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9" w:type="dxa"/>
        <w:tblInd w:w="-18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6955A2" w:rsidRPr="006E56FC" w14:paraId="24DBAD33" w14:textId="77777777" w:rsidTr="000E268D">
        <w:trPr>
          <w:trHeight w:val="14346"/>
        </w:trPr>
        <w:tc>
          <w:tcPr>
            <w:tcW w:w="9759" w:type="dxa"/>
          </w:tcPr>
          <w:tbl>
            <w:tblPr>
              <w:tblW w:w="0" w:type="auto"/>
              <w:jc w:val="center"/>
              <w:tblLook w:val="04A0" w:firstRow="1" w:lastRow="0" w:firstColumn="1" w:lastColumn="0" w:noHBand="0" w:noVBand="1"/>
            </w:tblPr>
            <w:tblGrid>
              <w:gridCol w:w="1941"/>
              <w:gridCol w:w="7602"/>
            </w:tblGrid>
            <w:tr w:rsidR="006955A2" w:rsidRPr="006E56FC" w14:paraId="180DD1E8" w14:textId="77777777" w:rsidTr="000E268D">
              <w:trPr>
                <w:jc w:val="center"/>
              </w:trPr>
              <w:tc>
                <w:tcPr>
                  <w:tcW w:w="1951" w:type="dxa"/>
                  <w:shd w:val="clear" w:color="auto" w:fill="auto"/>
                  <w:vAlign w:val="center"/>
                </w:tcPr>
                <w:p w14:paraId="378D7357" w14:textId="54427FB8" w:rsidR="006955A2" w:rsidRPr="006E56FC" w:rsidRDefault="006955A2" w:rsidP="000E268D">
                  <w:pPr>
                    <w:widowControl w:val="0"/>
                    <w:jc w:val="center"/>
                    <w:rPr>
                      <w:rFonts w:ascii="Book Antiqua" w:hAnsi="Book Antiqua"/>
                      <w:sz w:val="120"/>
                      <w:szCs w:val="120"/>
                    </w:rPr>
                  </w:pPr>
                  <w:r w:rsidRPr="006E56FC">
                    <w:rPr>
                      <w:rFonts w:ascii="Times New Roman" w:eastAsia="Times New Roman" w:hAnsi="Times New Roman"/>
                      <w:noProof/>
                      <w:sz w:val="20"/>
                      <w:szCs w:val="20"/>
                      <w:lang w:eastAsia="ru-RU"/>
                    </w:rPr>
                    <w:drawing>
                      <wp:anchor distT="0" distB="0" distL="114300" distR="114300" simplePos="0" relativeHeight="251660288" behindDoc="0" locked="0" layoutInCell="1" allowOverlap="1" wp14:anchorId="64D3FEE6" wp14:editId="76CA91A6">
                        <wp:simplePos x="0" y="0"/>
                        <wp:positionH relativeFrom="column">
                          <wp:posOffset>102235</wp:posOffset>
                        </wp:positionH>
                        <wp:positionV relativeFrom="paragraph">
                          <wp:posOffset>36830</wp:posOffset>
                        </wp:positionV>
                        <wp:extent cx="1000125" cy="981075"/>
                        <wp:effectExtent l="0" t="0" r="9525" b="9525"/>
                        <wp:wrapNone/>
                        <wp:docPr id="12" name="Рисунок 12"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6FC">
                    <w:rPr>
                      <w:rFonts w:ascii="Book Antiqua" w:hAnsi="Book Antiqua"/>
                      <w:sz w:val="120"/>
                      <w:szCs w:val="120"/>
                      <w:lang w:val="en-US"/>
                    </w:rPr>
                    <w:t xml:space="preserve"> </w:t>
                  </w:r>
                </w:p>
                <w:p w14:paraId="488E97DD" w14:textId="77777777" w:rsidR="006955A2" w:rsidRPr="006E56FC" w:rsidRDefault="006955A2" w:rsidP="000E268D">
                  <w:pPr>
                    <w:widowControl w:val="0"/>
                    <w:jc w:val="center"/>
                    <w:rPr>
                      <w:rFonts w:ascii="Book Antiqua" w:hAnsi="Book Antiqua"/>
                      <w:sz w:val="24"/>
                    </w:rPr>
                  </w:pPr>
                </w:p>
              </w:tc>
              <w:tc>
                <w:tcPr>
                  <w:tcW w:w="7620" w:type="dxa"/>
                  <w:shd w:val="clear" w:color="auto" w:fill="auto"/>
                  <w:vAlign w:val="center"/>
                </w:tcPr>
                <w:p w14:paraId="2164C929" w14:textId="212E865D" w:rsidR="006955A2" w:rsidRPr="006E56FC" w:rsidRDefault="006955A2" w:rsidP="000E268D">
                  <w:pPr>
                    <w:widowControl w:val="0"/>
                    <w:jc w:val="center"/>
                    <w:rPr>
                      <w:rFonts w:ascii="Book Antiqua" w:hAnsi="Book Antiqua"/>
                      <w:sz w:val="100"/>
                      <w:szCs w:val="100"/>
                    </w:rPr>
                  </w:pPr>
                  <w:r w:rsidRPr="006E56FC">
                    <w:rPr>
                      <w:rFonts w:ascii="Times New Roman" w:eastAsia="Times New Roman" w:hAnsi="Times New Roman"/>
                      <w:noProof/>
                      <w:sz w:val="20"/>
                      <w:szCs w:val="20"/>
                      <w:lang w:eastAsia="ru-RU"/>
                    </w:rPr>
                    <mc:AlternateContent>
                      <mc:Choice Requires="wps">
                        <w:drawing>
                          <wp:anchor distT="4294967295" distB="4294967295" distL="114300" distR="114300" simplePos="0" relativeHeight="251659264" behindDoc="0" locked="0" layoutInCell="1" allowOverlap="1" wp14:anchorId="33E6A149" wp14:editId="71DC0812">
                            <wp:simplePos x="0" y="0"/>
                            <wp:positionH relativeFrom="column">
                              <wp:posOffset>-42545</wp:posOffset>
                            </wp:positionH>
                            <wp:positionV relativeFrom="paragraph">
                              <wp:posOffset>712469</wp:posOffset>
                            </wp:positionV>
                            <wp:extent cx="4543425"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EC02D6" id="Прямая соединительная линия 1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" strokecolor="windowText">
                            <o:lock v:ext="edit" shapetype="f"/>
                          </v:line>
                        </w:pict>
                      </mc:Fallback>
                    </mc:AlternateContent>
                  </w:r>
                  <w:r w:rsidRPr="006E56FC">
                    <w:rPr>
                      <w:rFonts w:ascii="Book Antiqua" w:hAnsi="Book Antiqua"/>
                      <w:sz w:val="100"/>
                      <w:szCs w:val="100"/>
                    </w:rPr>
                    <w:t>КОРПУС</w:t>
                  </w:r>
                </w:p>
                <w:p w14:paraId="3285F580" w14:textId="77777777" w:rsidR="006955A2" w:rsidRPr="006E56FC" w:rsidRDefault="006955A2" w:rsidP="000E268D">
                  <w:pPr>
                    <w:widowControl w:val="0"/>
                    <w:jc w:val="center"/>
                    <w:rPr>
                      <w:rFonts w:ascii="Book Antiqua" w:hAnsi="Book Antiqua"/>
                      <w:sz w:val="24"/>
                    </w:rPr>
                  </w:pPr>
                  <w:r w:rsidRPr="006E56FC">
                    <w:rPr>
                      <w:rFonts w:ascii="Book Antiqua" w:hAnsi="Book Antiqua"/>
                      <w:sz w:val="24"/>
                    </w:rPr>
                    <w:t>ОБЩЕСТВО С ОГРАНИЧЕННОЙ ОТВЕТСТВЕННОСТЬЮ</w:t>
                  </w:r>
                </w:p>
                <w:p w14:paraId="5827ED8A" w14:textId="77777777" w:rsidR="006955A2" w:rsidRPr="006E56FC" w:rsidRDefault="006955A2" w:rsidP="000E268D">
                  <w:pPr>
                    <w:widowControl w:val="0"/>
                    <w:jc w:val="center"/>
                    <w:rPr>
                      <w:rFonts w:ascii="Book Antiqua" w:hAnsi="Book Antiqua"/>
                      <w:sz w:val="10"/>
                      <w:szCs w:val="10"/>
                    </w:rPr>
                  </w:pPr>
                  <w:r w:rsidRPr="006E56FC">
                    <w:rPr>
                      <w:rFonts w:ascii="Book Antiqua" w:hAnsi="Book Antiqua"/>
                      <w:sz w:val="24"/>
                    </w:rPr>
                    <w:t>основано в 1992 году</w:t>
                  </w:r>
                </w:p>
                <w:p w14:paraId="0ED0B043" w14:textId="77777777" w:rsidR="006955A2" w:rsidRPr="006E56FC" w:rsidRDefault="006955A2" w:rsidP="000E268D">
                  <w:pPr>
                    <w:widowControl w:val="0"/>
                    <w:jc w:val="center"/>
                    <w:rPr>
                      <w:rFonts w:ascii="Book Antiqua" w:hAnsi="Book Antiqua"/>
                      <w:sz w:val="10"/>
                      <w:szCs w:val="10"/>
                    </w:rPr>
                  </w:pPr>
                </w:p>
                <w:p w14:paraId="7706A7BE" w14:textId="77777777" w:rsidR="006955A2" w:rsidRPr="006E56FC" w:rsidRDefault="006955A2" w:rsidP="000E268D">
                  <w:pPr>
                    <w:widowControl w:val="0"/>
                    <w:jc w:val="center"/>
                    <w:rPr>
                      <w:rFonts w:ascii="Book Antiqua" w:hAnsi="Book Antiqua"/>
                      <w:sz w:val="10"/>
                      <w:szCs w:val="10"/>
                    </w:rPr>
                  </w:pPr>
                </w:p>
                <w:p w14:paraId="555E2712" w14:textId="77777777" w:rsidR="006955A2" w:rsidRPr="006E56FC" w:rsidRDefault="00BF323A" w:rsidP="000E268D">
                  <w:pPr>
                    <w:widowControl w:val="0"/>
                    <w:jc w:val="center"/>
                    <w:rPr>
                      <w:rFonts w:ascii="Book Antiqua" w:hAnsi="Book Antiqua"/>
                      <w:sz w:val="24"/>
                    </w:rPr>
                  </w:pPr>
                  <w:hyperlink r:id="rId9" w:history="1">
                    <w:r w:rsidR="006955A2" w:rsidRPr="006E56FC">
                      <w:rPr>
                        <w:rFonts w:ascii="Book Antiqua" w:hAnsi="Book Antiqua"/>
                        <w:color w:val="0563C1"/>
                        <w:sz w:val="24"/>
                        <w:u w:val="single"/>
                        <w:lang w:val="en-US"/>
                      </w:rPr>
                      <w:t>www</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korpus</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rf</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ru</w:t>
                    </w:r>
                  </w:hyperlink>
                  <w:r w:rsidR="006955A2" w:rsidRPr="006E56FC">
                    <w:rPr>
                      <w:rFonts w:ascii="Book Antiqua" w:hAnsi="Book Antiqua"/>
                      <w:sz w:val="24"/>
                    </w:rPr>
                    <w:t xml:space="preserve"> +7 (383) 351-66-00 </w:t>
                  </w:r>
                  <w:hyperlink r:id="rId10" w:history="1">
                    <w:r w:rsidR="006955A2" w:rsidRPr="006E56FC">
                      <w:rPr>
                        <w:rFonts w:ascii="Book Antiqua" w:hAnsi="Book Antiqua"/>
                        <w:color w:val="0563C1"/>
                        <w:sz w:val="24"/>
                        <w:u w:val="single"/>
                        <w:lang w:val="en-US"/>
                      </w:rPr>
                      <w:t>info</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korpus</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rf</w:t>
                    </w:r>
                    <w:r w:rsidR="006955A2" w:rsidRPr="006E56FC">
                      <w:rPr>
                        <w:rFonts w:ascii="Book Antiqua" w:hAnsi="Book Antiqua"/>
                        <w:color w:val="0563C1"/>
                        <w:sz w:val="24"/>
                        <w:u w:val="single"/>
                      </w:rPr>
                      <w:t>.</w:t>
                    </w:r>
                    <w:proofErr w:type="spellStart"/>
                    <w:r w:rsidR="006955A2" w:rsidRPr="006E56FC">
                      <w:rPr>
                        <w:rFonts w:ascii="Book Antiqua" w:hAnsi="Book Antiqua"/>
                        <w:color w:val="0563C1"/>
                        <w:sz w:val="24"/>
                        <w:u w:val="single"/>
                        <w:lang w:val="en-US"/>
                      </w:rPr>
                      <w:t>ru</w:t>
                    </w:r>
                    <w:proofErr w:type="spellEnd"/>
                  </w:hyperlink>
                </w:p>
              </w:tc>
            </w:tr>
          </w:tbl>
          <w:p w14:paraId="653A6820" w14:textId="77777777" w:rsidR="006955A2" w:rsidRPr="006E56FC" w:rsidRDefault="006955A2" w:rsidP="000E268D">
            <w:pPr>
              <w:jc w:val="center"/>
              <w:rPr>
                <w:rFonts w:ascii="Times New Roman" w:eastAsia="Times New Roman" w:hAnsi="Times New Roman"/>
                <w:b/>
                <w:sz w:val="44"/>
                <w:szCs w:val="44"/>
                <w:u w:val="single"/>
                <w:lang w:eastAsia="ru-RU"/>
              </w:rPr>
            </w:pPr>
          </w:p>
          <w:p w14:paraId="0CB99255" w14:textId="77777777" w:rsidR="006955A2" w:rsidRPr="006E56FC" w:rsidRDefault="006955A2" w:rsidP="000E268D">
            <w:pPr>
              <w:jc w:val="center"/>
              <w:rPr>
                <w:rFonts w:ascii="Times New Roman" w:eastAsia="Times New Roman" w:hAnsi="Times New Roman"/>
                <w:b/>
                <w:sz w:val="44"/>
                <w:szCs w:val="44"/>
                <w:lang w:eastAsia="ru-RU"/>
              </w:rPr>
            </w:pPr>
          </w:p>
          <w:p w14:paraId="462F8046" w14:textId="77777777" w:rsidR="006955A2" w:rsidRPr="006E56FC" w:rsidRDefault="006955A2" w:rsidP="000E268D">
            <w:pPr>
              <w:jc w:val="center"/>
              <w:rPr>
                <w:rFonts w:ascii="Times New Roman" w:eastAsia="Times New Roman" w:hAnsi="Times New Roman"/>
                <w:b/>
                <w:sz w:val="44"/>
                <w:szCs w:val="44"/>
                <w:lang w:eastAsia="ru-RU"/>
              </w:rPr>
            </w:pPr>
          </w:p>
          <w:p w14:paraId="2758DC84" w14:textId="77777777" w:rsidR="006955A2" w:rsidRPr="006E56FC" w:rsidRDefault="006955A2" w:rsidP="000E268D">
            <w:pPr>
              <w:jc w:val="center"/>
              <w:rPr>
                <w:rFonts w:ascii="Times New Roman" w:eastAsia="Times New Roman" w:hAnsi="Times New Roman"/>
                <w:b/>
                <w:sz w:val="44"/>
                <w:szCs w:val="44"/>
                <w:lang w:eastAsia="ru-RU"/>
              </w:rPr>
            </w:pPr>
          </w:p>
          <w:p w14:paraId="17107AB0" w14:textId="77777777" w:rsidR="006955A2" w:rsidRPr="006E56FC" w:rsidRDefault="006955A2" w:rsidP="000E268D">
            <w:pPr>
              <w:jc w:val="center"/>
              <w:rPr>
                <w:rFonts w:ascii="Times New Roman" w:eastAsia="Times New Roman" w:hAnsi="Times New Roman"/>
                <w:b/>
                <w:sz w:val="44"/>
                <w:szCs w:val="44"/>
                <w:lang w:eastAsia="ru-RU"/>
              </w:rPr>
            </w:pPr>
          </w:p>
          <w:p w14:paraId="6E3F7765" w14:textId="77777777" w:rsidR="006955A2" w:rsidRPr="006E56FC" w:rsidRDefault="006955A2" w:rsidP="000E268D">
            <w:pPr>
              <w:jc w:val="center"/>
              <w:rPr>
                <w:rFonts w:ascii="Times New Roman" w:eastAsia="Times New Roman" w:hAnsi="Times New Roman"/>
                <w:b/>
                <w:sz w:val="44"/>
                <w:szCs w:val="44"/>
                <w:lang w:eastAsia="ru-RU"/>
              </w:rPr>
            </w:pPr>
          </w:p>
          <w:p w14:paraId="13D44625" w14:textId="77777777" w:rsidR="006955A2" w:rsidRDefault="006955A2" w:rsidP="000E268D">
            <w:pPr>
              <w:jc w:val="center"/>
              <w:rPr>
                <w:rFonts w:ascii="Times New Roman" w:eastAsia="Times New Roman" w:hAnsi="Times New Roman"/>
                <w:b/>
                <w:sz w:val="40"/>
                <w:szCs w:val="48"/>
                <w:lang w:eastAsia="ru-RU"/>
              </w:rPr>
            </w:pPr>
            <w:r>
              <w:rPr>
                <w:rFonts w:ascii="Times New Roman" w:eastAsia="Times New Roman" w:hAnsi="Times New Roman"/>
                <w:b/>
                <w:sz w:val="40"/>
                <w:szCs w:val="48"/>
                <w:lang w:eastAsia="ru-RU"/>
              </w:rPr>
              <w:t>К</w:t>
            </w:r>
            <w:r w:rsidRPr="006E56FC">
              <w:rPr>
                <w:rFonts w:ascii="Times New Roman" w:eastAsia="Times New Roman" w:hAnsi="Times New Roman"/>
                <w:b/>
                <w:sz w:val="40"/>
                <w:szCs w:val="48"/>
                <w:lang w:eastAsia="ru-RU"/>
              </w:rPr>
              <w:t>орректировк</w:t>
            </w:r>
            <w:r>
              <w:rPr>
                <w:rFonts w:ascii="Times New Roman" w:eastAsia="Times New Roman" w:hAnsi="Times New Roman"/>
                <w:b/>
                <w:sz w:val="40"/>
                <w:szCs w:val="48"/>
                <w:lang w:eastAsia="ru-RU"/>
              </w:rPr>
              <w:t>а</w:t>
            </w:r>
            <w:r w:rsidRPr="006E56FC">
              <w:rPr>
                <w:rFonts w:ascii="Times New Roman" w:eastAsia="Times New Roman" w:hAnsi="Times New Roman"/>
                <w:b/>
                <w:sz w:val="40"/>
                <w:szCs w:val="48"/>
                <w:lang w:eastAsia="ru-RU"/>
              </w:rPr>
              <w:t xml:space="preserve"> схемы газоснабжения </w:t>
            </w:r>
          </w:p>
          <w:p w14:paraId="5193B502" w14:textId="77777777" w:rsidR="006955A2" w:rsidRPr="006E56FC" w:rsidRDefault="006955A2" w:rsidP="000E268D">
            <w:pPr>
              <w:jc w:val="center"/>
              <w:rPr>
                <w:rFonts w:ascii="Times New Roman" w:eastAsia="Times New Roman" w:hAnsi="Times New Roman"/>
                <w:b/>
                <w:sz w:val="48"/>
                <w:szCs w:val="48"/>
                <w:lang w:eastAsia="ru-RU"/>
              </w:rPr>
            </w:pPr>
            <w:r>
              <w:rPr>
                <w:rFonts w:ascii="Times New Roman" w:eastAsia="Times New Roman" w:hAnsi="Times New Roman"/>
                <w:b/>
                <w:sz w:val="40"/>
                <w:szCs w:val="48"/>
                <w:lang w:eastAsia="ru-RU"/>
              </w:rPr>
              <w:t>Находкинского городского округа</w:t>
            </w:r>
            <w:r w:rsidRPr="006E56FC">
              <w:rPr>
                <w:rFonts w:ascii="Times New Roman" w:eastAsia="Times New Roman" w:hAnsi="Times New Roman"/>
                <w:b/>
                <w:sz w:val="40"/>
                <w:szCs w:val="48"/>
                <w:lang w:eastAsia="ru-RU"/>
              </w:rPr>
              <w:t xml:space="preserve"> </w:t>
            </w:r>
          </w:p>
          <w:p w14:paraId="2A93F714" w14:textId="77777777" w:rsidR="006955A2" w:rsidRPr="006E56FC" w:rsidRDefault="006955A2" w:rsidP="000E268D">
            <w:pPr>
              <w:jc w:val="center"/>
              <w:rPr>
                <w:rFonts w:ascii="Times New Roman" w:eastAsia="Times New Roman" w:hAnsi="Times New Roman"/>
                <w:b/>
                <w:color w:val="000000"/>
                <w:sz w:val="36"/>
                <w:szCs w:val="36"/>
                <w:lang w:eastAsia="ru-RU"/>
              </w:rPr>
            </w:pPr>
          </w:p>
          <w:p w14:paraId="02DF202C" w14:textId="77777777" w:rsidR="00D06CFD" w:rsidRPr="00AF251F" w:rsidRDefault="00D06CFD" w:rsidP="00D06CFD">
            <w:pPr>
              <w:jc w:val="center"/>
              <w:rPr>
                <w:rFonts w:ascii="Times New Roman" w:eastAsia="Times New Roman" w:hAnsi="Times New Roman"/>
                <w:b/>
                <w:sz w:val="40"/>
                <w:szCs w:val="40"/>
                <w:lang w:eastAsia="ru-RU"/>
              </w:rPr>
            </w:pPr>
            <w:r w:rsidRPr="00AF251F">
              <w:rPr>
                <w:rFonts w:ascii="Times New Roman" w:eastAsia="Times New Roman" w:hAnsi="Times New Roman"/>
                <w:b/>
                <w:sz w:val="40"/>
                <w:szCs w:val="40"/>
                <w:lang w:eastAsia="ru-RU"/>
              </w:rPr>
              <w:t xml:space="preserve">Том </w:t>
            </w:r>
            <w:r>
              <w:rPr>
                <w:rFonts w:ascii="Times New Roman" w:eastAsia="Times New Roman" w:hAnsi="Times New Roman"/>
                <w:b/>
                <w:sz w:val="40"/>
                <w:szCs w:val="40"/>
                <w:lang w:eastAsia="ru-RU"/>
              </w:rPr>
              <w:t>2</w:t>
            </w:r>
          </w:p>
          <w:p w14:paraId="44E1EF6E" w14:textId="77777777" w:rsidR="00D06CFD" w:rsidRPr="00845588" w:rsidRDefault="00D06CFD" w:rsidP="00D06CFD">
            <w:pPr>
              <w:jc w:val="center"/>
              <w:rPr>
                <w:rFonts w:ascii="Times New Roman" w:eastAsia="Times New Roman" w:hAnsi="Times New Roman"/>
                <w:b/>
                <w:color w:val="000000"/>
                <w:sz w:val="40"/>
                <w:szCs w:val="40"/>
                <w:lang w:eastAsia="ru-RU"/>
              </w:rPr>
            </w:pPr>
            <w:r w:rsidRPr="00845588">
              <w:rPr>
                <w:rFonts w:ascii="Times New Roman" w:eastAsia="Times New Roman" w:hAnsi="Times New Roman"/>
                <w:b/>
                <w:color w:val="000000"/>
                <w:sz w:val="40"/>
                <w:szCs w:val="40"/>
                <w:lang w:eastAsia="ru-RU"/>
              </w:rPr>
              <w:t xml:space="preserve">Технико-экономическое обоснование </w:t>
            </w:r>
          </w:p>
          <w:p w14:paraId="2AAB38B0" w14:textId="77777777" w:rsidR="00D06CFD" w:rsidRPr="00845588" w:rsidRDefault="00D06CFD" w:rsidP="00D06CFD">
            <w:pPr>
              <w:jc w:val="center"/>
              <w:rPr>
                <w:rFonts w:ascii="Times New Roman" w:eastAsia="Times New Roman" w:hAnsi="Times New Roman"/>
                <w:b/>
                <w:color w:val="000000"/>
                <w:sz w:val="40"/>
                <w:szCs w:val="40"/>
                <w:lang w:eastAsia="ru-RU"/>
              </w:rPr>
            </w:pPr>
            <w:r>
              <w:rPr>
                <w:rFonts w:ascii="Times New Roman" w:eastAsia="Times New Roman" w:hAnsi="Times New Roman"/>
                <w:b/>
                <w:color w:val="000000"/>
                <w:sz w:val="40"/>
                <w:szCs w:val="40"/>
                <w:lang w:eastAsia="ru-RU"/>
              </w:rPr>
              <w:t>р</w:t>
            </w:r>
            <w:r w:rsidRPr="00845588">
              <w:rPr>
                <w:rFonts w:ascii="Times New Roman" w:eastAsia="Times New Roman" w:hAnsi="Times New Roman"/>
                <w:b/>
                <w:color w:val="000000"/>
                <w:sz w:val="40"/>
                <w:szCs w:val="40"/>
                <w:lang w:eastAsia="ru-RU"/>
              </w:rPr>
              <w:t xml:space="preserve">еализации схемы газоснабжения </w:t>
            </w:r>
          </w:p>
          <w:p w14:paraId="05AA8DBC" w14:textId="77777777" w:rsidR="00D06CFD" w:rsidRPr="00845588" w:rsidRDefault="00D06CFD" w:rsidP="00D06CFD">
            <w:pPr>
              <w:jc w:val="center"/>
              <w:rPr>
                <w:rFonts w:ascii="Times New Roman" w:eastAsia="Times New Roman" w:hAnsi="Times New Roman"/>
                <w:b/>
                <w:color w:val="000000"/>
                <w:sz w:val="40"/>
                <w:szCs w:val="40"/>
                <w:lang w:eastAsia="ru-RU"/>
              </w:rPr>
            </w:pPr>
            <w:r w:rsidRPr="00845588">
              <w:rPr>
                <w:rFonts w:ascii="Times New Roman" w:eastAsia="Times New Roman" w:hAnsi="Times New Roman"/>
                <w:b/>
                <w:color w:val="000000"/>
                <w:sz w:val="40"/>
                <w:szCs w:val="40"/>
                <w:lang w:eastAsia="ru-RU"/>
              </w:rPr>
              <w:t>Находкинского городского округа</w:t>
            </w:r>
          </w:p>
          <w:p w14:paraId="268DA912" w14:textId="09E802E6" w:rsidR="0025312F" w:rsidRDefault="0025312F" w:rsidP="0025312F">
            <w:pPr>
              <w:jc w:val="center"/>
              <w:rPr>
                <w:rFonts w:ascii="Times New Roman" w:eastAsia="Times New Roman" w:hAnsi="Times New Roman"/>
                <w:b/>
                <w:color w:val="000000"/>
                <w:sz w:val="36"/>
                <w:szCs w:val="36"/>
                <w:lang w:eastAsia="ru-RU"/>
              </w:rPr>
            </w:pPr>
            <w:r>
              <w:rPr>
                <w:rFonts w:ascii="Times New Roman" w:eastAsia="Times New Roman" w:hAnsi="Times New Roman"/>
                <w:b/>
                <w:color w:val="000000"/>
                <w:sz w:val="36"/>
                <w:szCs w:val="36"/>
                <w:lang w:eastAsia="ru-RU"/>
              </w:rPr>
              <w:t>МК № 08206000020210000830001 - ТЭО</w:t>
            </w:r>
          </w:p>
          <w:p w14:paraId="13EDD876" w14:textId="77777777" w:rsidR="006955A2" w:rsidRDefault="006955A2" w:rsidP="000E268D">
            <w:pPr>
              <w:jc w:val="center"/>
              <w:rPr>
                <w:rFonts w:ascii="Times New Roman" w:eastAsia="Times New Roman" w:hAnsi="Times New Roman"/>
                <w:b/>
                <w:sz w:val="36"/>
                <w:szCs w:val="36"/>
                <w:lang w:eastAsia="ru-RU"/>
              </w:rPr>
            </w:pPr>
          </w:p>
          <w:p w14:paraId="43F88EC4" w14:textId="77777777" w:rsidR="006955A2" w:rsidRPr="006E56FC" w:rsidRDefault="006955A2" w:rsidP="000E268D">
            <w:pPr>
              <w:jc w:val="center"/>
              <w:rPr>
                <w:rFonts w:ascii="Times New Roman" w:eastAsia="Times New Roman" w:hAnsi="Times New Roman"/>
                <w:b/>
                <w:sz w:val="32"/>
                <w:szCs w:val="20"/>
                <w:lang w:eastAsia="ru-RU"/>
              </w:rPr>
            </w:pPr>
          </w:p>
          <w:p w14:paraId="3189D4E3" w14:textId="77777777" w:rsidR="006955A2" w:rsidRPr="006E56FC" w:rsidRDefault="006955A2" w:rsidP="000E268D">
            <w:pPr>
              <w:jc w:val="center"/>
              <w:rPr>
                <w:rFonts w:ascii="Times New Roman" w:eastAsia="Times New Roman" w:hAnsi="Times New Roman"/>
                <w:b/>
                <w:sz w:val="32"/>
                <w:szCs w:val="20"/>
                <w:lang w:eastAsia="ru-RU"/>
              </w:rPr>
            </w:pPr>
          </w:p>
          <w:p w14:paraId="0FB8E095" w14:textId="77777777" w:rsidR="006955A2" w:rsidRPr="006E56FC" w:rsidRDefault="006955A2" w:rsidP="000E268D">
            <w:pPr>
              <w:jc w:val="center"/>
              <w:rPr>
                <w:rFonts w:ascii="Times New Roman" w:eastAsia="Times New Roman" w:hAnsi="Times New Roman"/>
                <w:b/>
                <w:sz w:val="32"/>
                <w:szCs w:val="20"/>
                <w:lang w:eastAsia="ru-RU"/>
              </w:rPr>
            </w:pPr>
          </w:p>
          <w:p w14:paraId="428C7EFC" w14:textId="77777777" w:rsidR="006955A2" w:rsidRPr="006E56FC" w:rsidRDefault="006955A2" w:rsidP="000E268D">
            <w:pPr>
              <w:jc w:val="center"/>
              <w:rPr>
                <w:rFonts w:ascii="Times New Roman" w:eastAsia="Times New Roman" w:hAnsi="Times New Roman"/>
                <w:b/>
                <w:sz w:val="32"/>
                <w:szCs w:val="20"/>
                <w:lang w:eastAsia="ru-RU"/>
              </w:rPr>
            </w:pPr>
            <w:r w:rsidRPr="006E56FC">
              <w:rPr>
                <w:rFonts w:ascii="Times New Roman" w:eastAsia="Times New Roman" w:hAnsi="Times New Roman"/>
                <w:b/>
                <w:sz w:val="32"/>
                <w:szCs w:val="20"/>
                <w:lang w:eastAsia="ru-RU"/>
              </w:rPr>
              <w:t>Исполнитель: ООО «КОРПУС»</w:t>
            </w:r>
          </w:p>
          <w:p w14:paraId="22F04EA2" w14:textId="77777777" w:rsidR="006955A2" w:rsidRPr="006E56FC" w:rsidRDefault="006955A2" w:rsidP="000E268D">
            <w:pPr>
              <w:rPr>
                <w:rFonts w:ascii="Times New Roman" w:eastAsia="Times New Roman" w:hAnsi="Times New Roman"/>
                <w:b/>
                <w:sz w:val="32"/>
                <w:szCs w:val="20"/>
                <w:lang w:eastAsia="ru-RU"/>
              </w:rPr>
            </w:pPr>
          </w:p>
          <w:p w14:paraId="78056275" w14:textId="77777777" w:rsidR="006955A2" w:rsidRPr="006E56FC" w:rsidRDefault="006955A2" w:rsidP="000E268D">
            <w:pPr>
              <w:jc w:val="center"/>
              <w:rPr>
                <w:rFonts w:ascii="Times New Roman" w:eastAsia="Times New Roman" w:hAnsi="Times New Roman"/>
                <w:b/>
                <w:sz w:val="48"/>
                <w:szCs w:val="48"/>
                <w:lang w:eastAsia="ru-RU"/>
              </w:rPr>
            </w:pPr>
          </w:p>
          <w:p w14:paraId="4F8ABC5E" w14:textId="77777777" w:rsidR="006955A2" w:rsidRPr="006E56FC" w:rsidRDefault="006955A2" w:rsidP="000E268D">
            <w:pPr>
              <w:jc w:val="center"/>
              <w:rPr>
                <w:rFonts w:ascii="Times New Roman" w:eastAsia="Times New Roman" w:hAnsi="Times New Roman"/>
                <w:b/>
                <w:sz w:val="48"/>
                <w:szCs w:val="48"/>
                <w:lang w:eastAsia="ru-RU"/>
              </w:rPr>
            </w:pPr>
          </w:p>
          <w:p w14:paraId="18693E50" w14:textId="24C3F5BE" w:rsidR="006955A2" w:rsidRDefault="006955A2" w:rsidP="000E268D">
            <w:pPr>
              <w:jc w:val="center"/>
              <w:rPr>
                <w:rFonts w:ascii="Times New Roman" w:eastAsia="Times New Roman" w:hAnsi="Times New Roman"/>
                <w:b/>
                <w:sz w:val="44"/>
                <w:szCs w:val="48"/>
                <w:lang w:eastAsia="ru-RU"/>
              </w:rPr>
            </w:pPr>
          </w:p>
          <w:p w14:paraId="0CB738BE" w14:textId="77777777" w:rsidR="0025312F" w:rsidRPr="006E56FC" w:rsidRDefault="0025312F" w:rsidP="000E268D">
            <w:pPr>
              <w:jc w:val="center"/>
              <w:rPr>
                <w:rFonts w:ascii="Times New Roman" w:eastAsia="Times New Roman" w:hAnsi="Times New Roman"/>
                <w:b/>
                <w:sz w:val="44"/>
                <w:szCs w:val="48"/>
                <w:lang w:eastAsia="ru-RU"/>
              </w:rPr>
            </w:pPr>
          </w:p>
          <w:p w14:paraId="1888520A" w14:textId="77777777" w:rsidR="006955A2" w:rsidRPr="006E56FC" w:rsidRDefault="006955A2" w:rsidP="000E268D">
            <w:pPr>
              <w:jc w:val="center"/>
              <w:rPr>
                <w:rFonts w:ascii="Times New Roman" w:eastAsia="Times New Roman" w:hAnsi="Times New Roman"/>
                <w:b/>
                <w:sz w:val="44"/>
                <w:szCs w:val="48"/>
                <w:lang w:eastAsia="ru-RU"/>
              </w:rPr>
            </w:pPr>
          </w:p>
          <w:p w14:paraId="40C00E58" w14:textId="77777777" w:rsidR="006955A2" w:rsidRPr="006E56FC" w:rsidRDefault="006955A2" w:rsidP="000E268D">
            <w:pPr>
              <w:jc w:val="center"/>
              <w:rPr>
                <w:rFonts w:ascii="Times New Roman" w:eastAsia="Times New Roman" w:hAnsi="Times New Roman"/>
                <w:b/>
                <w:sz w:val="44"/>
                <w:szCs w:val="48"/>
                <w:lang w:eastAsia="ru-RU"/>
              </w:rPr>
            </w:pPr>
          </w:p>
          <w:p w14:paraId="22F30F1A" w14:textId="77777777" w:rsidR="006955A2" w:rsidRDefault="006955A2" w:rsidP="000E268D">
            <w:pPr>
              <w:jc w:val="center"/>
              <w:rPr>
                <w:rFonts w:ascii="Times New Roman" w:eastAsia="Times New Roman" w:hAnsi="Times New Roman"/>
                <w:b/>
                <w:sz w:val="32"/>
                <w:szCs w:val="32"/>
                <w:lang w:eastAsia="ru-RU"/>
              </w:rPr>
            </w:pPr>
            <w:r w:rsidRPr="006E56FC">
              <w:rPr>
                <w:rFonts w:ascii="Times New Roman" w:eastAsia="Times New Roman" w:hAnsi="Times New Roman"/>
                <w:b/>
                <w:sz w:val="32"/>
                <w:szCs w:val="32"/>
                <w:lang w:eastAsia="ru-RU"/>
              </w:rPr>
              <w:t>г. Новосибирск, 2021 г.</w:t>
            </w:r>
          </w:p>
          <w:p w14:paraId="619716B6" w14:textId="77777777" w:rsidR="006955A2" w:rsidRDefault="006955A2" w:rsidP="000E268D">
            <w:pPr>
              <w:jc w:val="center"/>
              <w:rPr>
                <w:rFonts w:ascii="Times New Roman" w:eastAsia="Times New Roman" w:hAnsi="Times New Roman"/>
                <w:b/>
                <w:sz w:val="32"/>
                <w:szCs w:val="32"/>
                <w:lang w:eastAsia="ru-RU"/>
              </w:rPr>
            </w:pPr>
          </w:p>
          <w:p w14:paraId="7C4F1BC8" w14:textId="77777777" w:rsidR="006955A2" w:rsidRPr="006E56FC" w:rsidRDefault="006955A2" w:rsidP="000E268D">
            <w:pPr>
              <w:jc w:val="center"/>
              <w:rPr>
                <w:rFonts w:ascii="Times New Roman" w:eastAsia="Times New Roman" w:hAnsi="Times New Roman"/>
                <w:b/>
                <w:sz w:val="32"/>
                <w:szCs w:val="32"/>
                <w:lang w:eastAsia="ru-RU"/>
              </w:rPr>
            </w:pPr>
          </w:p>
          <w:tbl>
            <w:tblPr>
              <w:tblW w:w="0" w:type="auto"/>
              <w:jc w:val="center"/>
              <w:tblLook w:val="04A0" w:firstRow="1" w:lastRow="0" w:firstColumn="1" w:lastColumn="0" w:noHBand="0" w:noVBand="1"/>
            </w:tblPr>
            <w:tblGrid>
              <w:gridCol w:w="1941"/>
              <w:gridCol w:w="7602"/>
            </w:tblGrid>
            <w:tr w:rsidR="006955A2" w:rsidRPr="006E56FC" w14:paraId="6D48D983" w14:textId="77777777" w:rsidTr="000E268D">
              <w:trPr>
                <w:jc w:val="center"/>
              </w:trPr>
              <w:tc>
                <w:tcPr>
                  <w:tcW w:w="1951" w:type="dxa"/>
                  <w:shd w:val="clear" w:color="auto" w:fill="auto"/>
                  <w:vAlign w:val="center"/>
                </w:tcPr>
                <w:p w14:paraId="01E9B56E" w14:textId="3915CB14" w:rsidR="006955A2" w:rsidRPr="006E56FC" w:rsidRDefault="006955A2" w:rsidP="000E268D">
                  <w:pPr>
                    <w:widowControl w:val="0"/>
                    <w:jc w:val="center"/>
                    <w:rPr>
                      <w:rFonts w:ascii="Book Antiqua" w:hAnsi="Book Antiqua"/>
                      <w:sz w:val="120"/>
                      <w:szCs w:val="120"/>
                    </w:rPr>
                  </w:pPr>
                  <w:r w:rsidRPr="006E56FC">
                    <w:rPr>
                      <w:rFonts w:ascii="Times New Roman" w:eastAsia="Times New Roman" w:hAnsi="Times New Roman"/>
                      <w:noProof/>
                      <w:sz w:val="20"/>
                      <w:szCs w:val="20"/>
                      <w:lang w:eastAsia="ru-RU"/>
                    </w:rPr>
                    <w:drawing>
                      <wp:anchor distT="0" distB="0" distL="114300" distR="114300" simplePos="0" relativeHeight="251662336" behindDoc="0" locked="0" layoutInCell="1" allowOverlap="1" wp14:anchorId="31C63E4B" wp14:editId="7E024B75">
                        <wp:simplePos x="0" y="0"/>
                        <wp:positionH relativeFrom="column">
                          <wp:posOffset>38735</wp:posOffset>
                        </wp:positionH>
                        <wp:positionV relativeFrom="paragraph">
                          <wp:posOffset>100330</wp:posOffset>
                        </wp:positionV>
                        <wp:extent cx="1000125" cy="981075"/>
                        <wp:effectExtent l="0" t="0" r="9525" b="9525"/>
                        <wp:wrapNone/>
                        <wp:docPr id="10" name="Рисунок 10"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1F47B" w14:textId="77777777" w:rsidR="006955A2" w:rsidRPr="006E56FC" w:rsidRDefault="006955A2" w:rsidP="000E268D">
                  <w:pPr>
                    <w:widowControl w:val="0"/>
                    <w:jc w:val="center"/>
                    <w:rPr>
                      <w:rFonts w:ascii="Book Antiqua" w:hAnsi="Book Antiqua"/>
                      <w:sz w:val="24"/>
                    </w:rPr>
                  </w:pPr>
                </w:p>
              </w:tc>
              <w:tc>
                <w:tcPr>
                  <w:tcW w:w="7620" w:type="dxa"/>
                  <w:shd w:val="clear" w:color="auto" w:fill="auto"/>
                  <w:vAlign w:val="center"/>
                </w:tcPr>
                <w:p w14:paraId="606D0360" w14:textId="02E7AB06" w:rsidR="006955A2" w:rsidRPr="006E56FC" w:rsidRDefault="006955A2" w:rsidP="000E268D">
                  <w:pPr>
                    <w:widowControl w:val="0"/>
                    <w:jc w:val="center"/>
                    <w:rPr>
                      <w:rFonts w:ascii="Book Antiqua" w:hAnsi="Book Antiqua"/>
                      <w:sz w:val="100"/>
                      <w:szCs w:val="100"/>
                    </w:rPr>
                  </w:pPr>
                  <w:r w:rsidRPr="006E56FC">
                    <w:rPr>
                      <w:rFonts w:ascii="Times New Roman" w:eastAsia="Times New Roman" w:hAnsi="Times New Roman"/>
                      <w:noProof/>
                      <w:sz w:val="20"/>
                      <w:szCs w:val="20"/>
                      <w:lang w:eastAsia="ru-RU"/>
                    </w:rPr>
                    <mc:AlternateContent>
                      <mc:Choice Requires="wps">
                        <w:drawing>
                          <wp:anchor distT="4294967295" distB="4294967295" distL="114300" distR="114300" simplePos="0" relativeHeight="251661312" behindDoc="0" locked="0" layoutInCell="1" allowOverlap="1" wp14:anchorId="1D5095BF" wp14:editId="4F0EB94D">
                            <wp:simplePos x="0" y="0"/>
                            <wp:positionH relativeFrom="column">
                              <wp:posOffset>-42545</wp:posOffset>
                            </wp:positionH>
                            <wp:positionV relativeFrom="paragraph">
                              <wp:posOffset>712469</wp:posOffset>
                            </wp:positionV>
                            <wp:extent cx="4543425"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3C39752" id="Прямая соединительная линия 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" strokecolor="windowText">
                            <o:lock v:ext="edit" shapetype="f"/>
                          </v:line>
                        </w:pict>
                      </mc:Fallback>
                    </mc:AlternateContent>
                  </w:r>
                  <w:r w:rsidRPr="006E56FC">
                    <w:rPr>
                      <w:rFonts w:ascii="Book Antiqua" w:hAnsi="Book Antiqua"/>
                      <w:sz w:val="100"/>
                      <w:szCs w:val="100"/>
                    </w:rPr>
                    <w:t>КОРПУС</w:t>
                  </w:r>
                </w:p>
                <w:p w14:paraId="512771FC" w14:textId="77777777" w:rsidR="006955A2" w:rsidRPr="006E56FC" w:rsidRDefault="006955A2" w:rsidP="000E268D">
                  <w:pPr>
                    <w:widowControl w:val="0"/>
                    <w:jc w:val="center"/>
                    <w:rPr>
                      <w:rFonts w:ascii="Book Antiqua" w:hAnsi="Book Antiqua"/>
                      <w:sz w:val="24"/>
                    </w:rPr>
                  </w:pPr>
                  <w:r w:rsidRPr="006E56FC">
                    <w:rPr>
                      <w:rFonts w:ascii="Book Antiqua" w:hAnsi="Book Antiqua"/>
                      <w:sz w:val="24"/>
                    </w:rPr>
                    <w:t>ОБЩЕСТВО С ОГРАНИЧЕННОЙ ОТВЕТСТВЕННОСТЬЮ</w:t>
                  </w:r>
                </w:p>
                <w:p w14:paraId="714CB0E7" w14:textId="77777777" w:rsidR="006955A2" w:rsidRPr="006E56FC" w:rsidRDefault="006955A2" w:rsidP="000E268D">
                  <w:pPr>
                    <w:widowControl w:val="0"/>
                    <w:jc w:val="center"/>
                    <w:rPr>
                      <w:rFonts w:ascii="Book Antiqua" w:hAnsi="Book Antiqua"/>
                      <w:sz w:val="10"/>
                      <w:szCs w:val="10"/>
                    </w:rPr>
                  </w:pPr>
                  <w:r w:rsidRPr="006E56FC">
                    <w:rPr>
                      <w:rFonts w:ascii="Book Antiqua" w:hAnsi="Book Antiqua"/>
                      <w:sz w:val="24"/>
                    </w:rPr>
                    <w:t>основано в 1992 году</w:t>
                  </w:r>
                </w:p>
                <w:p w14:paraId="262B7E63" w14:textId="77777777" w:rsidR="006955A2" w:rsidRPr="006E56FC" w:rsidRDefault="006955A2" w:rsidP="000E268D">
                  <w:pPr>
                    <w:widowControl w:val="0"/>
                    <w:jc w:val="center"/>
                    <w:rPr>
                      <w:rFonts w:ascii="Book Antiqua" w:hAnsi="Book Antiqua"/>
                      <w:sz w:val="10"/>
                      <w:szCs w:val="10"/>
                    </w:rPr>
                  </w:pPr>
                </w:p>
                <w:p w14:paraId="6D9C682A" w14:textId="77777777" w:rsidR="006955A2" w:rsidRPr="006E56FC" w:rsidRDefault="006955A2" w:rsidP="000E268D">
                  <w:pPr>
                    <w:widowControl w:val="0"/>
                    <w:jc w:val="center"/>
                    <w:rPr>
                      <w:rFonts w:ascii="Book Antiqua" w:hAnsi="Book Antiqua"/>
                      <w:sz w:val="10"/>
                      <w:szCs w:val="10"/>
                    </w:rPr>
                  </w:pPr>
                </w:p>
                <w:p w14:paraId="2455090C" w14:textId="77777777" w:rsidR="006955A2" w:rsidRPr="006E56FC" w:rsidRDefault="00BF323A" w:rsidP="000E268D">
                  <w:pPr>
                    <w:widowControl w:val="0"/>
                    <w:jc w:val="center"/>
                    <w:rPr>
                      <w:rFonts w:ascii="Book Antiqua" w:hAnsi="Book Antiqua"/>
                      <w:sz w:val="24"/>
                    </w:rPr>
                  </w:pPr>
                  <w:hyperlink r:id="rId11" w:history="1">
                    <w:r w:rsidR="006955A2" w:rsidRPr="006E56FC">
                      <w:rPr>
                        <w:rFonts w:ascii="Book Antiqua" w:hAnsi="Book Antiqua"/>
                        <w:color w:val="0563C1"/>
                        <w:sz w:val="24"/>
                        <w:u w:val="single"/>
                        <w:lang w:val="en-US"/>
                      </w:rPr>
                      <w:t>www</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korpus</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rf</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ru</w:t>
                    </w:r>
                  </w:hyperlink>
                  <w:r w:rsidR="006955A2" w:rsidRPr="006E56FC">
                    <w:rPr>
                      <w:rFonts w:ascii="Book Antiqua" w:hAnsi="Book Antiqua"/>
                      <w:sz w:val="24"/>
                    </w:rPr>
                    <w:t xml:space="preserve"> +7 (383) 351-66-00 </w:t>
                  </w:r>
                  <w:hyperlink r:id="rId12" w:history="1">
                    <w:r w:rsidR="006955A2" w:rsidRPr="006E56FC">
                      <w:rPr>
                        <w:rFonts w:ascii="Book Antiqua" w:hAnsi="Book Antiqua"/>
                        <w:color w:val="0563C1"/>
                        <w:sz w:val="24"/>
                        <w:u w:val="single"/>
                        <w:lang w:val="en-US"/>
                      </w:rPr>
                      <w:t>info</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korpus</w:t>
                    </w:r>
                    <w:r w:rsidR="006955A2" w:rsidRPr="006E56FC">
                      <w:rPr>
                        <w:rFonts w:ascii="Book Antiqua" w:hAnsi="Book Antiqua"/>
                        <w:color w:val="0563C1"/>
                        <w:sz w:val="24"/>
                        <w:u w:val="single"/>
                      </w:rPr>
                      <w:t>-</w:t>
                    </w:r>
                    <w:r w:rsidR="006955A2" w:rsidRPr="006E56FC">
                      <w:rPr>
                        <w:rFonts w:ascii="Book Antiqua" w:hAnsi="Book Antiqua"/>
                        <w:color w:val="0563C1"/>
                        <w:sz w:val="24"/>
                        <w:u w:val="single"/>
                        <w:lang w:val="en-US"/>
                      </w:rPr>
                      <w:t>rf</w:t>
                    </w:r>
                    <w:r w:rsidR="006955A2" w:rsidRPr="006E56FC">
                      <w:rPr>
                        <w:rFonts w:ascii="Book Antiqua" w:hAnsi="Book Antiqua"/>
                        <w:color w:val="0563C1"/>
                        <w:sz w:val="24"/>
                        <w:u w:val="single"/>
                      </w:rPr>
                      <w:t>.</w:t>
                    </w:r>
                    <w:proofErr w:type="spellStart"/>
                    <w:r w:rsidR="006955A2" w:rsidRPr="006E56FC">
                      <w:rPr>
                        <w:rFonts w:ascii="Book Antiqua" w:hAnsi="Book Antiqua"/>
                        <w:color w:val="0563C1"/>
                        <w:sz w:val="24"/>
                        <w:u w:val="single"/>
                        <w:lang w:val="en-US"/>
                      </w:rPr>
                      <w:t>ru</w:t>
                    </w:r>
                    <w:proofErr w:type="spellEnd"/>
                  </w:hyperlink>
                </w:p>
              </w:tc>
            </w:tr>
          </w:tbl>
          <w:p w14:paraId="1ECD73B9" w14:textId="77777777" w:rsidR="006955A2" w:rsidRPr="006E56FC" w:rsidRDefault="006955A2" w:rsidP="000E268D">
            <w:pPr>
              <w:jc w:val="center"/>
              <w:rPr>
                <w:rFonts w:ascii="Times New Roman" w:eastAsia="Times New Roman" w:hAnsi="Times New Roman"/>
                <w:b/>
                <w:sz w:val="44"/>
                <w:szCs w:val="44"/>
                <w:lang w:eastAsia="ru-RU"/>
              </w:rPr>
            </w:pPr>
          </w:p>
          <w:p w14:paraId="4ADD40DF" w14:textId="77777777" w:rsidR="006955A2" w:rsidRPr="006E56FC" w:rsidRDefault="006955A2" w:rsidP="000E268D">
            <w:pPr>
              <w:jc w:val="center"/>
              <w:rPr>
                <w:rFonts w:ascii="Times New Roman" w:eastAsia="Times New Roman" w:hAnsi="Times New Roman"/>
                <w:b/>
                <w:sz w:val="44"/>
                <w:szCs w:val="44"/>
                <w:lang w:eastAsia="ru-RU"/>
              </w:rPr>
            </w:pPr>
          </w:p>
          <w:p w14:paraId="250E7B7D" w14:textId="77777777" w:rsidR="006955A2" w:rsidRPr="006E56FC" w:rsidRDefault="006955A2" w:rsidP="000E268D">
            <w:pPr>
              <w:jc w:val="center"/>
              <w:rPr>
                <w:rFonts w:ascii="Times New Roman" w:eastAsia="Times New Roman" w:hAnsi="Times New Roman"/>
                <w:b/>
                <w:sz w:val="44"/>
                <w:szCs w:val="44"/>
                <w:lang w:eastAsia="ru-RU"/>
              </w:rPr>
            </w:pPr>
          </w:p>
          <w:p w14:paraId="37A42109" w14:textId="77777777" w:rsidR="006955A2" w:rsidRPr="006E56FC" w:rsidRDefault="006955A2" w:rsidP="000E268D">
            <w:pPr>
              <w:jc w:val="center"/>
              <w:rPr>
                <w:rFonts w:ascii="Times New Roman" w:eastAsia="Times New Roman" w:hAnsi="Times New Roman"/>
                <w:b/>
                <w:sz w:val="44"/>
                <w:szCs w:val="44"/>
                <w:lang w:eastAsia="ru-RU"/>
              </w:rPr>
            </w:pPr>
          </w:p>
          <w:p w14:paraId="2E9419B5" w14:textId="77777777" w:rsidR="006955A2" w:rsidRPr="006E56FC" w:rsidRDefault="006955A2" w:rsidP="000E268D">
            <w:pPr>
              <w:jc w:val="center"/>
              <w:rPr>
                <w:rFonts w:ascii="Times New Roman" w:eastAsia="Times New Roman" w:hAnsi="Times New Roman"/>
                <w:b/>
                <w:sz w:val="44"/>
                <w:szCs w:val="44"/>
                <w:lang w:eastAsia="ru-RU"/>
              </w:rPr>
            </w:pPr>
          </w:p>
          <w:p w14:paraId="02AAFA84" w14:textId="77777777" w:rsidR="006955A2" w:rsidRDefault="006955A2" w:rsidP="000E268D">
            <w:pPr>
              <w:jc w:val="center"/>
              <w:rPr>
                <w:rFonts w:ascii="Times New Roman" w:eastAsia="Times New Roman" w:hAnsi="Times New Roman"/>
                <w:b/>
                <w:sz w:val="40"/>
                <w:szCs w:val="48"/>
                <w:lang w:eastAsia="ru-RU"/>
              </w:rPr>
            </w:pPr>
            <w:r>
              <w:rPr>
                <w:rFonts w:ascii="Times New Roman" w:eastAsia="Times New Roman" w:hAnsi="Times New Roman"/>
                <w:b/>
                <w:sz w:val="40"/>
                <w:szCs w:val="48"/>
                <w:lang w:eastAsia="ru-RU"/>
              </w:rPr>
              <w:t>К</w:t>
            </w:r>
            <w:r w:rsidRPr="006E56FC">
              <w:rPr>
                <w:rFonts w:ascii="Times New Roman" w:eastAsia="Times New Roman" w:hAnsi="Times New Roman"/>
                <w:b/>
                <w:sz w:val="40"/>
                <w:szCs w:val="48"/>
                <w:lang w:eastAsia="ru-RU"/>
              </w:rPr>
              <w:t>орректировк</w:t>
            </w:r>
            <w:r>
              <w:rPr>
                <w:rFonts w:ascii="Times New Roman" w:eastAsia="Times New Roman" w:hAnsi="Times New Roman"/>
                <w:b/>
                <w:sz w:val="40"/>
                <w:szCs w:val="48"/>
                <w:lang w:eastAsia="ru-RU"/>
              </w:rPr>
              <w:t>а</w:t>
            </w:r>
            <w:r w:rsidRPr="006E56FC">
              <w:rPr>
                <w:rFonts w:ascii="Times New Roman" w:eastAsia="Times New Roman" w:hAnsi="Times New Roman"/>
                <w:b/>
                <w:sz w:val="40"/>
                <w:szCs w:val="48"/>
                <w:lang w:eastAsia="ru-RU"/>
              </w:rPr>
              <w:t xml:space="preserve"> схемы газоснабжения </w:t>
            </w:r>
          </w:p>
          <w:p w14:paraId="7459518C" w14:textId="77777777" w:rsidR="006955A2" w:rsidRPr="006E56FC" w:rsidRDefault="006955A2" w:rsidP="000E268D">
            <w:pPr>
              <w:jc w:val="center"/>
              <w:rPr>
                <w:rFonts w:ascii="Times New Roman" w:eastAsia="Times New Roman" w:hAnsi="Times New Roman"/>
                <w:b/>
                <w:sz w:val="48"/>
                <w:szCs w:val="48"/>
                <w:lang w:eastAsia="ru-RU"/>
              </w:rPr>
            </w:pPr>
            <w:r>
              <w:rPr>
                <w:rFonts w:ascii="Times New Roman" w:eastAsia="Times New Roman" w:hAnsi="Times New Roman"/>
                <w:b/>
                <w:sz w:val="40"/>
                <w:szCs w:val="48"/>
                <w:lang w:eastAsia="ru-RU"/>
              </w:rPr>
              <w:t>Находкинского городского округа</w:t>
            </w:r>
            <w:r w:rsidRPr="006E56FC">
              <w:rPr>
                <w:rFonts w:ascii="Times New Roman" w:eastAsia="Times New Roman" w:hAnsi="Times New Roman"/>
                <w:b/>
                <w:sz w:val="40"/>
                <w:szCs w:val="48"/>
                <w:lang w:eastAsia="ru-RU"/>
              </w:rPr>
              <w:t xml:space="preserve"> </w:t>
            </w:r>
          </w:p>
          <w:p w14:paraId="219A5F86" w14:textId="77777777" w:rsidR="006955A2" w:rsidRPr="006E56FC" w:rsidRDefault="006955A2" w:rsidP="000E268D">
            <w:pPr>
              <w:jc w:val="center"/>
              <w:rPr>
                <w:rFonts w:ascii="Times New Roman" w:eastAsia="Times New Roman" w:hAnsi="Times New Roman"/>
                <w:b/>
                <w:sz w:val="36"/>
                <w:szCs w:val="20"/>
                <w:lang w:eastAsia="ru-RU"/>
              </w:rPr>
            </w:pPr>
          </w:p>
          <w:p w14:paraId="4CB1FE5F" w14:textId="2FFDF04B" w:rsidR="006955A2" w:rsidRPr="00AF251F" w:rsidRDefault="006955A2" w:rsidP="006955A2">
            <w:pPr>
              <w:jc w:val="center"/>
              <w:rPr>
                <w:rFonts w:ascii="Times New Roman" w:eastAsia="Times New Roman" w:hAnsi="Times New Roman"/>
                <w:b/>
                <w:sz w:val="40"/>
                <w:szCs w:val="40"/>
                <w:lang w:eastAsia="ru-RU"/>
              </w:rPr>
            </w:pPr>
            <w:r w:rsidRPr="00AF251F">
              <w:rPr>
                <w:rFonts w:ascii="Times New Roman" w:eastAsia="Times New Roman" w:hAnsi="Times New Roman"/>
                <w:b/>
                <w:sz w:val="40"/>
                <w:szCs w:val="40"/>
                <w:lang w:eastAsia="ru-RU"/>
              </w:rPr>
              <w:t xml:space="preserve">Том </w:t>
            </w:r>
            <w:r w:rsidR="00845588">
              <w:rPr>
                <w:rFonts w:ascii="Times New Roman" w:eastAsia="Times New Roman" w:hAnsi="Times New Roman"/>
                <w:b/>
                <w:sz w:val="40"/>
                <w:szCs w:val="40"/>
                <w:lang w:eastAsia="ru-RU"/>
              </w:rPr>
              <w:t>2</w:t>
            </w:r>
          </w:p>
          <w:p w14:paraId="2CA3BDC3" w14:textId="181DB224" w:rsidR="00845588" w:rsidRPr="00845588" w:rsidRDefault="00845588" w:rsidP="00845588">
            <w:pPr>
              <w:jc w:val="center"/>
              <w:rPr>
                <w:rFonts w:ascii="Times New Roman" w:eastAsia="Times New Roman" w:hAnsi="Times New Roman"/>
                <w:b/>
                <w:color w:val="000000"/>
                <w:sz w:val="40"/>
                <w:szCs w:val="40"/>
                <w:lang w:eastAsia="ru-RU"/>
              </w:rPr>
            </w:pPr>
            <w:r w:rsidRPr="00845588">
              <w:rPr>
                <w:rFonts w:ascii="Times New Roman" w:eastAsia="Times New Roman" w:hAnsi="Times New Roman"/>
                <w:b/>
                <w:color w:val="000000"/>
                <w:sz w:val="40"/>
                <w:szCs w:val="40"/>
                <w:lang w:eastAsia="ru-RU"/>
              </w:rPr>
              <w:t xml:space="preserve">Технико-экономическое обоснование </w:t>
            </w:r>
          </w:p>
          <w:p w14:paraId="20B3B6E3" w14:textId="589CBF75" w:rsidR="00845588" w:rsidRPr="00845588" w:rsidRDefault="00845588" w:rsidP="00845588">
            <w:pPr>
              <w:jc w:val="center"/>
              <w:rPr>
                <w:rFonts w:ascii="Times New Roman" w:eastAsia="Times New Roman" w:hAnsi="Times New Roman"/>
                <w:b/>
                <w:color w:val="000000"/>
                <w:sz w:val="40"/>
                <w:szCs w:val="40"/>
                <w:lang w:eastAsia="ru-RU"/>
              </w:rPr>
            </w:pPr>
            <w:r>
              <w:rPr>
                <w:rFonts w:ascii="Times New Roman" w:eastAsia="Times New Roman" w:hAnsi="Times New Roman"/>
                <w:b/>
                <w:color w:val="000000"/>
                <w:sz w:val="40"/>
                <w:szCs w:val="40"/>
                <w:lang w:eastAsia="ru-RU"/>
              </w:rPr>
              <w:t>р</w:t>
            </w:r>
            <w:r w:rsidRPr="00845588">
              <w:rPr>
                <w:rFonts w:ascii="Times New Roman" w:eastAsia="Times New Roman" w:hAnsi="Times New Roman"/>
                <w:b/>
                <w:color w:val="000000"/>
                <w:sz w:val="40"/>
                <w:szCs w:val="40"/>
                <w:lang w:eastAsia="ru-RU"/>
              </w:rPr>
              <w:t xml:space="preserve">еализации схемы газоснабжения </w:t>
            </w:r>
          </w:p>
          <w:p w14:paraId="297BDC29" w14:textId="5FB329CB" w:rsidR="00845588" w:rsidRPr="00845588" w:rsidRDefault="00845588" w:rsidP="00845588">
            <w:pPr>
              <w:jc w:val="center"/>
              <w:rPr>
                <w:rFonts w:ascii="Times New Roman" w:eastAsia="Times New Roman" w:hAnsi="Times New Roman"/>
                <w:b/>
                <w:color w:val="000000"/>
                <w:sz w:val="40"/>
                <w:szCs w:val="40"/>
                <w:lang w:eastAsia="ru-RU"/>
              </w:rPr>
            </w:pPr>
            <w:r w:rsidRPr="00845588">
              <w:rPr>
                <w:rFonts w:ascii="Times New Roman" w:eastAsia="Times New Roman" w:hAnsi="Times New Roman"/>
                <w:b/>
                <w:color w:val="000000"/>
                <w:sz w:val="40"/>
                <w:szCs w:val="40"/>
                <w:lang w:eastAsia="ru-RU"/>
              </w:rPr>
              <w:t>Находкинского городского округа</w:t>
            </w:r>
          </w:p>
          <w:p w14:paraId="1E00D1FA" w14:textId="77777777" w:rsidR="0025312F" w:rsidRDefault="0025312F" w:rsidP="0025312F">
            <w:pPr>
              <w:jc w:val="center"/>
              <w:rPr>
                <w:rFonts w:ascii="Times New Roman" w:eastAsia="Times New Roman" w:hAnsi="Times New Roman"/>
                <w:b/>
                <w:color w:val="000000"/>
                <w:sz w:val="36"/>
                <w:szCs w:val="36"/>
                <w:lang w:eastAsia="ru-RU"/>
              </w:rPr>
            </w:pPr>
            <w:r>
              <w:rPr>
                <w:rFonts w:ascii="Times New Roman" w:eastAsia="Times New Roman" w:hAnsi="Times New Roman"/>
                <w:b/>
                <w:color w:val="000000"/>
                <w:sz w:val="36"/>
                <w:szCs w:val="36"/>
                <w:lang w:eastAsia="ru-RU"/>
              </w:rPr>
              <w:t>МК № 08206000020210000830001 - ТЭО</w:t>
            </w:r>
          </w:p>
          <w:p w14:paraId="63784FFC" w14:textId="1CF636DF" w:rsidR="006955A2" w:rsidRPr="00AF251F" w:rsidRDefault="006955A2" w:rsidP="006955A2">
            <w:pPr>
              <w:jc w:val="center"/>
              <w:rPr>
                <w:rFonts w:ascii="Times New Roman" w:eastAsia="Times New Roman" w:hAnsi="Times New Roman"/>
                <w:b/>
                <w:color w:val="000000"/>
                <w:sz w:val="40"/>
                <w:szCs w:val="40"/>
                <w:lang w:eastAsia="ru-RU"/>
              </w:rPr>
            </w:pPr>
          </w:p>
          <w:p w14:paraId="3A25F9F2" w14:textId="77777777" w:rsidR="006955A2" w:rsidRDefault="006955A2" w:rsidP="000E268D">
            <w:pPr>
              <w:jc w:val="center"/>
              <w:rPr>
                <w:rFonts w:ascii="Times New Roman" w:eastAsia="Times New Roman" w:hAnsi="Times New Roman"/>
                <w:b/>
                <w:sz w:val="36"/>
                <w:szCs w:val="20"/>
                <w:lang w:eastAsia="ru-RU"/>
              </w:rPr>
            </w:pPr>
          </w:p>
          <w:p w14:paraId="5DF286C3" w14:textId="77777777" w:rsidR="006955A2" w:rsidRPr="006E56FC" w:rsidRDefault="006955A2" w:rsidP="000E268D">
            <w:pPr>
              <w:jc w:val="center"/>
              <w:rPr>
                <w:rFonts w:ascii="Times New Roman" w:eastAsia="Times New Roman" w:hAnsi="Times New Roman"/>
                <w:b/>
                <w:sz w:val="32"/>
                <w:szCs w:val="20"/>
                <w:lang w:eastAsia="ru-RU"/>
              </w:rPr>
            </w:pPr>
            <w:r w:rsidRPr="006E56FC">
              <w:rPr>
                <w:rFonts w:ascii="Times New Roman" w:eastAsia="Times New Roman" w:hAnsi="Times New Roman"/>
                <w:b/>
                <w:sz w:val="32"/>
                <w:szCs w:val="20"/>
                <w:lang w:eastAsia="ru-RU"/>
              </w:rPr>
              <w:t>Исполнитель: ООО «КОРПУС»</w:t>
            </w:r>
          </w:p>
          <w:p w14:paraId="1FF1C0EE" w14:textId="77777777" w:rsidR="006955A2" w:rsidRPr="006E56FC" w:rsidRDefault="006955A2" w:rsidP="000E268D">
            <w:pPr>
              <w:jc w:val="center"/>
              <w:rPr>
                <w:rFonts w:ascii="Times New Roman" w:eastAsia="Times New Roman" w:hAnsi="Times New Roman"/>
                <w:b/>
                <w:sz w:val="32"/>
                <w:szCs w:val="20"/>
                <w:lang w:eastAsia="ru-RU"/>
              </w:rPr>
            </w:pPr>
          </w:p>
          <w:tbl>
            <w:tblPr>
              <w:tblW w:w="8889" w:type="dxa"/>
              <w:jc w:val="center"/>
              <w:tblLook w:val="00A0" w:firstRow="1" w:lastRow="0" w:firstColumn="1" w:lastColumn="0" w:noHBand="0" w:noVBand="0"/>
            </w:tblPr>
            <w:tblGrid>
              <w:gridCol w:w="6630"/>
              <w:gridCol w:w="2259"/>
            </w:tblGrid>
            <w:tr w:rsidR="006955A2" w:rsidRPr="006E56FC" w14:paraId="0D0D1462" w14:textId="77777777" w:rsidTr="000E268D">
              <w:trPr>
                <w:trHeight w:val="398"/>
                <w:jc w:val="center"/>
              </w:trPr>
              <w:tc>
                <w:tcPr>
                  <w:tcW w:w="6630" w:type="dxa"/>
                  <w:tcBorders>
                    <w:top w:val="nil"/>
                    <w:left w:val="nil"/>
                    <w:bottom w:val="nil"/>
                    <w:right w:val="nil"/>
                  </w:tcBorders>
                  <w:vAlign w:val="center"/>
                </w:tcPr>
                <w:p w14:paraId="18832A3A" w14:textId="77777777" w:rsidR="006955A2" w:rsidRPr="006E56FC" w:rsidRDefault="006955A2" w:rsidP="000E268D">
                  <w:pPr>
                    <w:rPr>
                      <w:rFonts w:ascii="Times New Roman" w:eastAsia="Times New Roman" w:hAnsi="Times New Roman"/>
                      <w:b/>
                      <w:sz w:val="24"/>
                      <w:lang w:eastAsia="ru-RU"/>
                    </w:rPr>
                  </w:pPr>
                  <w:r w:rsidRPr="006E56FC">
                    <w:rPr>
                      <w:rFonts w:ascii="Times New Roman" w:eastAsia="Times New Roman" w:hAnsi="Times New Roman"/>
                      <w:sz w:val="24"/>
                      <w:lang w:eastAsia="ru-RU"/>
                    </w:rPr>
                    <w:t>Директор ООО «Корпус»</w:t>
                  </w:r>
                </w:p>
              </w:tc>
              <w:tc>
                <w:tcPr>
                  <w:tcW w:w="2259" w:type="dxa"/>
                  <w:tcBorders>
                    <w:top w:val="nil"/>
                    <w:left w:val="nil"/>
                    <w:bottom w:val="nil"/>
                    <w:right w:val="nil"/>
                  </w:tcBorders>
                  <w:vAlign w:val="center"/>
                </w:tcPr>
                <w:p w14:paraId="7AF7BCA6" w14:textId="77777777" w:rsidR="006955A2" w:rsidRPr="006E56FC" w:rsidRDefault="006955A2" w:rsidP="000E268D">
                  <w:pPr>
                    <w:rPr>
                      <w:rFonts w:ascii="Times New Roman" w:eastAsia="Times New Roman" w:hAnsi="Times New Roman"/>
                      <w:b/>
                      <w:sz w:val="24"/>
                      <w:lang w:eastAsia="ru-RU"/>
                    </w:rPr>
                  </w:pPr>
                  <w:r w:rsidRPr="006E56FC">
                    <w:rPr>
                      <w:rFonts w:ascii="Times New Roman" w:eastAsia="Times New Roman" w:hAnsi="Times New Roman"/>
                      <w:sz w:val="24"/>
                      <w:lang w:eastAsia="ru-RU"/>
                    </w:rPr>
                    <w:t>Ю.П. Воронов</w:t>
                  </w:r>
                </w:p>
              </w:tc>
            </w:tr>
            <w:tr w:rsidR="006955A2" w:rsidRPr="006E56FC" w14:paraId="71A432BD" w14:textId="77777777" w:rsidTr="000E268D">
              <w:trPr>
                <w:trHeight w:val="398"/>
                <w:jc w:val="center"/>
              </w:trPr>
              <w:tc>
                <w:tcPr>
                  <w:tcW w:w="6630" w:type="dxa"/>
                  <w:tcBorders>
                    <w:top w:val="nil"/>
                    <w:left w:val="nil"/>
                    <w:bottom w:val="nil"/>
                    <w:right w:val="nil"/>
                  </w:tcBorders>
                  <w:vAlign w:val="center"/>
                </w:tcPr>
                <w:p w14:paraId="49D3B29E" w14:textId="77777777" w:rsidR="006955A2" w:rsidRPr="006E56FC" w:rsidRDefault="006955A2" w:rsidP="000E268D">
                  <w:pPr>
                    <w:rPr>
                      <w:rFonts w:ascii="Times New Roman" w:eastAsia="Times New Roman" w:hAnsi="Times New Roman"/>
                      <w:b/>
                      <w:sz w:val="24"/>
                      <w:lang w:eastAsia="ru-RU"/>
                    </w:rPr>
                  </w:pPr>
                  <w:r w:rsidRPr="006E56FC">
                    <w:rPr>
                      <w:rFonts w:ascii="Times New Roman" w:eastAsia="Times New Roman" w:hAnsi="Times New Roman"/>
                      <w:sz w:val="24"/>
                      <w:lang w:eastAsia="ru-RU"/>
                    </w:rPr>
                    <w:t>Исполнительный директор ООО «Корпус»</w:t>
                  </w:r>
                </w:p>
              </w:tc>
              <w:tc>
                <w:tcPr>
                  <w:tcW w:w="2259" w:type="dxa"/>
                  <w:tcBorders>
                    <w:top w:val="nil"/>
                    <w:left w:val="nil"/>
                    <w:bottom w:val="nil"/>
                    <w:right w:val="nil"/>
                  </w:tcBorders>
                  <w:vAlign w:val="center"/>
                </w:tcPr>
                <w:p w14:paraId="59782805" w14:textId="77777777" w:rsidR="006955A2" w:rsidRPr="006E56FC" w:rsidRDefault="006955A2" w:rsidP="000E268D">
                  <w:pPr>
                    <w:rPr>
                      <w:rFonts w:ascii="Times New Roman" w:eastAsia="Times New Roman" w:hAnsi="Times New Roman"/>
                      <w:b/>
                      <w:sz w:val="24"/>
                      <w:lang w:eastAsia="ru-RU"/>
                    </w:rPr>
                  </w:pPr>
                  <w:r w:rsidRPr="006E56FC">
                    <w:rPr>
                      <w:rFonts w:ascii="Times New Roman" w:eastAsia="Times New Roman" w:hAnsi="Times New Roman"/>
                      <w:sz w:val="24"/>
                      <w:lang w:eastAsia="ru-RU"/>
                    </w:rPr>
                    <w:t>Л.А. Куприянов</w:t>
                  </w:r>
                </w:p>
              </w:tc>
            </w:tr>
            <w:tr w:rsidR="006955A2" w:rsidRPr="006E56FC" w14:paraId="562251DA" w14:textId="77777777" w:rsidTr="000E268D">
              <w:trPr>
                <w:trHeight w:val="398"/>
                <w:jc w:val="center"/>
              </w:trPr>
              <w:tc>
                <w:tcPr>
                  <w:tcW w:w="6630" w:type="dxa"/>
                  <w:tcBorders>
                    <w:top w:val="nil"/>
                    <w:left w:val="nil"/>
                    <w:bottom w:val="nil"/>
                    <w:right w:val="nil"/>
                  </w:tcBorders>
                  <w:vAlign w:val="center"/>
                </w:tcPr>
                <w:p w14:paraId="433B5E38" w14:textId="77777777" w:rsidR="006955A2" w:rsidRPr="006E56FC" w:rsidRDefault="006955A2" w:rsidP="000E268D">
                  <w:pPr>
                    <w:rPr>
                      <w:rFonts w:ascii="Times New Roman" w:eastAsia="Times New Roman" w:hAnsi="Times New Roman"/>
                      <w:b/>
                      <w:sz w:val="24"/>
                      <w:lang w:eastAsia="ru-RU"/>
                    </w:rPr>
                  </w:pPr>
                  <w:r w:rsidRPr="006E56FC">
                    <w:rPr>
                      <w:rFonts w:ascii="Times New Roman" w:eastAsia="Times New Roman" w:hAnsi="Times New Roman"/>
                      <w:sz w:val="24"/>
                      <w:lang w:eastAsia="ru-RU"/>
                    </w:rPr>
                    <w:t>Главный инженер проекта</w:t>
                  </w:r>
                </w:p>
              </w:tc>
              <w:tc>
                <w:tcPr>
                  <w:tcW w:w="2259" w:type="dxa"/>
                  <w:tcBorders>
                    <w:top w:val="nil"/>
                    <w:left w:val="nil"/>
                    <w:bottom w:val="nil"/>
                    <w:right w:val="nil"/>
                  </w:tcBorders>
                  <w:vAlign w:val="center"/>
                </w:tcPr>
                <w:p w14:paraId="579A5100" w14:textId="77777777" w:rsidR="006955A2" w:rsidRPr="006E56FC" w:rsidRDefault="006955A2" w:rsidP="000E268D">
                  <w:pPr>
                    <w:rPr>
                      <w:rFonts w:ascii="Times New Roman" w:eastAsia="Times New Roman" w:hAnsi="Times New Roman"/>
                      <w:b/>
                      <w:sz w:val="24"/>
                      <w:lang w:eastAsia="ru-RU"/>
                    </w:rPr>
                  </w:pPr>
                  <w:r w:rsidRPr="006E56FC">
                    <w:rPr>
                      <w:rFonts w:ascii="Times New Roman" w:eastAsia="Times New Roman" w:hAnsi="Times New Roman"/>
                      <w:sz w:val="24"/>
                      <w:lang w:eastAsia="ru-RU"/>
                    </w:rPr>
                    <w:t>Г.А. Ромашов</w:t>
                  </w:r>
                </w:p>
              </w:tc>
            </w:tr>
            <w:tr w:rsidR="006955A2" w:rsidRPr="006E56FC" w14:paraId="2837A39C" w14:textId="77777777" w:rsidTr="000E268D">
              <w:trPr>
                <w:trHeight w:val="398"/>
                <w:jc w:val="center"/>
              </w:trPr>
              <w:tc>
                <w:tcPr>
                  <w:tcW w:w="6630" w:type="dxa"/>
                  <w:tcBorders>
                    <w:top w:val="nil"/>
                    <w:left w:val="nil"/>
                    <w:bottom w:val="nil"/>
                    <w:right w:val="nil"/>
                  </w:tcBorders>
                  <w:vAlign w:val="center"/>
                </w:tcPr>
                <w:p w14:paraId="7DAB04C3"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Ведущий специалист</w:t>
                  </w:r>
                </w:p>
              </w:tc>
              <w:tc>
                <w:tcPr>
                  <w:tcW w:w="2259" w:type="dxa"/>
                  <w:tcBorders>
                    <w:top w:val="nil"/>
                    <w:left w:val="nil"/>
                    <w:bottom w:val="nil"/>
                    <w:right w:val="nil"/>
                  </w:tcBorders>
                  <w:vAlign w:val="center"/>
                </w:tcPr>
                <w:p w14:paraId="24E2B49D"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 xml:space="preserve">М.П. </w:t>
                  </w:r>
                  <w:proofErr w:type="spellStart"/>
                  <w:r w:rsidRPr="006E56FC">
                    <w:rPr>
                      <w:rFonts w:ascii="Times New Roman" w:eastAsia="Times New Roman" w:hAnsi="Times New Roman"/>
                      <w:sz w:val="24"/>
                      <w:lang w:eastAsia="ru-RU"/>
                    </w:rPr>
                    <w:t>Дерид</w:t>
                  </w:r>
                  <w:proofErr w:type="spellEnd"/>
                </w:p>
              </w:tc>
            </w:tr>
            <w:tr w:rsidR="006955A2" w:rsidRPr="006E56FC" w14:paraId="3D57FA06" w14:textId="77777777" w:rsidTr="000E268D">
              <w:trPr>
                <w:trHeight w:val="398"/>
                <w:jc w:val="center"/>
              </w:trPr>
              <w:tc>
                <w:tcPr>
                  <w:tcW w:w="6630" w:type="dxa"/>
                  <w:tcBorders>
                    <w:top w:val="nil"/>
                    <w:left w:val="nil"/>
                    <w:bottom w:val="nil"/>
                    <w:right w:val="nil"/>
                  </w:tcBorders>
                  <w:vAlign w:val="center"/>
                </w:tcPr>
                <w:p w14:paraId="798C5077"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Ведущий специалист</w:t>
                  </w:r>
                </w:p>
              </w:tc>
              <w:tc>
                <w:tcPr>
                  <w:tcW w:w="2259" w:type="dxa"/>
                  <w:tcBorders>
                    <w:top w:val="nil"/>
                    <w:left w:val="nil"/>
                    <w:bottom w:val="nil"/>
                    <w:right w:val="nil"/>
                  </w:tcBorders>
                  <w:vAlign w:val="center"/>
                </w:tcPr>
                <w:p w14:paraId="16F7D94C"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 xml:space="preserve">М.В. </w:t>
                  </w:r>
                  <w:proofErr w:type="spellStart"/>
                  <w:r w:rsidRPr="006E56FC">
                    <w:rPr>
                      <w:rFonts w:ascii="Times New Roman" w:eastAsia="Times New Roman" w:hAnsi="Times New Roman"/>
                      <w:sz w:val="24"/>
                      <w:lang w:eastAsia="ru-RU"/>
                    </w:rPr>
                    <w:t>Готькина</w:t>
                  </w:r>
                  <w:proofErr w:type="spellEnd"/>
                </w:p>
              </w:tc>
            </w:tr>
            <w:tr w:rsidR="006955A2" w:rsidRPr="006E56FC" w14:paraId="3CEA4DD2" w14:textId="77777777" w:rsidTr="000E268D">
              <w:trPr>
                <w:trHeight w:val="398"/>
                <w:jc w:val="center"/>
              </w:trPr>
              <w:tc>
                <w:tcPr>
                  <w:tcW w:w="6630" w:type="dxa"/>
                  <w:tcBorders>
                    <w:top w:val="nil"/>
                    <w:left w:val="nil"/>
                    <w:bottom w:val="nil"/>
                    <w:right w:val="nil"/>
                  </w:tcBorders>
                  <w:vAlign w:val="center"/>
                </w:tcPr>
                <w:p w14:paraId="731F819B"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Ведущий специалист</w:t>
                  </w:r>
                </w:p>
              </w:tc>
              <w:tc>
                <w:tcPr>
                  <w:tcW w:w="2259" w:type="dxa"/>
                  <w:tcBorders>
                    <w:top w:val="nil"/>
                    <w:left w:val="nil"/>
                    <w:bottom w:val="nil"/>
                    <w:right w:val="nil"/>
                  </w:tcBorders>
                  <w:vAlign w:val="center"/>
                </w:tcPr>
                <w:p w14:paraId="1ABC17D0"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А.О. Вендерлых</w:t>
                  </w:r>
                </w:p>
              </w:tc>
            </w:tr>
            <w:tr w:rsidR="006955A2" w:rsidRPr="006E56FC" w14:paraId="3908E354" w14:textId="77777777" w:rsidTr="000E268D">
              <w:trPr>
                <w:trHeight w:val="398"/>
                <w:jc w:val="center"/>
              </w:trPr>
              <w:tc>
                <w:tcPr>
                  <w:tcW w:w="6630" w:type="dxa"/>
                  <w:tcBorders>
                    <w:top w:val="nil"/>
                    <w:left w:val="nil"/>
                    <w:bottom w:val="nil"/>
                    <w:right w:val="nil"/>
                  </w:tcBorders>
                  <w:vAlign w:val="center"/>
                </w:tcPr>
                <w:p w14:paraId="03B8412B"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Ведущий специалист</w:t>
                  </w:r>
                </w:p>
              </w:tc>
              <w:tc>
                <w:tcPr>
                  <w:tcW w:w="2259" w:type="dxa"/>
                  <w:tcBorders>
                    <w:top w:val="nil"/>
                    <w:left w:val="nil"/>
                    <w:bottom w:val="nil"/>
                    <w:right w:val="nil"/>
                  </w:tcBorders>
                  <w:vAlign w:val="center"/>
                </w:tcPr>
                <w:p w14:paraId="4EA8B3DC"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В.В. Ерёменко</w:t>
                  </w:r>
                </w:p>
              </w:tc>
            </w:tr>
            <w:tr w:rsidR="006955A2" w:rsidRPr="006E56FC" w14:paraId="7A72FBFF" w14:textId="77777777" w:rsidTr="000E268D">
              <w:trPr>
                <w:trHeight w:val="398"/>
                <w:jc w:val="center"/>
              </w:trPr>
              <w:tc>
                <w:tcPr>
                  <w:tcW w:w="6630" w:type="dxa"/>
                  <w:tcBorders>
                    <w:top w:val="nil"/>
                    <w:left w:val="nil"/>
                    <w:bottom w:val="nil"/>
                    <w:right w:val="nil"/>
                  </w:tcBorders>
                  <w:vAlign w:val="center"/>
                </w:tcPr>
                <w:p w14:paraId="2505D047"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Ведущий специалист</w:t>
                  </w:r>
                </w:p>
              </w:tc>
              <w:tc>
                <w:tcPr>
                  <w:tcW w:w="2259" w:type="dxa"/>
                  <w:tcBorders>
                    <w:top w:val="nil"/>
                    <w:left w:val="nil"/>
                    <w:bottom w:val="nil"/>
                    <w:right w:val="nil"/>
                  </w:tcBorders>
                  <w:vAlign w:val="center"/>
                </w:tcPr>
                <w:p w14:paraId="6B14078F" w14:textId="77777777" w:rsidR="006955A2" w:rsidRPr="006E56FC" w:rsidRDefault="006955A2" w:rsidP="000E268D">
                  <w:pPr>
                    <w:rPr>
                      <w:rFonts w:ascii="Times New Roman" w:eastAsia="Times New Roman" w:hAnsi="Times New Roman"/>
                      <w:sz w:val="24"/>
                      <w:lang w:eastAsia="ru-RU"/>
                    </w:rPr>
                  </w:pPr>
                  <w:r w:rsidRPr="006E56FC">
                    <w:rPr>
                      <w:rFonts w:ascii="Times New Roman" w:eastAsia="Times New Roman" w:hAnsi="Times New Roman"/>
                      <w:sz w:val="24"/>
                      <w:lang w:eastAsia="ru-RU"/>
                    </w:rPr>
                    <w:t>А.С. Тырышкин</w:t>
                  </w:r>
                </w:p>
              </w:tc>
            </w:tr>
          </w:tbl>
          <w:p w14:paraId="28431AA8" w14:textId="77777777" w:rsidR="006955A2" w:rsidRPr="006E56FC" w:rsidRDefault="006955A2" w:rsidP="000E268D">
            <w:pPr>
              <w:jc w:val="center"/>
              <w:rPr>
                <w:rFonts w:ascii="Times New Roman" w:eastAsia="Times New Roman" w:hAnsi="Times New Roman"/>
                <w:sz w:val="24"/>
                <w:szCs w:val="20"/>
                <w:lang w:eastAsia="ru-RU"/>
              </w:rPr>
            </w:pPr>
          </w:p>
          <w:p w14:paraId="31625821" w14:textId="77777777" w:rsidR="006955A2" w:rsidRPr="006E56FC" w:rsidRDefault="006955A2" w:rsidP="000E268D">
            <w:pPr>
              <w:jc w:val="center"/>
              <w:rPr>
                <w:rFonts w:ascii="Times New Roman" w:eastAsia="Times New Roman" w:hAnsi="Times New Roman"/>
                <w:sz w:val="28"/>
                <w:szCs w:val="20"/>
                <w:lang w:eastAsia="ru-RU"/>
              </w:rPr>
            </w:pPr>
            <w:r w:rsidRPr="006E56FC">
              <w:rPr>
                <w:rFonts w:ascii="Times New Roman" w:eastAsia="Times New Roman" w:hAnsi="Times New Roman"/>
                <w:sz w:val="28"/>
                <w:szCs w:val="20"/>
                <w:lang w:eastAsia="ru-RU"/>
              </w:rPr>
              <w:t>г. Новосибирск, 2021 г.</w:t>
            </w:r>
          </w:p>
        </w:tc>
      </w:tr>
    </w:tbl>
    <w:p w14:paraId="0569CF07" w14:textId="43A1EB2B" w:rsidR="00A877EB" w:rsidRDefault="00191B31" w:rsidP="00B91F77">
      <w:pPr>
        <w:jc w:val="center"/>
      </w:pPr>
      <w:r>
        <w:lastRenderedPageBreak/>
        <w:t xml:space="preserve"> </w:t>
      </w:r>
    </w:p>
    <w:sdt>
      <w:sdtPr>
        <w:rPr>
          <w:rFonts w:asciiTheme="minorHAnsi" w:eastAsiaTheme="minorHAnsi" w:hAnsiTheme="minorHAnsi" w:cstheme="minorBidi"/>
          <w:color w:val="auto"/>
          <w:sz w:val="22"/>
          <w:szCs w:val="22"/>
          <w:lang w:eastAsia="en-US"/>
        </w:rPr>
        <w:id w:val="1165814861"/>
        <w:docPartObj>
          <w:docPartGallery w:val="Cover Pages"/>
          <w:docPartUnique/>
        </w:docPartObj>
      </w:sdtPr>
      <w:sdtEndPr>
        <w:rPr>
          <w:rFonts w:ascii="Times New Roman" w:hAnsi="Times New Roman" w:cs="Times New Roman"/>
          <w:b/>
          <w:bCs/>
          <w:sz w:val="28"/>
          <w:szCs w:val="28"/>
        </w:rPr>
      </w:sdtEndPr>
      <w:sdtContent>
        <w:p w14:paraId="7A0053A8" w14:textId="77777777" w:rsidR="0031356C" w:rsidRDefault="0031356C" w:rsidP="0031356C">
          <w:pPr>
            <w:pStyle w:val="a5"/>
            <w:spacing w:before="0" w:line="240" w:lineRule="auto"/>
            <w:jc w:val="center"/>
            <w:rPr>
              <w:rFonts w:ascii="Times New Roman" w:hAnsi="Times New Roman"/>
              <w:b/>
              <w:bCs/>
              <w:color w:val="auto"/>
              <w:sz w:val="28"/>
              <w:szCs w:val="28"/>
            </w:rPr>
          </w:pPr>
          <w:r w:rsidRPr="00B1727C">
            <w:rPr>
              <w:rFonts w:ascii="Times New Roman" w:hAnsi="Times New Roman"/>
              <w:b/>
              <w:bCs/>
              <w:color w:val="auto"/>
              <w:sz w:val="28"/>
              <w:szCs w:val="28"/>
            </w:rPr>
            <w:t>Состав документации</w:t>
          </w:r>
        </w:p>
        <w:p w14:paraId="79965B46" w14:textId="77777777" w:rsidR="0031356C" w:rsidRDefault="0031356C" w:rsidP="0031356C">
          <w:pPr>
            <w:rPr>
              <w:lang w:eastAsia="ru-RU"/>
            </w:rPr>
          </w:pPr>
        </w:p>
        <w:tbl>
          <w:tblPr>
            <w:tblW w:w="9634" w:type="dxa"/>
            <w:tblLook w:val="04A0" w:firstRow="1" w:lastRow="0" w:firstColumn="1" w:lastColumn="0" w:noHBand="0" w:noVBand="1"/>
          </w:tblPr>
          <w:tblGrid>
            <w:gridCol w:w="1211"/>
            <w:gridCol w:w="2608"/>
            <w:gridCol w:w="5815"/>
          </w:tblGrid>
          <w:tr w:rsidR="00056DDD" w:rsidRPr="007A737A" w14:paraId="12CDF55D" w14:textId="77777777" w:rsidTr="00FF689B">
            <w:tc>
              <w:tcPr>
                <w:tcW w:w="9634" w:type="dxa"/>
                <w:gridSpan w:val="3"/>
                <w:tcBorders>
                  <w:top w:val="single" w:sz="4" w:space="0" w:color="auto"/>
                  <w:left w:val="single" w:sz="4" w:space="0" w:color="auto"/>
                  <w:bottom w:val="single" w:sz="4" w:space="0" w:color="auto"/>
                  <w:right w:val="single" w:sz="4" w:space="0" w:color="auto"/>
                </w:tcBorders>
                <w:shd w:val="clear" w:color="auto" w:fill="auto"/>
              </w:tcPr>
              <w:p w14:paraId="7510710D" w14:textId="2B0861AC" w:rsidR="00056DDD" w:rsidRPr="00826975" w:rsidRDefault="00056DDD" w:rsidP="00AC04A5">
                <w:pPr>
                  <w:spacing w:line="276" w:lineRule="auto"/>
                  <w:rPr>
                    <w:rFonts w:ascii="Times New Roman" w:hAnsi="Times New Roman"/>
                    <w:sz w:val="26"/>
                    <w:szCs w:val="26"/>
                    <w:lang w:eastAsia="ru-RU"/>
                  </w:rPr>
                </w:pPr>
                <w:r>
                  <w:rPr>
                    <w:rFonts w:ascii="Times New Roman" w:hAnsi="Times New Roman"/>
                    <w:sz w:val="26"/>
                    <w:szCs w:val="26"/>
                    <w:lang w:eastAsia="ru-RU"/>
                  </w:rPr>
                  <w:t>Текстовая часть:</w:t>
                </w:r>
                <w:r w:rsidRPr="00826975">
                  <w:rPr>
                    <w:rFonts w:ascii="Times New Roman" w:hAnsi="Times New Roman"/>
                    <w:sz w:val="26"/>
                    <w:szCs w:val="26"/>
                    <w:lang w:eastAsia="ru-RU"/>
                  </w:rPr>
                  <w:t xml:space="preserve"> Корректировка схемы газоснабжения Находкинского городского округа</w:t>
                </w:r>
              </w:p>
            </w:tc>
          </w:tr>
          <w:tr w:rsidR="0031356C" w:rsidRPr="007A737A" w14:paraId="43C3AAE6" w14:textId="77777777" w:rsidTr="0031356C">
            <w:tc>
              <w:tcPr>
                <w:tcW w:w="1211" w:type="dxa"/>
                <w:tcBorders>
                  <w:top w:val="single" w:sz="4" w:space="0" w:color="auto"/>
                  <w:left w:val="single" w:sz="4" w:space="0" w:color="auto"/>
                  <w:bottom w:val="single" w:sz="4" w:space="0" w:color="auto"/>
                  <w:right w:val="single" w:sz="4" w:space="0" w:color="auto"/>
                </w:tcBorders>
                <w:shd w:val="clear" w:color="auto" w:fill="auto"/>
              </w:tcPr>
              <w:p w14:paraId="18388764" w14:textId="77777777" w:rsidR="0031356C" w:rsidRPr="00A92A04" w:rsidRDefault="0031356C" w:rsidP="00AC04A5">
                <w:pPr>
                  <w:spacing w:line="276" w:lineRule="auto"/>
                  <w:rPr>
                    <w:rFonts w:ascii="Times New Roman" w:hAnsi="Times New Roman"/>
                    <w:sz w:val="26"/>
                    <w:szCs w:val="26"/>
                    <w:lang w:eastAsia="ru-RU"/>
                  </w:rPr>
                </w:pPr>
                <w:r w:rsidRPr="00A92A04">
                  <w:rPr>
                    <w:rFonts w:ascii="Times New Roman" w:hAnsi="Times New Roman"/>
                    <w:sz w:val="26"/>
                    <w:szCs w:val="26"/>
                    <w:lang w:eastAsia="ru-RU"/>
                  </w:rPr>
                  <w:t>Том 1</w:t>
                </w:r>
                <w:r w:rsidRPr="00A92A04">
                  <w:rPr>
                    <w:rFonts w:ascii="Times New Roman" w:hAnsi="Times New Roman"/>
                    <w:sz w:val="26"/>
                    <w:szCs w:val="26"/>
                    <w:lang w:eastAsia="ru-RU"/>
                  </w:rPr>
                  <w:tab/>
                </w:r>
                <w:r w:rsidRPr="00A92A04">
                  <w:rPr>
                    <w:rFonts w:ascii="Times New Roman" w:hAnsi="Times New Roman"/>
                    <w:sz w:val="26"/>
                    <w:szCs w:val="26"/>
                    <w:lang w:eastAsia="ru-RU"/>
                  </w:rPr>
                  <w:tab/>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4BAEBDA7" w14:textId="77777777" w:rsidR="0031356C" w:rsidRPr="007A737A" w:rsidRDefault="0031356C" w:rsidP="00AC04A5">
                <w:pPr>
                  <w:spacing w:line="276" w:lineRule="auto"/>
                  <w:rPr>
                    <w:rFonts w:ascii="Times New Roman" w:hAnsi="Times New Roman"/>
                    <w:sz w:val="26"/>
                    <w:szCs w:val="26"/>
                    <w:lang w:eastAsia="ru-RU"/>
                  </w:rPr>
                </w:pPr>
                <w:r w:rsidRPr="007A737A">
                  <w:rPr>
                    <w:rFonts w:ascii="Times New Roman" w:hAnsi="Times New Roman"/>
                    <w:sz w:val="26"/>
                    <w:szCs w:val="26"/>
                    <w:lang w:eastAsia="ru-RU"/>
                  </w:rPr>
                  <w:t xml:space="preserve">В бумажном и электронном виде (формат </w:t>
                </w:r>
                <w:r w:rsidRPr="007A737A">
                  <w:rPr>
                    <w:rFonts w:ascii="Times New Roman" w:hAnsi="Times New Roman"/>
                    <w:sz w:val="26"/>
                    <w:szCs w:val="26"/>
                    <w:lang w:val="en-US" w:eastAsia="ru-RU"/>
                  </w:rPr>
                  <w:t>DOC</w:t>
                </w:r>
                <w:r w:rsidRPr="007A737A">
                  <w:rPr>
                    <w:rFonts w:ascii="Times New Roman" w:hAnsi="Times New Roman"/>
                    <w:sz w:val="26"/>
                    <w:szCs w:val="26"/>
                    <w:lang w:eastAsia="ru-RU"/>
                  </w:rPr>
                  <w:t xml:space="preserve"> и PDF)</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09AE7D99" w14:textId="77777777" w:rsidR="0031356C" w:rsidRPr="00826975" w:rsidRDefault="0031356C" w:rsidP="00AC04A5">
                <w:pPr>
                  <w:spacing w:line="276" w:lineRule="auto"/>
                  <w:rPr>
                    <w:rFonts w:ascii="Times New Roman" w:hAnsi="Times New Roman"/>
                    <w:sz w:val="26"/>
                    <w:szCs w:val="26"/>
                    <w:lang w:eastAsia="ru-RU"/>
                  </w:rPr>
                </w:pPr>
                <w:r w:rsidRPr="00826975">
                  <w:rPr>
                    <w:rFonts w:ascii="Times New Roman" w:hAnsi="Times New Roman"/>
                    <w:sz w:val="26"/>
                    <w:szCs w:val="26"/>
                    <w:lang w:eastAsia="ru-RU"/>
                  </w:rPr>
                  <w:t xml:space="preserve">Корректировка схемы газоснабжения </w:t>
                </w:r>
              </w:p>
              <w:p w14:paraId="06150677" w14:textId="77777777" w:rsidR="0031356C" w:rsidRDefault="0031356C" w:rsidP="00AC04A5">
                <w:pPr>
                  <w:spacing w:line="276" w:lineRule="auto"/>
                  <w:rPr>
                    <w:rFonts w:ascii="Times New Roman" w:hAnsi="Times New Roman"/>
                    <w:sz w:val="26"/>
                    <w:szCs w:val="26"/>
                    <w:lang w:eastAsia="ru-RU"/>
                  </w:rPr>
                </w:pPr>
                <w:r w:rsidRPr="00826975">
                  <w:rPr>
                    <w:rFonts w:ascii="Times New Roman" w:hAnsi="Times New Roman"/>
                    <w:sz w:val="26"/>
                    <w:szCs w:val="26"/>
                    <w:lang w:eastAsia="ru-RU"/>
                  </w:rPr>
                  <w:t xml:space="preserve">Находкинского городского округа </w:t>
                </w:r>
              </w:p>
              <w:p w14:paraId="6FA5B953" w14:textId="77777777" w:rsidR="0031356C" w:rsidRPr="007A737A" w:rsidRDefault="0031356C" w:rsidP="00AC04A5">
                <w:pPr>
                  <w:spacing w:line="276" w:lineRule="auto"/>
                  <w:rPr>
                    <w:rFonts w:ascii="Times New Roman" w:hAnsi="Times New Roman"/>
                    <w:sz w:val="26"/>
                    <w:szCs w:val="26"/>
                    <w:lang w:eastAsia="ru-RU"/>
                  </w:rPr>
                </w:pPr>
                <w:r w:rsidRPr="007A737A">
                  <w:rPr>
                    <w:rFonts w:ascii="Times New Roman" w:hAnsi="Times New Roman"/>
                    <w:b/>
                    <w:bCs/>
                    <w:sz w:val="26"/>
                    <w:szCs w:val="26"/>
                    <w:lang w:eastAsia="ru-RU"/>
                  </w:rPr>
                  <w:t>Пояснительная записка</w:t>
                </w:r>
              </w:p>
            </w:tc>
          </w:tr>
          <w:tr w:rsidR="0031356C" w:rsidRPr="007A737A" w14:paraId="5D3E8CF5" w14:textId="77777777" w:rsidTr="0031356C">
            <w:tc>
              <w:tcPr>
                <w:tcW w:w="1211" w:type="dxa"/>
                <w:tcBorders>
                  <w:top w:val="single" w:sz="4" w:space="0" w:color="auto"/>
                  <w:left w:val="single" w:sz="4" w:space="0" w:color="auto"/>
                  <w:bottom w:val="single" w:sz="4" w:space="0" w:color="auto"/>
                  <w:right w:val="single" w:sz="4" w:space="0" w:color="auto"/>
                </w:tcBorders>
                <w:shd w:val="clear" w:color="auto" w:fill="auto"/>
              </w:tcPr>
              <w:p w14:paraId="44801C3C" w14:textId="77777777" w:rsidR="0031356C" w:rsidRPr="00A92A04" w:rsidRDefault="0031356C" w:rsidP="00AC04A5">
                <w:pPr>
                  <w:spacing w:line="276" w:lineRule="auto"/>
                  <w:rPr>
                    <w:rFonts w:ascii="Times New Roman" w:hAnsi="Times New Roman"/>
                    <w:sz w:val="26"/>
                    <w:szCs w:val="26"/>
                    <w:lang w:eastAsia="ru-RU"/>
                  </w:rPr>
                </w:pPr>
                <w:r w:rsidRPr="00A92A04">
                  <w:rPr>
                    <w:rFonts w:ascii="Times New Roman" w:hAnsi="Times New Roman"/>
                    <w:sz w:val="26"/>
                    <w:szCs w:val="26"/>
                    <w:lang w:eastAsia="ru-RU"/>
                  </w:rPr>
                  <w:t>Том 2</w:t>
                </w:r>
                <w:r w:rsidRPr="00A92A04">
                  <w:rPr>
                    <w:rFonts w:ascii="Times New Roman" w:hAnsi="Times New Roman"/>
                    <w:sz w:val="26"/>
                    <w:szCs w:val="26"/>
                    <w:lang w:eastAsia="ru-RU"/>
                  </w:rPr>
                  <w:tab/>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1C80C1B" w14:textId="77777777" w:rsidR="0031356C" w:rsidRPr="007A737A" w:rsidRDefault="0031356C" w:rsidP="00AC04A5">
                <w:pPr>
                  <w:spacing w:line="276" w:lineRule="auto"/>
                  <w:rPr>
                    <w:rFonts w:ascii="Times New Roman" w:hAnsi="Times New Roman"/>
                    <w:sz w:val="26"/>
                    <w:szCs w:val="26"/>
                    <w:lang w:eastAsia="ru-RU"/>
                  </w:rPr>
                </w:pPr>
                <w:r w:rsidRPr="007A737A">
                  <w:rPr>
                    <w:rFonts w:ascii="Times New Roman" w:hAnsi="Times New Roman"/>
                    <w:sz w:val="26"/>
                    <w:szCs w:val="26"/>
                    <w:lang w:eastAsia="ru-RU"/>
                  </w:rPr>
                  <w:t xml:space="preserve">В бумажном и электронном виде (формат </w:t>
                </w:r>
                <w:r w:rsidRPr="007A737A">
                  <w:rPr>
                    <w:rFonts w:ascii="Times New Roman" w:hAnsi="Times New Roman"/>
                    <w:sz w:val="26"/>
                    <w:szCs w:val="26"/>
                    <w:lang w:val="en-US" w:eastAsia="ru-RU"/>
                  </w:rPr>
                  <w:t>DOC</w:t>
                </w:r>
                <w:r w:rsidRPr="007A737A">
                  <w:rPr>
                    <w:rFonts w:ascii="Times New Roman" w:hAnsi="Times New Roman"/>
                    <w:sz w:val="26"/>
                    <w:szCs w:val="26"/>
                    <w:lang w:eastAsia="ru-RU"/>
                  </w:rPr>
                  <w:t xml:space="preserve"> и PDF)</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72852745" w14:textId="77777777" w:rsidR="0031356C" w:rsidRPr="00826975" w:rsidRDefault="0031356C" w:rsidP="00AC04A5">
                <w:pPr>
                  <w:spacing w:line="276" w:lineRule="auto"/>
                  <w:rPr>
                    <w:rFonts w:ascii="Times New Roman" w:hAnsi="Times New Roman"/>
                    <w:sz w:val="26"/>
                    <w:szCs w:val="26"/>
                    <w:lang w:eastAsia="ru-RU"/>
                  </w:rPr>
                </w:pPr>
                <w:r w:rsidRPr="00826975">
                  <w:rPr>
                    <w:rFonts w:ascii="Times New Roman" w:hAnsi="Times New Roman"/>
                    <w:sz w:val="26"/>
                    <w:szCs w:val="26"/>
                    <w:lang w:eastAsia="ru-RU"/>
                  </w:rPr>
                  <w:t xml:space="preserve">Корректировка схемы газоснабжения </w:t>
                </w:r>
              </w:p>
              <w:p w14:paraId="79407C80" w14:textId="77777777" w:rsidR="0031356C" w:rsidRDefault="0031356C" w:rsidP="00AC04A5">
                <w:pPr>
                  <w:spacing w:line="276" w:lineRule="auto"/>
                  <w:rPr>
                    <w:rFonts w:ascii="Times New Roman" w:hAnsi="Times New Roman"/>
                    <w:sz w:val="26"/>
                    <w:szCs w:val="26"/>
                    <w:lang w:eastAsia="ru-RU"/>
                  </w:rPr>
                </w:pPr>
                <w:r w:rsidRPr="00826975">
                  <w:rPr>
                    <w:rFonts w:ascii="Times New Roman" w:hAnsi="Times New Roman"/>
                    <w:sz w:val="26"/>
                    <w:szCs w:val="26"/>
                    <w:lang w:eastAsia="ru-RU"/>
                  </w:rPr>
                  <w:t xml:space="preserve">Находкинского городского округа </w:t>
                </w:r>
              </w:p>
              <w:p w14:paraId="39F523C6" w14:textId="77777777" w:rsidR="0031356C" w:rsidRPr="007A737A" w:rsidRDefault="0031356C" w:rsidP="00AC04A5">
                <w:pPr>
                  <w:spacing w:line="276" w:lineRule="auto"/>
                  <w:rPr>
                    <w:rFonts w:ascii="Times New Roman" w:hAnsi="Times New Roman"/>
                    <w:b/>
                    <w:bCs/>
                    <w:sz w:val="26"/>
                    <w:szCs w:val="26"/>
                    <w:lang w:eastAsia="ru-RU"/>
                  </w:rPr>
                </w:pPr>
                <w:r w:rsidRPr="007A737A">
                  <w:rPr>
                    <w:rFonts w:ascii="Times New Roman" w:hAnsi="Times New Roman"/>
                    <w:b/>
                    <w:bCs/>
                    <w:sz w:val="26"/>
                    <w:szCs w:val="26"/>
                    <w:lang w:eastAsia="ru-RU"/>
                  </w:rPr>
                  <w:t xml:space="preserve">Технико-экономическое обоснование </w:t>
                </w:r>
              </w:p>
              <w:p w14:paraId="0C6A44B7" w14:textId="77777777" w:rsidR="0031356C" w:rsidRPr="007A737A" w:rsidRDefault="0031356C" w:rsidP="00AC04A5">
                <w:pPr>
                  <w:spacing w:line="276" w:lineRule="auto"/>
                  <w:rPr>
                    <w:rFonts w:ascii="Times New Roman" w:hAnsi="Times New Roman"/>
                    <w:b/>
                    <w:bCs/>
                    <w:sz w:val="26"/>
                    <w:szCs w:val="26"/>
                    <w:lang w:eastAsia="ru-RU"/>
                  </w:rPr>
                </w:pPr>
                <w:r w:rsidRPr="007A737A">
                  <w:rPr>
                    <w:rFonts w:ascii="Times New Roman" w:hAnsi="Times New Roman"/>
                    <w:b/>
                    <w:bCs/>
                    <w:sz w:val="26"/>
                    <w:szCs w:val="26"/>
                    <w:lang w:eastAsia="ru-RU"/>
                  </w:rPr>
                  <w:t xml:space="preserve">реализации схемы газоснабжения </w:t>
                </w:r>
              </w:p>
              <w:p w14:paraId="63DAD587" w14:textId="77777777" w:rsidR="0031356C" w:rsidRPr="007A737A" w:rsidRDefault="0031356C" w:rsidP="00AC04A5">
                <w:pPr>
                  <w:spacing w:line="276" w:lineRule="auto"/>
                  <w:rPr>
                    <w:rFonts w:ascii="Times New Roman" w:hAnsi="Times New Roman"/>
                    <w:sz w:val="26"/>
                    <w:szCs w:val="26"/>
                    <w:lang w:eastAsia="ru-RU"/>
                  </w:rPr>
                </w:pPr>
                <w:r w:rsidRPr="00826975">
                  <w:rPr>
                    <w:rFonts w:ascii="Times New Roman" w:hAnsi="Times New Roman"/>
                    <w:b/>
                    <w:bCs/>
                    <w:sz w:val="26"/>
                    <w:szCs w:val="26"/>
                    <w:lang w:eastAsia="ru-RU"/>
                  </w:rPr>
                  <w:t xml:space="preserve">Находкинского городского округа </w:t>
                </w:r>
              </w:p>
            </w:tc>
          </w:tr>
          <w:tr w:rsidR="0031356C" w:rsidRPr="007A737A" w14:paraId="72155AE3" w14:textId="77777777" w:rsidTr="0031356C">
            <w:tc>
              <w:tcPr>
                <w:tcW w:w="1211" w:type="dxa"/>
                <w:tcBorders>
                  <w:top w:val="single" w:sz="4" w:space="0" w:color="auto"/>
                  <w:left w:val="single" w:sz="4" w:space="0" w:color="auto"/>
                  <w:bottom w:val="single" w:sz="4" w:space="0" w:color="auto"/>
                  <w:right w:val="single" w:sz="4" w:space="0" w:color="auto"/>
                </w:tcBorders>
                <w:shd w:val="clear" w:color="auto" w:fill="auto"/>
              </w:tcPr>
              <w:p w14:paraId="43B288F1" w14:textId="77777777" w:rsidR="0031356C" w:rsidRPr="00A92A04" w:rsidRDefault="0031356C" w:rsidP="00AC04A5">
                <w:pPr>
                  <w:spacing w:line="276" w:lineRule="auto"/>
                  <w:rPr>
                    <w:rFonts w:ascii="Times New Roman" w:hAnsi="Times New Roman"/>
                    <w:sz w:val="26"/>
                    <w:szCs w:val="26"/>
                    <w:lang w:eastAsia="ru-RU"/>
                  </w:rPr>
                </w:pPr>
                <w:r>
                  <w:rPr>
                    <w:rFonts w:ascii="Times New Roman" w:hAnsi="Times New Roman"/>
                    <w:sz w:val="26"/>
                    <w:szCs w:val="26"/>
                    <w:lang w:eastAsia="ru-RU"/>
                  </w:rPr>
                  <w:t>Том 3</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333C5BA5" w14:textId="77777777" w:rsidR="0031356C" w:rsidRPr="007A737A" w:rsidRDefault="0031356C" w:rsidP="00AC04A5">
                <w:pPr>
                  <w:spacing w:line="276" w:lineRule="auto"/>
                  <w:rPr>
                    <w:rFonts w:ascii="Times New Roman" w:hAnsi="Times New Roman"/>
                    <w:sz w:val="26"/>
                    <w:szCs w:val="26"/>
                    <w:lang w:eastAsia="ru-RU"/>
                  </w:rPr>
                </w:pPr>
                <w:r w:rsidRPr="007A737A">
                  <w:rPr>
                    <w:rFonts w:ascii="Times New Roman" w:hAnsi="Times New Roman"/>
                    <w:sz w:val="26"/>
                    <w:szCs w:val="26"/>
                    <w:lang w:eastAsia="ru-RU"/>
                  </w:rPr>
                  <w:t xml:space="preserve">В бумажном и электронном виде (формат </w:t>
                </w:r>
                <w:r w:rsidRPr="007A737A">
                  <w:rPr>
                    <w:rFonts w:ascii="Times New Roman" w:hAnsi="Times New Roman"/>
                    <w:sz w:val="26"/>
                    <w:szCs w:val="26"/>
                    <w:lang w:val="en-US" w:eastAsia="ru-RU"/>
                  </w:rPr>
                  <w:t>DOC</w:t>
                </w:r>
                <w:r w:rsidRPr="007A737A">
                  <w:rPr>
                    <w:rFonts w:ascii="Times New Roman" w:hAnsi="Times New Roman"/>
                    <w:sz w:val="26"/>
                    <w:szCs w:val="26"/>
                    <w:lang w:eastAsia="ru-RU"/>
                  </w:rPr>
                  <w:t xml:space="preserve"> и PDF)</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2D949778" w14:textId="77777777" w:rsidR="0031356C" w:rsidRPr="00826975" w:rsidRDefault="0031356C" w:rsidP="00AC04A5">
                <w:pPr>
                  <w:spacing w:line="276" w:lineRule="auto"/>
                  <w:rPr>
                    <w:rFonts w:ascii="Times New Roman" w:hAnsi="Times New Roman"/>
                    <w:sz w:val="26"/>
                    <w:szCs w:val="26"/>
                    <w:lang w:eastAsia="ru-RU"/>
                  </w:rPr>
                </w:pPr>
                <w:r w:rsidRPr="00826975">
                  <w:rPr>
                    <w:rFonts w:ascii="Times New Roman" w:hAnsi="Times New Roman"/>
                    <w:sz w:val="26"/>
                    <w:szCs w:val="26"/>
                    <w:lang w:eastAsia="ru-RU"/>
                  </w:rPr>
                  <w:t xml:space="preserve">Корректировка схемы газоснабжения </w:t>
                </w:r>
              </w:p>
              <w:p w14:paraId="388397DB" w14:textId="77777777" w:rsidR="0031356C" w:rsidRDefault="0031356C" w:rsidP="00AC04A5">
                <w:pPr>
                  <w:spacing w:line="276" w:lineRule="auto"/>
                  <w:rPr>
                    <w:rFonts w:ascii="Times New Roman" w:hAnsi="Times New Roman"/>
                    <w:sz w:val="26"/>
                    <w:szCs w:val="26"/>
                    <w:lang w:eastAsia="ru-RU"/>
                  </w:rPr>
                </w:pPr>
                <w:r w:rsidRPr="00826975">
                  <w:rPr>
                    <w:rFonts w:ascii="Times New Roman" w:hAnsi="Times New Roman"/>
                    <w:sz w:val="26"/>
                    <w:szCs w:val="26"/>
                    <w:lang w:eastAsia="ru-RU"/>
                  </w:rPr>
                  <w:t xml:space="preserve">Находкинского городского округа </w:t>
                </w:r>
              </w:p>
              <w:p w14:paraId="2B658E6B" w14:textId="77777777" w:rsidR="0031356C" w:rsidRPr="00A720C8" w:rsidRDefault="0031356C" w:rsidP="00AC04A5">
                <w:pPr>
                  <w:spacing w:line="276" w:lineRule="auto"/>
                  <w:rPr>
                    <w:rFonts w:ascii="Times New Roman" w:hAnsi="Times New Roman"/>
                    <w:b/>
                    <w:bCs/>
                    <w:sz w:val="26"/>
                    <w:szCs w:val="26"/>
                    <w:lang w:eastAsia="ru-RU"/>
                  </w:rPr>
                </w:pPr>
                <w:r w:rsidRPr="00A720C8">
                  <w:rPr>
                    <w:rFonts w:ascii="Times New Roman" w:hAnsi="Times New Roman"/>
                    <w:b/>
                    <w:bCs/>
                    <w:sz w:val="26"/>
                    <w:szCs w:val="26"/>
                    <w:lang w:eastAsia="ru-RU"/>
                  </w:rPr>
                  <w:t>Пояснительная записка по методам, методологии и технологии выполнения работ</w:t>
                </w:r>
              </w:p>
            </w:tc>
          </w:tr>
          <w:tr w:rsidR="00056DDD" w:rsidRPr="007A737A" w14:paraId="33F5A6A4" w14:textId="77777777" w:rsidTr="000D595A">
            <w:tc>
              <w:tcPr>
                <w:tcW w:w="9634" w:type="dxa"/>
                <w:gridSpan w:val="3"/>
                <w:tcBorders>
                  <w:top w:val="single" w:sz="4" w:space="0" w:color="auto"/>
                  <w:left w:val="single" w:sz="4" w:space="0" w:color="auto"/>
                  <w:right w:val="single" w:sz="4" w:space="0" w:color="auto"/>
                </w:tcBorders>
                <w:shd w:val="clear" w:color="auto" w:fill="auto"/>
              </w:tcPr>
              <w:p w14:paraId="27F3183D" w14:textId="54B4A22B" w:rsidR="00056DDD" w:rsidRDefault="00056DDD" w:rsidP="00AC04A5">
                <w:pPr>
                  <w:spacing w:line="276" w:lineRule="auto"/>
                  <w:rPr>
                    <w:rFonts w:ascii="Times New Roman" w:hAnsi="Times New Roman"/>
                    <w:bCs/>
                    <w:sz w:val="26"/>
                    <w:szCs w:val="26"/>
                  </w:rPr>
                </w:pPr>
                <w:r>
                  <w:rPr>
                    <w:rFonts w:ascii="Times New Roman" w:hAnsi="Times New Roman"/>
                    <w:bCs/>
                    <w:sz w:val="26"/>
                    <w:szCs w:val="26"/>
                  </w:rPr>
                  <w:t>Графическая часть:</w:t>
                </w:r>
                <w:r w:rsidRPr="00826975">
                  <w:rPr>
                    <w:rFonts w:ascii="Times New Roman" w:hAnsi="Times New Roman"/>
                    <w:sz w:val="26"/>
                    <w:szCs w:val="26"/>
                    <w:lang w:eastAsia="ru-RU"/>
                  </w:rPr>
                  <w:t xml:space="preserve"> Корректировка схемы газоснабжения Находкинского городского округа</w:t>
                </w:r>
              </w:p>
            </w:tc>
          </w:tr>
          <w:tr w:rsidR="0031356C" w:rsidRPr="007A737A" w14:paraId="72A01879" w14:textId="77777777" w:rsidTr="0031356C">
            <w:tc>
              <w:tcPr>
                <w:tcW w:w="1211" w:type="dxa"/>
                <w:tcBorders>
                  <w:top w:val="single" w:sz="4" w:space="0" w:color="auto"/>
                  <w:left w:val="single" w:sz="4" w:space="0" w:color="auto"/>
                </w:tcBorders>
                <w:shd w:val="clear" w:color="auto" w:fill="auto"/>
              </w:tcPr>
              <w:p w14:paraId="384CA343" w14:textId="77777777" w:rsidR="0031356C" w:rsidRPr="00A92A04" w:rsidRDefault="0031356C" w:rsidP="00AC04A5">
                <w:pPr>
                  <w:spacing w:line="276" w:lineRule="auto"/>
                  <w:rPr>
                    <w:rFonts w:ascii="Times New Roman" w:hAnsi="Times New Roman"/>
                    <w:sz w:val="26"/>
                    <w:szCs w:val="26"/>
                    <w:lang w:eastAsia="ru-RU"/>
                  </w:rPr>
                </w:pPr>
              </w:p>
            </w:tc>
            <w:tc>
              <w:tcPr>
                <w:tcW w:w="2608" w:type="dxa"/>
                <w:tcBorders>
                  <w:top w:val="single" w:sz="4" w:space="0" w:color="auto"/>
                </w:tcBorders>
                <w:shd w:val="clear" w:color="auto" w:fill="auto"/>
              </w:tcPr>
              <w:p w14:paraId="6F201149" w14:textId="77777777" w:rsidR="0031356C" w:rsidRPr="007A737A" w:rsidRDefault="0031356C" w:rsidP="00AC04A5">
                <w:pPr>
                  <w:spacing w:line="276" w:lineRule="auto"/>
                  <w:rPr>
                    <w:rFonts w:ascii="Times New Roman" w:hAnsi="Times New Roman"/>
                    <w:sz w:val="26"/>
                    <w:szCs w:val="26"/>
                    <w:lang w:eastAsia="ru-RU"/>
                  </w:rPr>
                </w:pPr>
                <w:r w:rsidRPr="007A737A">
                  <w:rPr>
                    <w:rFonts w:ascii="Times New Roman" w:hAnsi="Times New Roman"/>
                    <w:sz w:val="26"/>
                    <w:szCs w:val="26"/>
                    <w:lang w:eastAsia="ru-RU"/>
                  </w:rPr>
                  <w:t>В бумажном и электронном виде (формат PDF)</w:t>
                </w:r>
              </w:p>
            </w:tc>
            <w:tc>
              <w:tcPr>
                <w:tcW w:w="5815" w:type="dxa"/>
                <w:tcBorders>
                  <w:top w:val="single" w:sz="4" w:space="0" w:color="auto"/>
                  <w:right w:val="single" w:sz="4" w:space="0" w:color="auto"/>
                </w:tcBorders>
                <w:shd w:val="clear" w:color="auto" w:fill="auto"/>
              </w:tcPr>
              <w:p w14:paraId="3C441674"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2024 г.</w:t>
                </w:r>
              </w:p>
              <w:p w14:paraId="1B1E4093" w14:textId="77777777" w:rsidR="0031356C" w:rsidRPr="007A737A" w:rsidRDefault="0031356C" w:rsidP="00AC04A5">
                <w:pPr>
                  <w:spacing w:line="276" w:lineRule="auto"/>
                  <w:rPr>
                    <w:rFonts w:ascii="Times New Roman" w:hAnsi="Times New Roman"/>
                    <w:b/>
                    <w:bCs/>
                    <w:sz w:val="26"/>
                    <w:szCs w:val="26"/>
                    <w:lang w:eastAsia="ru-RU"/>
                  </w:rPr>
                </w:pPr>
                <w:r w:rsidRPr="007A737A">
                  <w:rPr>
                    <w:rFonts w:ascii="Times New Roman" w:hAnsi="Times New Roman"/>
                    <w:b/>
                    <w:bCs/>
                    <w:sz w:val="26"/>
                    <w:szCs w:val="26"/>
                  </w:rPr>
                  <w:t xml:space="preserve">Карта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 xml:space="preserve"> 1</w:t>
                </w:r>
              </w:p>
            </w:tc>
          </w:tr>
          <w:tr w:rsidR="0031356C" w:rsidRPr="007A737A" w14:paraId="5A2A77FF" w14:textId="77777777" w:rsidTr="0031356C">
            <w:tc>
              <w:tcPr>
                <w:tcW w:w="1211" w:type="dxa"/>
                <w:tcBorders>
                  <w:left w:val="single" w:sz="4" w:space="0" w:color="auto"/>
                </w:tcBorders>
                <w:shd w:val="clear" w:color="auto" w:fill="auto"/>
              </w:tcPr>
              <w:p w14:paraId="02D7C855"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2B2D076C" w14:textId="77777777" w:rsidR="0031356C" w:rsidRPr="007A737A" w:rsidRDefault="0031356C" w:rsidP="00AC04A5">
                <w:pPr>
                  <w:spacing w:line="276" w:lineRule="auto"/>
                  <w:rPr>
                    <w:rFonts w:ascii="Times New Roman" w:hAnsi="Times New Roman"/>
                    <w:sz w:val="26"/>
                    <w:szCs w:val="26"/>
                    <w:lang w:eastAsia="ru-RU"/>
                  </w:rPr>
                </w:pPr>
              </w:p>
            </w:tc>
            <w:tc>
              <w:tcPr>
                <w:tcW w:w="5815" w:type="dxa"/>
                <w:tcBorders>
                  <w:right w:val="single" w:sz="4" w:space="0" w:color="auto"/>
                </w:tcBorders>
                <w:shd w:val="clear" w:color="auto" w:fill="auto"/>
              </w:tcPr>
              <w:p w14:paraId="798289F5"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w:t>
                </w:r>
                <w:r>
                  <w:rPr>
                    <w:rFonts w:ascii="Times New Roman" w:hAnsi="Times New Roman"/>
                    <w:bCs/>
                    <w:sz w:val="26"/>
                    <w:szCs w:val="26"/>
                  </w:rPr>
                  <w:t>35</w:t>
                </w:r>
                <w:r w:rsidRPr="007A737A">
                  <w:rPr>
                    <w:rFonts w:ascii="Times New Roman" w:hAnsi="Times New Roman"/>
                    <w:bCs/>
                    <w:sz w:val="26"/>
                    <w:szCs w:val="26"/>
                  </w:rPr>
                  <w:t xml:space="preserve"> г.</w:t>
                </w:r>
              </w:p>
              <w:p w14:paraId="1FF3770A" w14:textId="77777777" w:rsidR="0031356C" w:rsidRPr="007A737A" w:rsidRDefault="0031356C" w:rsidP="00AC04A5">
                <w:pPr>
                  <w:spacing w:line="276" w:lineRule="auto"/>
                  <w:rPr>
                    <w:rFonts w:ascii="Times New Roman" w:hAnsi="Times New Roman"/>
                    <w:b/>
                    <w:bCs/>
                    <w:sz w:val="26"/>
                    <w:szCs w:val="26"/>
                  </w:rPr>
                </w:pPr>
                <w:r w:rsidRPr="007A737A">
                  <w:rPr>
                    <w:rFonts w:ascii="Times New Roman" w:hAnsi="Times New Roman"/>
                    <w:b/>
                    <w:bCs/>
                    <w:sz w:val="26"/>
                    <w:szCs w:val="26"/>
                  </w:rPr>
                  <w:t xml:space="preserve">Карта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2/1</w:t>
                </w:r>
              </w:p>
            </w:tc>
          </w:tr>
          <w:tr w:rsidR="0031356C" w:rsidRPr="007A737A" w14:paraId="4742F494" w14:textId="77777777" w:rsidTr="0031356C">
            <w:tc>
              <w:tcPr>
                <w:tcW w:w="1211" w:type="dxa"/>
                <w:tcBorders>
                  <w:left w:val="single" w:sz="4" w:space="0" w:color="auto"/>
                </w:tcBorders>
                <w:shd w:val="clear" w:color="auto" w:fill="auto"/>
              </w:tcPr>
              <w:p w14:paraId="2A4A68C6"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03A2466E" w14:textId="77777777" w:rsidR="0031356C" w:rsidRPr="007A737A" w:rsidRDefault="0031356C" w:rsidP="00AC04A5">
                <w:pPr>
                  <w:spacing w:line="276" w:lineRule="auto"/>
                  <w:rPr>
                    <w:rFonts w:ascii="Times New Roman" w:hAnsi="Times New Roman"/>
                    <w:sz w:val="26"/>
                    <w:szCs w:val="26"/>
                    <w:lang w:eastAsia="ru-RU"/>
                  </w:rPr>
                </w:pPr>
              </w:p>
            </w:tc>
            <w:tc>
              <w:tcPr>
                <w:tcW w:w="5815" w:type="dxa"/>
                <w:tcBorders>
                  <w:right w:val="single" w:sz="4" w:space="0" w:color="auto"/>
                </w:tcBorders>
                <w:shd w:val="clear" w:color="auto" w:fill="auto"/>
              </w:tcPr>
              <w:p w14:paraId="03749CEB"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w:t>
                </w:r>
                <w:r>
                  <w:rPr>
                    <w:rFonts w:ascii="Times New Roman" w:hAnsi="Times New Roman"/>
                    <w:bCs/>
                    <w:sz w:val="26"/>
                    <w:szCs w:val="26"/>
                  </w:rPr>
                  <w:t>35</w:t>
                </w:r>
                <w:r w:rsidRPr="007A737A">
                  <w:rPr>
                    <w:rFonts w:ascii="Times New Roman" w:hAnsi="Times New Roman"/>
                    <w:bCs/>
                    <w:sz w:val="26"/>
                    <w:szCs w:val="26"/>
                  </w:rPr>
                  <w:t xml:space="preserve"> г.</w:t>
                </w:r>
              </w:p>
              <w:p w14:paraId="2BB48444" w14:textId="77777777" w:rsidR="0031356C" w:rsidRDefault="0031356C" w:rsidP="00AC04A5">
                <w:pPr>
                  <w:spacing w:line="276" w:lineRule="auto"/>
                  <w:rPr>
                    <w:rFonts w:ascii="Times New Roman" w:hAnsi="Times New Roman"/>
                    <w:bCs/>
                    <w:sz w:val="26"/>
                    <w:szCs w:val="26"/>
                  </w:rPr>
                </w:pPr>
                <w:r w:rsidRPr="007A737A">
                  <w:rPr>
                    <w:rFonts w:ascii="Times New Roman" w:hAnsi="Times New Roman"/>
                    <w:b/>
                    <w:bCs/>
                    <w:sz w:val="26"/>
                    <w:szCs w:val="26"/>
                  </w:rPr>
                  <w:t xml:space="preserve">Карта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2/2</w:t>
                </w:r>
              </w:p>
            </w:tc>
          </w:tr>
          <w:tr w:rsidR="0031356C" w:rsidRPr="007A737A" w14:paraId="39A8ED22" w14:textId="77777777" w:rsidTr="0031356C">
            <w:tc>
              <w:tcPr>
                <w:tcW w:w="1211" w:type="dxa"/>
                <w:tcBorders>
                  <w:left w:val="single" w:sz="4" w:space="0" w:color="auto"/>
                </w:tcBorders>
                <w:shd w:val="clear" w:color="auto" w:fill="auto"/>
              </w:tcPr>
              <w:p w14:paraId="6EAD9D5E"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157B038E" w14:textId="77777777" w:rsidR="0031356C" w:rsidRPr="007A737A" w:rsidRDefault="0031356C" w:rsidP="00AC04A5">
                <w:pPr>
                  <w:spacing w:line="276" w:lineRule="auto"/>
                  <w:rPr>
                    <w:rFonts w:ascii="Times New Roman" w:hAnsi="Times New Roman"/>
                    <w:sz w:val="26"/>
                    <w:szCs w:val="26"/>
                    <w:lang w:eastAsia="ru-RU"/>
                  </w:rPr>
                </w:pPr>
              </w:p>
            </w:tc>
            <w:tc>
              <w:tcPr>
                <w:tcW w:w="5815" w:type="dxa"/>
                <w:tcBorders>
                  <w:right w:val="single" w:sz="4" w:space="0" w:color="auto"/>
                </w:tcBorders>
                <w:shd w:val="clear" w:color="auto" w:fill="auto"/>
              </w:tcPr>
              <w:p w14:paraId="2B442159"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w:t>
                </w:r>
                <w:r>
                  <w:rPr>
                    <w:rFonts w:ascii="Times New Roman" w:hAnsi="Times New Roman"/>
                    <w:bCs/>
                    <w:sz w:val="26"/>
                    <w:szCs w:val="26"/>
                  </w:rPr>
                  <w:t>35</w:t>
                </w:r>
                <w:r w:rsidRPr="007A737A">
                  <w:rPr>
                    <w:rFonts w:ascii="Times New Roman" w:hAnsi="Times New Roman"/>
                    <w:bCs/>
                    <w:sz w:val="26"/>
                    <w:szCs w:val="26"/>
                  </w:rPr>
                  <w:t xml:space="preserve"> г.</w:t>
                </w:r>
              </w:p>
              <w:p w14:paraId="6FC02719" w14:textId="77777777" w:rsidR="0031356C" w:rsidRDefault="0031356C" w:rsidP="00AC04A5">
                <w:pPr>
                  <w:spacing w:line="276" w:lineRule="auto"/>
                  <w:rPr>
                    <w:rFonts w:ascii="Times New Roman" w:hAnsi="Times New Roman"/>
                    <w:bCs/>
                    <w:sz w:val="26"/>
                    <w:szCs w:val="26"/>
                  </w:rPr>
                </w:pPr>
                <w:r w:rsidRPr="007A737A">
                  <w:rPr>
                    <w:rFonts w:ascii="Times New Roman" w:hAnsi="Times New Roman"/>
                    <w:b/>
                    <w:bCs/>
                    <w:sz w:val="26"/>
                    <w:szCs w:val="26"/>
                  </w:rPr>
                  <w:t xml:space="preserve">Карта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2/3</w:t>
                </w:r>
              </w:p>
            </w:tc>
          </w:tr>
          <w:tr w:rsidR="0031356C" w:rsidRPr="007A737A" w14:paraId="57373C66" w14:textId="77777777" w:rsidTr="0031356C">
            <w:tc>
              <w:tcPr>
                <w:tcW w:w="1211" w:type="dxa"/>
                <w:tcBorders>
                  <w:left w:val="single" w:sz="4" w:space="0" w:color="auto"/>
                </w:tcBorders>
                <w:shd w:val="clear" w:color="auto" w:fill="auto"/>
              </w:tcPr>
              <w:p w14:paraId="209DFF5B"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6859FCE7" w14:textId="77777777" w:rsidR="0031356C" w:rsidRPr="007A737A" w:rsidRDefault="0031356C" w:rsidP="00AC04A5">
                <w:pPr>
                  <w:spacing w:line="276" w:lineRule="auto"/>
                  <w:rPr>
                    <w:rFonts w:ascii="Times New Roman" w:hAnsi="Times New Roman"/>
                    <w:sz w:val="26"/>
                    <w:szCs w:val="26"/>
                    <w:lang w:eastAsia="ru-RU"/>
                  </w:rPr>
                </w:pPr>
                <w:r w:rsidRPr="00A92A04">
                  <w:rPr>
                    <w:rFonts w:ascii="Times New Roman" w:hAnsi="Times New Roman"/>
                    <w:sz w:val="26"/>
                    <w:szCs w:val="26"/>
                  </w:rPr>
                  <w:t>В формате геоинформационного программного комплекса «</w:t>
                </w:r>
                <w:proofErr w:type="spellStart"/>
                <w:r w:rsidRPr="00A92A04">
                  <w:rPr>
                    <w:rFonts w:ascii="Times New Roman" w:hAnsi="Times New Roman"/>
                    <w:sz w:val="26"/>
                    <w:szCs w:val="26"/>
                    <w:lang w:val="en-US"/>
                  </w:rPr>
                  <w:t>ZuluGis</w:t>
                </w:r>
                <w:proofErr w:type="spellEnd"/>
                <w:r w:rsidRPr="00A92A04">
                  <w:rPr>
                    <w:rFonts w:ascii="Times New Roman" w:hAnsi="Times New Roman"/>
                    <w:sz w:val="26"/>
                    <w:szCs w:val="26"/>
                  </w:rPr>
                  <w:t>»</w:t>
                </w:r>
              </w:p>
            </w:tc>
            <w:tc>
              <w:tcPr>
                <w:tcW w:w="5815" w:type="dxa"/>
                <w:tcBorders>
                  <w:right w:val="single" w:sz="4" w:space="0" w:color="auto"/>
                </w:tcBorders>
                <w:shd w:val="clear" w:color="auto" w:fill="auto"/>
              </w:tcPr>
              <w:p w14:paraId="5F48289F"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2024 г.</w:t>
                </w:r>
              </w:p>
              <w:p w14:paraId="6E4B3B84" w14:textId="77777777" w:rsidR="0031356C" w:rsidRPr="007A737A" w:rsidRDefault="0031356C" w:rsidP="00AC04A5">
                <w:pPr>
                  <w:spacing w:line="276" w:lineRule="auto"/>
                  <w:rPr>
                    <w:rFonts w:ascii="Times New Roman" w:hAnsi="Times New Roman"/>
                    <w:bCs/>
                    <w:sz w:val="26"/>
                    <w:szCs w:val="26"/>
                  </w:rPr>
                </w:pPr>
                <w:r w:rsidRPr="007A737A">
                  <w:rPr>
                    <w:rFonts w:ascii="Times New Roman" w:hAnsi="Times New Roman"/>
                    <w:b/>
                    <w:bCs/>
                    <w:sz w:val="26"/>
                    <w:szCs w:val="26"/>
                  </w:rPr>
                  <w:t xml:space="preserve">Карта </w:t>
                </w:r>
                <w:r w:rsidRPr="00A92A04">
                  <w:rPr>
                    <w:rFonts w:ascii="Times New Roman" w:hAnsi="Times New Roman"/>
                    <w:b/>
                    <w:bCs/>
                    <w:sz w:val="26"/>
                    <w:szCs w:val="26"/>
                  </w:rPr>
                  <w:t xml:space="preserve">и расчетная схема </w:t>
                </w:r>
                <w:r>
                  <w:rPr>
                    <w:rFonts w:ascii="Times New Roman" w:hAnsi="Times New Roman"/>
                    <w:b/>
                    <w:bCs/>
                    <w:sz w:val="26"/>
                    <w:szCs w:val="26"/>
                  </w:rPr>
                  <w:t>Находкинского ГО</w:t>
                </w:r>
                <w:r w:rsidRPr="007A737A">
                  <w:rPr>
                    <w:rFonts w:ascii="Times New Roman" w:hAnsi="Times New Roman"/>
                    <w:b/>
                    <w:bCs/>
                    <w:sz w:val="26"/>
                    <w:szCs w:val="26"/>
                  </w:rPr>
                  <w:t>. Лист1</w:t>
                </w:r>
              </w:p>
            </w:tc>
          </w:tr>
          <w:tr w:rsidR="0031356C" w:rsidRPr="007A737A" w14:paraId="1FC287DC" w14:textId="77777777" w:rsidTr="0031356C">
            <w:tc>
              <w:tcPr>
                <w:tcW w:w="1211" w:type="dxa"/>
                <w:tcBorders>
                  <w:left w:val="single" w:sz="4" w:space="0" w:color="auto"/>
                </w:tcBorders>
                <w:shd w:val="clear" w:color="auto" w:fill="auto"/>
              </w:tcPr>
              <w:p w14:paraId="7D150239"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2A033780" w14:textId="77777777" w:rsidR="0031356C" w:rsidRPr="00A92A04" w:rsidRDefault="0031356C" w:rsidP="00AC04A5">
                <w:pPr>
                  <w:spacing w:line="276" w:lineRule="auto"/>
                  <w:rPr>
                    <w:rFonts w:ascii="Times New Roman" w:hAnsi="Times New Roman"/>
                    <w:sz w:val="26"/>
                    <w:szCs w:val="26"/>
                  </w:rPr>
                </w:pPr>
              </w:p>
            </w:tc>
            <w:tc>
              <w:tcPr>
                <w:tcW w:w="5815" w:type="dxa"/>
                <w:tcBorders>
                  <w:right w:val="single" w:sz="4" w:space="0" w:color="auto"/>
                </w:tcBorders>
                <w:shd w:val="clear" w:color="auto" w:fill="auto"/>
              </w:tcPr>
              <w:p w14:paraId="5874E777"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w:t>
                </w:r>
                <w:r>
                  <w:rPr>
                    <w:rFonts w:ascii="Times New Roman" w:hAnsi="Times New Roman"/>
                    <w:bCs/>
                    <w:sz w:val="26"/>
                    <w:szCs w:val="26"/>
                  </w:rPr>
                  <w:t>35</w:t>
                </w:r>
                <w:r w:rsidRPr="007A737A">
                  <w:rPr>
                    <w:rFonts w:ascii="Times New Roman" w:hAnsi="Times New Roman"/>
                    <w:bCs/>
                    <w:sz w:val="26"/>
                    <w:szCs w:val="26"/>
                  </w:rPr>
                  <w:t xml:space="preserve"> г.</w:t>
                </w:r>
              </w:p>
              <w:p w14:paraId="17E0A264" w14:textId="77777777" w:rsidR="0031356C" w:rsidRPr="00A92A04" w:rsidRDefault="0031356C" w:rsidP="00AC04A5">
                <w:pPr>
                  <w:spacing w:line="276" w:lineRule="auto"/>
                  <w:rPr>
                    <w:rFonts w:ascii="Times New Roman" w:hAnsi="Times New Roman"/>
                    <w:bCs/>
                    <w:sz w:val="26"/>
                    <w:szCs w:val="26"/>
                  </w:rPr>
                </w:pPr>
                <w:r w:rsidRPr="007A737A">
                  <w:rPr>
                    <w:rFonts w:ascii="Times New Roman" w:hAnsi="Times New Roman"/>
                    <w:b/>
                    <w:bCs/>
                    <w:sz w:val="26"/>
                    <w:szCs w:val="26"/>
                  </w:rPr>
                  <w:t xml:space="preserve">Карта </w:t>
                </w:r>
                <w:r w:rsidRPr="00A92A04">
                  <w:rPr>
                    <w:rFonts w:ascii="Times New Roman" w:hAnsi="Times New Roman"/>
                    <w:b/>
                    <w:bCs/>
                    <w:sz w:val="26"/>
                    <w:szCs w:val="26"/>
                  </w:rPr>
                  <w:t xml:space="preserve">и расчетная схема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2/1</w:t>
                </w:r>
              </w:p>
            </w:tc>
          </w:tr>
          <w:tr w:rsidR="0031356C" w:rsidRPr="007A737A" w14:paraId="3F4A0526" w14:textId="77777777" w:rsidTr="0031356C">
            <w:tc>
              <w:tcPr>
                <w:tcW w:w="1211" w:type="dxa"/>
                <w:tcBorders>
                  <w:left w:val="single" w:sz="4" w:space="0" w:color="auto"/>
                </w:tcBorders>
                <w:shd w:val="clear" w:color="auto" w:fill="auto"/>
              </w:tcPr>
              <w:p w14:paraId="04E2B8E0"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08DB1476" w14:textId="77777777" w:rsidR="0031356C" w:rsidRPr="00A92A04" w:rsidRDefault="0031356C" w:rsidP="00AC04A5">
                <w:pPr>
                  <w:spacing w:line="276" w:lineRule="auto"/>
                  <w:rPr>
                    <w:rFonts w:ascii="Times New Roman" w:hAnsi="Times New Roman"/>
                    <w:sz w:val="26"/>
                    <w:szCs w:val="26"/>
                  </w:rPr>
                </w:pPr>
              </w:p>
            </w:tc>
            <w:tc>
              <w:tcPr>
                <w:tcW w:w="5815" w:type="dxa"/>
                <w:tcBorders>
                  <w:right w:val="single" w:sz="4" w:space="0" w:color="auto"/>
                </w:tcBorders>
                <w:shd w:val="clear" w:color="auto" w:fill="auto"/>
              </w:tcPr>
              <w:p w14:paraId="57ACB75A"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w:t>
                </w:r>
                <w:r>
                  <w:rPr>
                    <w:rFonts w:ascii="Times New Roman" w:hAnsi="Times New Roman"/>
                    <w:bCs/>
                    <w:sz w:val="26"/>
                    <w:szCs w:val="26"/>
                  </w:rPr>
                  <w:t>35</w:t>
                </w:r>
                <w:r w:rsidRPr="007A737A">
                  <w:rPr>
                    <w:rFonts w:ascii="Times New Roman" w:hAnsi="Times New Roman"/>
                    <w:bCs/>
                    <w:sz w:val="26"/>
                    <w:szCs w:val="26"/>
                  </w:rPr>
                  <w:t xml:space="preserve"> г.</w:t>
                </w:r>
              </w:p>
              <w:p w14:paraId="1802D249" w14:textId="77777777" w:rsidR="0031356C" w:rsidRPr="00A92A04" w:rsidRDefault="0031356C" w:rsidP="00AC04A5">
                <w:pPr>
                  <w:spacing w:line="276" w:lineRule="auto"/>
                  <w:rPr>
                    <w:rFonts w:ascii="Times New Roman" w:hAnsi="Times New Roman"/>
                    <w:bCs/>
                    <w:sz w:val="26"/>
                    <w:szCs w:val="26"/>
                  </w:rPr>
                </w:pPr>
                <w:r w:rsidRPr="007A737A">
                  <w:rPr>
                    <w:rFonts w:ascii="Times New Roman" w:hAnsi="Times New Roman"/>
                    <w:b/>
                    <w:bCs/>
                    <w:sz w:val="26"/>
                    <w:szCs w:val="26"/>
                  </w:rPr>
                  <w:t xml:space="preserve">Карта </w:t>
                </w:r>
                <w:r w:rsidRPr="00A92A04">
                  <w:rPr>
                    <w:rFonts w:ascii="Times New Roman" w:hAnsi="Times New Roman"/>
                    <w:b/>
                    <w:bCs/>
                    <w:sz w:val="26"/>
                    <w:szCs w:val="26"/>
                  </w:rPr>
                  <w:t xml:space="preserve">и расчетная схема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2/2</w:t>
                </w:r>
              </w:p>
            </w:tc>
          </w:tr>
          <w:tr w:rsidR="0031356C" w:rsidRPr="007A737A" w14:paraId="2555502C" w14:textId="77777777" w:rsidTr="0031356C">
            <w:tc>
              <w:tcPr>
                <w:tcW w:w="1211" w:type="dxa"/>
                <w:tcBorders>
                  <w:left w:val="single" w:sz="4" w:space="0" w:color="auto"/>
                </w:tcBorders>
                <w:shd w:val="clear" w:color="auto" w:fill="auto"/>
              </w:tcPr>
              <w:p w14:paraId="15B4595A" w14:textId="77777777" w:rsidR="0031356C" w:rsidRPr="00A92A04" w:rsidRDefault="0031356C" w:rsidP="00AC04A5">
                <w:pPr>
                  <w:spacing w:line="276" w:lineRule="auto"/>
                  <w:rPr>
                    <w:rFonts w:ascii="Times New Roman" w:hAnsi="Times New Roman"/>
                    <w:sz w:val="26"/>
                    <w:szCs w:val="26"/>
                    <w:lang w:eastAsia="ru-RU"/>
                  </w:rPr>
                </w:pPr>
              </w:p>
            </w:tc>
            <w:tc>
              <w:tcPr>
                <w:tcW w:w="2608" w:type="dxa"/>
                <w:shd w:val="clear" w:color="auto" w:fill="auto"/>
              </w:tcPr>
              <w:p w14:paraId="42D47D4E" w14:textId="77777777" w:rsidR="0031356C" w:rsidRPr="00A92A04" w:rsidRDefault="0031356C" w:rsidP="00AC04A5">
                <w:pPr>
                  <w:spacing w:line="276" w:lineRule="auto"/>
                  <w:rPr>
                    <w:rFonts w:ascii="Times New Roman" w:hAnsi="Times New Roman"/>
                    <w:sz w:val="26"/>
                    <w:szCs w:val="26"/>
                  </w:rPr>
                </w:pPr>
              </w:p>
            </w:tc>
            <w:tc>
              <w:tcPr>
                <w:tcW w:w="5815" w:type="dxa"/>
                <w:tcBorders>
                  <w:right w:val="single" w:sz="4" w:space="0" w:color="auto"/>
                </w:tcBorders>
                <w:shd w:val="clear" w:color="auto" w:fill="auto"/>
              </w:tcPr>
              <w:p w14:paraId="6CD7E83C" w14:textId="77777777" w:rsidR="0031356C" w:rsidRDefault="0031356C" w:rsidP="00AC04A5">
                <w:pPr>
                  <w:spacing w:line="276" w:lineRule="auto"/>
                  <w:rPr>
                    <w:rFonts w:ascii="Times New Roman" w:hAnsi="Times New Roman"/>
                    <w:bCs/>
                    <w:sz w:val="26"/>
                    <w:szCs w:val="26"/>
                  </w:rPr>
                </w:pPr>
                <w:r>
                  <w:rPr>
                    <w:rFonts w:ascii="Times New Roman" w:hAnsi="Times New Roman"/>
                    <w:bCs/>
                    <w:sz w:val="26"/>
                    <w:szCs w:val="26"/>
                  </w:rPr>
                  <w:t>П</w:t>
                </w:r>
                <w:r w:rsidRPr="007A737A">
                  <w:rPr>
                    <w:rFonts w:ascii="Times New Roman" w:hAnsi="Times New Roman"/>
                    <w:bCs/>
                    <w:sz w:val="26"/>
                    <w:szCs w:val="26"/>
                  </w:rPr>
                  <w:t>ерспективные газопроводы высокого давления 1 и 2 категории (Р до 1,2 и 0,6 МПа) до 20</w:t>
                </w:r>
                <w:r>
                  <w:rPr>
                    <w:rFonts w:ascii="Times New Roman" w:hAnsi="Times New Roman"/>
                    <w:bCs/>
                    <w:sz w:val="26"/>
                    <w:szCs w:val="26"/>
                  </w:rPr>
                  <w:t>35</w:t>
                </w:r>
                <w:r w:rsidRPr="007A737A">
                  <w:rPr>
                    <w:rFonts w:ascii="Times New Roman" w:hAnsi="Times New Roman"/>
                    <w:bCs/>
                    <w:sz w:val="26"/>
                    <w:szCs w:val="26"/>
                  </w:rPr>
                  <w:t xml:space="preserve"> г.</w:t>
                </w:r>
              </w:p>
              <w:p w14:paraId="31F529E7" w14:textId="77777777" w:rsidR="0031356C" w:rsidRPr="00A92A04" w:rsidRDefault="0031356C" w:rsidP="00AC04A5">
                <w:pPr>
                  <w:spacing w:line="276" w:lineRule="auto"/>
                  <w:rPr>
                    <w:rFonts w:ascii="Times New Roman" w:hAnsi="Times New Roman"/>
                    <w:bCs/>
                    <w:sz w:val="26"/>
                    <w:szCs w:val="26"/>
                  </w:rPr>
                </w:pPr>
                <w:r w:rsidRPr="007A737A">
                  <w:rPr>
                    <w:rFonts w:ascii="Times New Roman" w:hAnsi="Times New Roman"/>
                    <w:b/>
                    <w:bCs/>
                    <w:sz w:val="26"/>
                    <w:szCs w:val="26"/>
                  </w:rPr>
                  <w:t xml:space="preserve">Карта </w:t>
                </w:r>
                <w:r w:rsidRPr="00A92A04">
                  <w:rPr>
                    <w:rFonts w:ascii="Times New Roman" w:hAnsi="Times New Roman"/>
                    <w:b/>
                    <w:bCs/>
                    <w:sz w:val="26"/>
                    <w:szCs w:val="26"/>
                  </w:rPr>
                  <w:t xml:space="preserve">и расчетная схема </w:t>
                </w:r>
                <w:r>
                  <w:rPr>
                    <w:rFonts w:ascii="Times New Roman" w:hAnsi="Times New Roman"/>
                    <w:b/>
                    <w:bCs/>
                    <w:sz w:val="26"/>
                    <w:szCs w:val="26"/>
                  </w:rPr>
                  <w:t>Находкинского ГО</w:t>
                </w:r>
                <w:r w:rsidRPr="007A737A">
                  <w:rPr>
                    <w:rFonts w:ascii="Times New Roman" w:hAnsi="Times New Roman"/>
                    <w:b/>
                    <w:bCs/>
                    <w:sz w:val="26"/>
                    <w:szCs w:val="26"/>
                  </w:rPr>
                  <w:t>. Лист</w:t>
                </w:r>
                <w:r>
                  <w:rPr>
                    <w:rFonts w:ascii="Times New Roman" w:hAnsi="Times New Roman"/>
                    <w:b/>
                    <w:bCs/>
                    <w:sz w:val="26"/>
                    <w:szCs w:val="26"/>
                  </w:rPr>
                  <w:t>2/3</w:t>
                </w:r>
              </w:p>
            </w:tc>
          </w:tr>
        </w:tbl>
        <w:p w14:paraId="54F165E0" w14:textId="77777777" w:rsidR="0031356C" w:rsidRDefault="0031356C" w:rsidP="0031356C">
          <w:pPr>
            <w:rPr>
              <w:lang w:eastAsia="ru-RU"/>
            </w:rPr>
          </w:pPr>
        </w:p>
        <w:p w14:paraId="6718F039" w14:textId="4BDE1D90" w:rsidR="00B91F77" w:rsidRPr="002D458C" w:rsidRDefault="00B91F77" w:rsidP="00B91F77">
          <w:pPr>
            <w:jc w:val="center"/>
          </w:pPr>
        </w:p>
        <w:p w14:paraId="11B2C350" w14:textId="77777777" w:rsidR="00056DDD" w:rsidRDefault="00056DDD">
          <w:pPr>
            <w:rPr>
              <w:rFonts w:ascii="Times New Roman" w:eastAsiaTheme="majorEastAsia" w:hAnsi="Times New Roman" w:cs="Times New Roman"/>
              <w:b/>
              <w:bCs/>
              <w:sz w:val="28"/>
              <w:szCs w:val="28"/>
              <w:lang w:eastAsia="ru-RU"/>
            </w:rPr>
          </w:pPr>
        </w:p>
        <w:p w14:paraId="7C9687C1" w14:textId="77777777" w:rsidR="00056DDD" w:rsidRDefault="00056DDD">
          <w:pPr>
            <w:rPr>
              <w:rFonts w:ascii="Times New Roman" w:eastAsiaTheme="majorEastAsia" w:hAnsi="Times New Roman" w:cs="Times New Roman"/>
              <w:b/>
              <w:bCs/>
              <w:sz w:val="28"/>
              <w:szCs w:val="28"/>
              <w:lang w:eastAsia="ru-RU"/>
            </w:rPr>
          </w:pPr>
        </w:p>
        <w:p w14:paraId="5E81983E" w14:textId="77777777" w:rsidR="00056DDD" w:rsidRDefault="00056DDD">
          <w:pPr>
            <w:rPr>
              <w:rFonts w:ascii="Times New Roman" w:eastAsiaTheme="majorEastAsia" w:hAnsi="Times New Roman" w:cs="Times New Roman"/>
              <w:b/>
              <w:bCs/>
              <w:sz w:val="28"/>
              <w:szCs w:val="28"/>
              <w:lang w:eastAsia="ru-RU"/>
            </w:rPr>
          </w:pPr>
        </w:p>
        <w:p w14:paraId="08CE9B69" w14:textId="77777777" w:rsidR="00056DDD" w:rsidRDefault="00056DDD">
          <w:pPr>
            <w:rPr>
              <w:rFonts w:ascii="Times New Roman" w:eastAsiaTheme="majorEastAsia" w:hAnsi="Times New Roman" w:cs="Times New Roman"/>
              <w:b/>
              <w:bCs/>
              <w:sz w:val="28"/>
              <w:szCs w:val="28"/>
              <w:lang w:eastAsia="ru-RU"/>
            </w:rPr>
          </w:pPr>
        </w:p>
        <w:p w14:paraId="46FDEFE3" w14:textId="77777777" w:rsidR="00056DDD" w:rsidRDefault="00056DDD">
          <w:pPr>
            <w:rPr>
              <w:rFonts w:ascii="Times New Roman" w:eastAsiaTheme="majorEastAsia" w:hAnsi="Times New Roman" w:cs="Times New Roman"/>
              <w:b/>
              <w:bCs/>
              <w:sz w:val="28"/>
              <w:szCs w:val="28"/>
              <w:lang w:eastAsia="ru-RU"/>
            </w:rPr>
          </w:pPr>
        </w:p>
        <w:p w14:paraId="7887C7C3" w14:textId="77777777" w:rsidR="00056DDD" w:rsidRDefault="00056DDD">
          <w:pPr>
            <w:rPr>
              <w:rFonts w:ascii="Times New Roman" w:eastAsiaTheme="majorEastAsia" w:hAnsi="Times New Roman" w:cs="Times New Roman"/>
              <w:b/>
              <w:bCs/>
              <w:sz w:val="28"/>
              <w:szCs w:val="28"/>
              <w:lang w:eastAsia="ru-RU"/>
            </w:rPr>
          </w:pPr>
        </w:p>
        <w:p w14:paraId="17392D8E" w14:textId="77777777" w:rsidR="00056DDD" w:rsidRDefault="00056DDD">
          <w:pPr>
            <w:rPr>
              <w:rFonts w:ascii="Times New Roman" w:eastAsiaTheme="majorEastAsia" w:hAnsi="Times New Roman" w:cs="Times New Roman"/>
              <w:b/>
              <w:bCs/>
              <w:sz w:val="28"/>
              <w:szCs w:val="28"/>
              <w:lang w:eastAsia="ru-RU"/>
            </w:rPr>
          </w:pPr>
        </w:p>
        <w:p w14:paraId="0AA66EDF" w14:textId="77777777" w:rsidR="00056DDD" w:rsidRDefault="00056DDD">
          <w:pPr>
            <w:rPr>
              <w:rFonts w:ascii="Times New Roman" w:eastAsiaTheme="majorEastAsia" w:hAnsi="Times New Roman" w:cs="Times New Roman"/>
              <w:b/>
              <w:bCs/>
              <w:sz w:val="28"/>
              <w:szCs w:val="28"/>
              <w:lang w:eastAsia="ru-RU"/>
            </w:rPr>
          </w:pPr>
        </w:p>
        <w:p w14:paraId="20CC75DF" w14:textId="77777777" w:rsidR="00056DDD" w:rsidRDefault="00056DDD">
          <w:pPr>
            <w:rPr>
              <w:rFonts w:ascii="Times New Roman" w:eastAsiaTheme="majorEastAsia" w:hAnsi="Times New Roman" w:cs="Times New Roman"/>
              <w:b/>
              <w:bCs/>
              <w:sz w:val="28"/>
              <w:szCs w:val="28"/>
              <w:lang w:eastAsia="ru-RU"/>
            </w:rPr>
          </w:pPr>
        </w:p>
        <w:p w14:paraId="5106B28A" w14:textId="77777777" w:rsidR="00056DDD" w:rsidRDefault="00056DDD">
          <w:pPr>
            <w:rPr>
              <w:rFonts w:ascii="Times New Roman" w:eastAsiaTheme="majorEastAsia" w:hAnsi="Times New Roman" w:cs="Times New Roman"/>
              <w:b/>
              <w:bCs/>
              <w:sz w:val="28"/>
              <w:szCs w:val="28"/>
              <w:lang w:eastAsia="ru-RU"/>
            </w:rPr>
          </w:pPr>
        </w:p>
        <w:p w14:paraId="4E410D30" w14:textId="77777777" w:rsidR="00056DDD" w:rsidRDefault="00056DDD">
          <w:pPr>
            <w:rPr>
              <w:rFonts w:ascii="Times New Roman" w:eastAsiaTheme="majorEastAsia" w:hAnsi="Times New Roman" w:cs="Times New Roman"/>
              <w:b/>
              <w:bCs/>
              <w:sz w:val="28"/>
              <w:szCs w:val="28"/>
              <w:lang w:eastAsia="ru-RU"/>
            </w:rPr>
          </w:pPr>
        </w:p>
        <w:p w14:paraId="17D87082" w14:textId="77777777" w:rsidR="00056DDD" w:rsidRDefault="00056DDD">
          <w:pPr>
            <w:rPr>
              <w:rFonts w:ascii="Times New Roman" w:eastAsiaTheme="majorEastAsia" w:hAnsi="Times New Roman" w:cs="Times New Roman"/>
              <w:b/>
              <w:bCs/>
              <w:sz w:val="28"/>
              <w:szCs w:val="28"/>
              <w:lang w:eastAsia="ru-RU"/>
            </w:rPr>
          </w:pPr>
        </w:p>
        <w:p w14:paraId="51C5001F" w14:textId="77777777" w:rsidR="00056DDD" w:rsidRDefault="00056DDD">
          <w:pPr>
            <w:rPr>
              <w:rFonts w:ascii="Times New Roman" w:eastAsiaTheme="majorEastAsia" w:hAnsi="Times New Roman" w:cs="Times New Roman"/>
              <w:b/>
              <w:bCs/>
              <w:sz w:val="28"/>
              <w:szCs w:val="28"/>
              <w:lang w:eastAsia="ru-RU"/>
            </w:rPr>
          </w:pPr>
        </w:p>
        <w:p w14:paraId="2D773FAE" w14:textId="77777777" w:rsidR="00056DDD" w:rsidRDefault="00056DDD">
          <w:pPr>
            <w:rPr>
              <w:rFonts w:ascii="Times New Roman" w:eastAsiaTheme="majorEastAsia" w:hAnsi="Times New Roman" w:cs="Times New Roman"/>
              <w:b/>
              <w:bCs/>
              <w:sz w:val="28"/>
              <w:szCs w:val="28"/>
              <w:lang w:eastAsia="ru-RU"/>
            </w:rPr>
          </w:pPr>
        </w:p>
        <w:p w14:paraId="7A428E63" w14:textId="77777777" w:rsidR="00056DDD" w:rsidRDefault="00056DDD">
          <w:pPr>
            <w:rPr>
              <w:rFonts w:ascii="Times New Roman" w:eastAsiaTheme="majorEastAsia" w:hAnsi="Times New Roman" w:cs="Times New Roman"/>
              <w:b/>
              <w:bCs/>
              <w:sz w:val="28"/>
              <w:szCs w:val="28"/>
              <w:lang w:eastAsia="ru-RU"/>
            </w:rPr>
          </w:pPr>
        </w:p>
        <w:p w14:paraId="26A17B1A" w14:textId="77777777" w:rsidR="00056DDD" w:rsidRDefault="00056DDD">
          <w:pPr>
            <w:rPr>
              <w:rFonts w:ascii="Times New Roman" w:eastAsiaTheme="majorEastAsia" w:hAnsi="Times New Roman" w:cs="Times New Roman"/>
              <w:b/>
              <w:bCs/>
              <w:sz w:val="28"/>
              <w:szCs w:val="28"/>
              <w:lang w:eastAsia="ru-RU"/>
            </w:rPr>
          </w:pPr>
        </w:p>
        <w:p w14:paraId="38DB94D9" w14:textId="77777777" w:rsidR="00056DDD" w:rsidRDefault="00056DDD">
          <w:pPr>
            <w:rPr>
              <w:rFonts w:ascii="Times New Roman" w:eastAsiaTheme="majorEastAsia" w:hAnsi="Times New Roman" w:cs="Times New Roman"/>
              <w:b/>
              <w:bCs/>
              <w:sz w:val="28"/>
              <w:szCs w:val="28"/>
              <w:lang w:eastAsia="ru-RU"/>
            </w:rPr>
          </w:pPr>
        </w:p>
        <w:p w14:paraId="5FA07BED" w14:textId="77777777" w:rsidR="00056DDD" w:rsidRDefault="00056DDD">
          <w:pPr>
            <w:rPr>
              <w:rFonts w:ascii="Times New Roman" w:eastAsiaTheme="majorEastAsia" w:hAnsi="Times New Roman" w:cs="Times New Roman"/>
              <w:b/>
              <w:bCs/>
              <w:sz w:val="28"/>
              <w:szCs w:val="28"/>
              <w:lang w:eastAsia="ru-RU"/>
            </w:rPr>
          </w:pPr>
        </w:p>
        <w:p w14:paraId="02511778" w14:textId="77777777" w:rsidR="00056DDD" w:rsidRDefault="00056DDD">
          <w:pPr>
            <w:rPr>
              <w:rFonts w:ascii="Times New Roman" w:eastAsiaTheme="majorEastAsia" w:hAnsi="Times New Roman" w:cs="Times New Roman"/>
              <w:b/>
              <w:bCs/>
              <w:sz w:val="28"/>
              <w:szCs w:val="28"/>
              <w:lang w:eastAsia="ru-RU"/>
            </w:rPr>
          </w:pPr>
        </w:p>
        <w:p w14:paraId="5D75F376" w14:textId="77777777" w:rsidR="00056DDD" w:rsidRDefault="00056DDD">
          <w:pPr>
            <w:rPr>
              <w:rFonts w:ascii="Times New Roman" w:eastAsiaTheme="majorEastAsia" w:hAnsi="Times New Roman" w:cs="Times New Roman"/>
              <w:b/>
              <w:bCs/>
              <w:sz w:val="28"/>
              <w:szCs w:val="28"/>
              <w:lang w:eastAsia="ru-RU"/>
            </w:rPr>
          </w:pPr>
        </w:p>
        <w:p w14:paraId="408363A6" w14:textId="77777777" w:rsidR="00056DDD" w:rsidRDefault="00056DDD">
          <w:pPr>
            <w:rPr>
              <w:rFonts w:ascii="Times New Roman" w:eastAsiaTheme="majorEastAsia" w:hAnsi="Times New Roman" w:cs="Times New Roman"/>
              <w:b/>
              <w:bCs/>
              <w:sz w:val="28"/>
              <w:szCs w:val="28"/>
              <w:lang w:eastAsia="ru-RU"/>
            </w:rPr>
          </w:pPr>
        </w:p>
        <w:p w14:paraId="179C935B" w14:textId="77777777" w:rsidR="00056DDD" w:rsidRDefault="00056DDD">
          <w:pPr>
            <w:rPr>
              <w:rFonts w:ascii="Times New Roman" w:eastAsiaTheme="majorEastAsia" w:hAnsi="Times New Roman" w:cs="Times New Roman"/>
              <w:b/>
              <w:bCs/>
              <w:sz w:val="28"/>
              <w:szCs w:val="28"/>
              <w:lang w:eastAsia="ru-RU"/>
            </w:rPr>
          </w:pPr>
        </w:p>
        <w:p w14:paraId="2C65BD03" w14:textId="77777777" w:rsidR="00056DDD" w:rsidRDefault="00056DDD">
          <w:pPr>
            <w:rPr>
              <w:rFonts w:ascii="Times New Roman" w:eastAsiaTheme="majorEastAsia" w:hAnsi="Times New Roman" w:cs="Times New Roman"/>
              <w:b/>
              <w:bCs/>
              <w:sz w:val="28"/>
              <w:szCs w:val="28"/>
              <w:lang w:eastAsia="ru-RU"/>
            </w:rPr>
          </w:pPr>
        </w:p>
        <w:p w14:paraId="60B51FCA" w14:textId="77777777" w:rsidR="00056DDD" w:rsidRDefault="00056DDD">
          <w:pPr>
            <w:rPr>
              <w:rFonts w:ascii="Times New Roman" w:eastAsiaTheme="majorEastAsia" w:hAnsi="Times New Roman" w:cs="Times New Roman"/>
              <w:b/>
              <w:bCs/>
              <w:sz w:val="28"/>
              <w:szCs w:val="28"/>
              <w:lang w:eastAsia="ru-RU"/>
            </w:rPr>
          </w:pPr>
        </w:p>
        <w:p w14:paraId="2BEA02E9" w14:textId="77777777" w:rsidR="00056DDD" w:rsidRDefault="00056DDD">
          <w:pPr>
            <w:rPr>
              <w:rFonts w:ascii="Times New Roman" w:eastAsiaTheme="majorEastAsia" w:hAnsi="Times New Roman" w:cs="Times New Roman"/>
              <w:b/>
              <w:bCs/>
              <w:sz w:val="28"/>
              <w:szCs w:val="28"/>
              <w:lang w:eastAsia="ru-RU"/>
            </w:rPr>
          </w:pPr>
        </w:p>
        <w:p w14:paraId="4A605F6A" w14:textId="77777777" w:rsidR="00056DDD" w:rsidRDefault="00056DDD">
          <w:pPr>
            <w:rPr>
              <w:rFonts w:ascii="Times New Roman" w:eastAsiaTheme="majorEastAsia" w:hAnsi="Times New Roman" w:cs="Times New Roman"/>
              <w:b/>
              <w:bCs/>
              <w:sz w:val="28"/>
              <w:szCs w:val="28"/>
              <w:lang w:eastAsia="ru-RU"/>
            </w:rPr>
          </w:pPr>
        </w:p>
        <w:p w14:paraId="25CFC48A" w14:textId="77777777" w:rsidR="00056DDD" w:rsidRDefault="00056DDD">
          <w:pPr>
            <w:rPr>
              <w:rFonts w:ascii="Times New Roman" w:eastAsiaTheme="majorEastAsia" w:hAnsi="Times New Roman" w:cs="Times New Roman"/>
              <w:b/>
              <w:bCs/>
              <w:sz w:val="28"/>
              <w:szCs w:val="28"/>
              <w:lang w:eastAsia="ru-RU"/>
            </w:rPr>
          </w:pPr>
        </w:p>
        <w:p w14:paraId="3E0BAA7A" w14:textId="77777777" w:rsidR="00056DDD" w:rsidRDefault="00056DDD">
          <w:pPr>
            <w:rPr>
              <w:rFonts w:ascii="Times New Roman" w:eastAsiaTheme="majorEastAsia" w:hAnsi="Times New Roman" w:cs="Times New Roman"/>
              <w:b/>
              <w:bCs/>
              <w:sz w:val="28"/>
              <w:szCs w:val="28"/>
              <w:lang w:eastAsia="ru-RU"/>
            </w:rPr>
          </w:pPr>
        </w:p>
        <w:p w14:paraId="3E5807B9" w14:textId="77777777" w:rsidR="00056DDD" w:rsidRDefault="00056DDD">
          <w:pPr>
            <w:rPr>
              <w:rFonts w:ascii="Times New Roman" w:eastAsiaTheme="majorEastAsia" w:hAnsi="Times New Roman" w:cs="Times New Roman"/>
              <w:b/>
              <w:bCs/>
              <w:sz w:val="28"/>
              <w:szCs w:val="28"/>
              <w:lang w:eastAsia="ru-RU"/>
            </w:rPr>
          </w:pPr>
        </w:p>
        <w:p w14:paraId="25BE9CDD" w14:textId="77777777" w:rsidR="00056DDD" w:rsidRDefault="00056DDD">
          <w:pPr>
            <w:rPr>
              <w:rFonts w:ascii="Times New Roman" w:eastAsiaTheme="majorEastAsia" w:hAnsi="Times New Roman" w:cs="Times New Roman"/>
              <w:b/>
              <w:bCs/>
              <w:sz w:val="28"/>
              <w:szCs w:val="28"/>
              <w:lang w:eastAsia="ru-RU"/>
            </w:rPr>
          </w:pPr>
        </w:p>
        <w:p w14:paraId="0B300AE8" w14:textId="77777777" w:rsidR="00056DDD" w:rsidRDefault="00056DDD">
          <w:pPr>
            <w:rPr>
              <w:rFonts w:ascii="Times New Roman" w:eastAsiaTheme="majorEastAsia" w:hAnsi="Times New Roman" w:cs="Times New Roman"/>
              <w:b/>
              <w:bCs/>
              <w:sz w:val="28"/>
              <w:szCs w:val="28"/>
              <w:lang w:eastAsia="ru-RU"/>
            </w:rPr>
          </w:pPr>
        </w:p>
        <w:p w14:paraId="3EA76814" w14:textId="77777777" w:rsidR="00056DDD" w:rsidRDefault="00056DDD">
          <w:pPr>
            <w:rPr>
              <w:rFonts w:ascii="Times New Roman" w:eastAsiaTheme="majorEastAsia" w:hAnsi="Times New Roman" w:cs="Times New Roman"/>
              <w:b/>
              <w:bCs/>
              <w:sz w:val="28"/>
              <w:szCs w:val="28"/>
              <w:lang w:eastAsia="ru-RU"/>
            </w:rPr>
          </w:pPr>
        </w:p>
        <w:p w14:paraId="2A27A728" w14:textId="77777777" w:rsidR="00056DDD" w:rsidRDefault="00056DDD">
          <w:pPr>
            <w:rPr>
              <w:rFonts w:ascii="Times New Roman" w:eastAsiaTheme="majorEastAsia" w:hAnsi="Times New Roman" w:cs="Times New Roman"/>
              <w:b/>
              <w:bCs/>
              <w:sz w:val="28"/>
              <w:szCs w:val="28"/>
              <w:lang w:eastAsia="ru-RU"/>
            </w:rPr>
          </w:pPr>
        </w:p>
        <w:p w14:paraId="32A7C542" w14:textId="77777777" w:rsidR="00056DDD" w:rsidRDefault="00056DDD">
          <w:pPr>
            <w:rPr>
              <w:rFonts w:ascii="Times New Roman" w:eastAsiaTheme="majorEastAsia" w:hAnsi="Times New Roman" w:cs="Times New Roman"/>
              <w:b/>
              <w:bCs/>
              <w:sz w:val="28"/>
              <w:szCs w:val="28"/>
              <w:lang w:eastAsia="ru-RU"/>
            </w:rPr>
          </w:pPr>
        </w:p>
        <w:p w14:paraId="6D85522B" w14:textId="77777777" w:rsidR="00056DDD" w:rsidRDefault="00056DDD">
          <w:pPr>
            <w:rPr>
              <w:rFonts w:ascii="Times New Roman" w:eastAsiaTheme="majorEastAsia" w:hAnsi="Times New Roman" w:cs="Times New Roman"/>
              <w:b/>
              <w:bCs/>
              <w:sz w:val="28"/>
              <w:szCs w:val="28"/>
              <w:lang w:eastAsia="ru-RU"/>
            </w:rPr>
          </w:pPr>
        </w:p>
        <w:p w14:paraId="69C4873B" w14:textId="77777777" w:rsidR="00056DDD" w:rsidRDefault="00056DDD">
          <w:pPr>
            <w:rPr>
              <w:rFonts w:ascii="Times New Roman" w:eastAsiaTheme="majorEastAsia" w:hAnsi="Times New Roman" w:cs="Times New Roman"/>
              <w:b/>
              <w:bCs/>
              <w:sz w:val="28"/>
              <w:szCs w:val="28"/>
              <w:lang w:eastAsia="ru-RU"/>
            </w:rPr>
          </w:pPr>
        </w:p>
        <w:p w14:paraId="07B02A2A" w14:textId="77777777" w:rsidR="00056DDD" w:rsidRDefault="00056DDD">
          <w:pPr>
            <w:rPr>
              <w:rFonts w:ascii="Times New Roman" w:eastAsiaTheme="majorEastAsia" w:hAnsi="Times New Roman" w:cs="Times New Roman"/>
              <w:b/>
              <w:bCs/>
              <w:sz w:val="28"/>
              <w:szCs w:val="28"/>
              <w:lang w:eastAsia="ru-RU"/>
            </w:rPr>
          </w:pPr>
        </w:p>
        <w:p w14:paraId="36D931C6" w14:textId="3384C617" w:rsidR="00B91F77" w:rsidRPr="002D458C" w:rsidRDefault="00BF323A">
          <w:pPr>
            <w:rPr>
              <w:rFonts w:ascii="Times New Roman" w:eastAsiaTheme="majorEastAsia" w:hAnsi="Times New Roman" w:cs="Times New Roman"/>
              <w:b/>
              <w:bCs/>
              <w:sz w:val="28"/>
              <w:szCs w:val="28"/>
              <w:lang w:eastAsia="ru-RU"/>
            </w:rPr>
          </w:pPr>
        </w:p>
      </w:sdtContent>
    </w:sdt>
    <w:sdt>
      <w:sdtPr>
        <w:rPr>
          <w:rFonts w:ascii="Times New Roman" w:eastAsiaTheme="minorHAnsi" w:hAnsi="Times New Roman" w:cs="Times New Roman"/>
          <w:color w:val="auto"/>
          <w:sz w:val="28"/>
          <w:szCs w:val="28"/>
          <w:lang w:eastAsia="en-US"/>
        </w:rPr>
        <w:id w:val="1363007368"/>
        <w:docPartObj>
          <w:docPartGallery w:val="Table of Contents"/>
          <w:docPartUnique/>
        </w:docPartObj>
      </w:sdtPr>
      <w:sdtEndPr>
        <w:rPr>
          <w:b/>
          <w:bCs/>
        </w:rPr>
      </w:sdtEndPr>
      <w:sdtContent>
        <w:p w14:paraId="04D9C5FC" w14:textId="23204909" w:rsidR="0031518B" w:rsidRPr="004D1D71" w:rsidRDefault="0031518B" w:rsidP="0031518B">
          <w:pPr>
            <w:pStyle w:val="a5"/>
            <w:jc w:val="center"/>
            <w:rPr>
              <w:rFonts w:ascii="Times New Roman" w:hAnsi="Times New Roman" w:cs="Times New Roman"/>
              <w:color w:val="auto"/>
            </w:rPr>
          </w:pPr>
          <w:r w:rsidRPr="004D1D71">
            <w:rPr>
              <w:rFonts w:ascii="Times New Roman" w:hAnsi="Times New Roman" w:cs="Times New Roman"/>
              <w:color w:val="auto"/>
            </w:rPr>
            <w:t>Оглавление</w:t>
          </w:r>
        </w:p>
        <w:p w14:paraId="1C1A3579" w14:textId="0632FEB9" w:rsidR="007F784B" w:rsidRPr="007F784B" w:rsidRDefault="0031518B">
          <w:pPr>
            <w:pStyle w:val="12"/>
            <w:tabs>
              <w:tab w:val="left" w:pos="440"/>
              <w:tab w:val="right" w:leader="dot" w:pos="9344"/>
            </w:tabs>
            <w:rPr>
              <w:rFonts w:ascii="Times New Roman" w:eastAsiaTheme="minorEastAsia" w:hAnsi="Times New Roman" w:cs="Times New Roman"/>
              <w:noProof/>
              <w:sz w:val="28"/>
              <w:szCs w:val="28"/>
              <w:lang w:eastAsia="ru-RU"/>
            </w:rPr>
          </w:pPr>
          <w:r w:rsidRPr="007F784B">
            <w:rPr>
              <w:rFonts w:ascii="Times New Roman" w:hAnsi="Times New Roman" w:cs="Times New Roman"/>
              <w:sz w:val="28"/>
              <w:szCs w:val="28"/>
            </w:rPr>
            <w:fldChar w:fldCharType="begin"/>
          </w:r>
          <w:r w:rsidRPr="007F784B">
            <w:rPr>
              <w:rFonts w:ascii="Times New Roman" w:hAnsi="Times New Roman" w:cs="Times New Roman"/>
              <w:sz w:val="28"/>
              <w:szCs w:val="28"/>
            </w:rPr>
            <w:instrText xml:space="preserve"> TOC \o "1-4" \h \z \u </w:instrText>
          </w:r>
          <w:r w:rsidRPr="007F784B">
            <w:rPr>
              <w:rFonts w:ascii="Times New Roman" w:hAnsi="Times New Roman" w:cs="Times New Roman"/>
              <w:sz w:val="28"/>
              <w:szCs w:val="28"/>
            </w:rPr>
            <w:fldChar w:fldCharType="separate"/>
          </w:r>
          <w:hyperlink w:anchor="_Toc82176983" w:history="1">
            <w:r w:rsidR="007F784B" w:rsidRPr="007F784B">
              <w:rPr>
                <w:rStyle w:val="a6"/>
                <w:rFonts w:ascii="Times New Roman" w:eastAsia="Times New Roman" w:hAnsi="Times New Roman" w:cs="Times New Roman"/>
                <w:b/>
                <w:bCs/>
                <w:noProof/>
                <w:sz w:val="28"/>
                <w:szCs w:val="28"/>
                <w:lang w:eastAsia="x-none"/>
              </w:rPr>
              <w:t>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eastAsia="Times New Roman" w:hAnsi="Times New Roman" w:cs="Times New Roman"/>
                <w:b/>
                <w:bCs/>
                <w:noProof/>
                <w:sz w:val="28"/>
                <w:szCs w:val="28"/>
                <w:lang w:eastAsia="x-none"/>
              </w:rPr>
              <w:t>Резюме</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_Toc82176983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7</w:t>
            </w:r>
            <w:r w:rsidR="007F784B" w:rsidRPr="007F784B">
              <w:rPr>
                <w:rFonts w:ascii="Times New Roman" w:hAnsi="Times New Roman" w:cs="Times New Roman"/>
                <w:noProof/>
                <w:webHidden/>
                <w:sz w:val="28"/>
                <w:szCs w:val="28"/>
              </w:rPr>
              <w:fldChar w:fldCharType="end"/>
            </w:r>
          </w:hyperlink>
        </w:p>
        <w:p w14:paraId="34822B1D" w14:textId="067F5941" w:rsidR="007F784B" w:rsidRPr="007F784B" w:rsidRDefault="00BF323A">
          <w:pPr>
            <w:pStyle w:val="12"/>
            <w:tabs>
              <w:tab w:val="left" w:pos="440"/>
              <w:tab w:val="right" w:leader="dot" w:pos="9344"/>
            </w:tabs>
            <w:rPr>
              <w:rFonts w:ascii="Times New Roman" w:eastAsiaTheme="minorEastAsia" w:hAnsi="Times New Roman" w:cs="Times New Roman"/>
              <w:noProof/>
              <w:sz w:val="28"/>
              <w:szCs w:val="28"/>
              <w:lang w:eastAsia="ru-RU"/>
            </w:rPr>
          </w:pPr>
          <w:hyperlink w:anchor="_Toc82176984" w:history="1">
            <w:r w:rsidR="007F784B" w:rsidRPr="007F784B">
              <w:rPr>
                <w:rStyle w:val="a6"/>
                <w:rFonts w:ascii="Times New Roman" w:eastAsia="Times New Roman" w:hAnsi="Times New Roman" w:cs="Times New Roman"/>
                <w:b/>
                <w:bCs/>
                <w:noProof/>
                <w:sz w:val="28"/>
                <w:szCs w:val="28"/>
                <w:lang w:eastAsia="x-none"/>
              </w:rPr>
              <w:t>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eastAsia="Times New Roman" w:hAnsi="Times New Roman" w:cs="Times New Roman"/>
                <w:b/>
                <w:bCs/>
                <w:noProof/>
                <w:sz w:val="28"/>
                <w:szCs w:val="28"/>
                <w:lang w:eastAsia="x-none"/>
              </w:rPr>
              <w:t>Обоснование необходимости реализации проекта, цель проекта и результат его реализации</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_Toc82176984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16</w:t>
            </w:r>
            <w:r w:rsidR="007F784B" w:rsidRPr="007F784B">
              <w:rPr>
                <w:rFonts w:ascii="Times New Roman" w:hAnsi="Times New Roman" w:cs="Times New Roman"/>
                <w:noProof/>
                <w:webHidden/>
                <w:sz w:val="28"/>
                <w:szCs w:val="28"/>
              </w:rPr>
              <w:fldChar w:fldCharType="end"/>
            </w:r>
          </w:hyperlink>
        </w:p>
        <w:p w14:paraId="00BCCE4E" w14:textId="32946E5B"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6985" w:history="1">
            <w:r w:rsidR="007F784B" w:rsidRPr="007F784B">
              <w:rPr>
                <w:rStyle w:val="a6"/>
                <w:rFonts w:ascii="Times New Roman" w:hAnsi="Times New Roman" w:cs="Times New Roman"/>
                <w:noProof/>
                <w:sz w:val="28"/>
                <w:szCs w:val="28"/>
              </w:rPr>
              <w:t>2.1.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Основные цели разработки разделов технико-экономического обоснования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_Toc82176985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16</w:t>
            </w:r>
            <w:r w:rsidR="007F784B" w:rsidRPr="007F784B">
              <w:rPr>
                <w:rFonts w:ascii="Times New Roman" w:hAnsi="Times New Roman" w:cs="Times New Roman"/>
                <w:noProof/>
                <w:webHidden/>
                <w:sz w:val="28"/>
                <w:szCs w:val="28"/>
              </w:rPr>
              <w:fldChar w:fldCharType="end"/>
            </w:r>
          </w:hyperlink>
        </w:p>
        <w:p w14:paraId="664346D9" w14:textId="121E2D6D"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6986" w:history="1">
            <w:r w:rsidR="007F784B" w:rsidRPr="007F784B">
              <w:rPr>
                <w:rStyle w:val="a6"/>
                <w:rFonts w:ascii="Times New Roman" w:hAnsi="Times New Roman" w:cs="Times New Roman"/>
                <w:noProof/>
                <w:sz w:val="28"/>
                <w:szCs w:val="28"/>
              </w:rPr>
              <w:t>2.2.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Текущие экономические условия реализации проектов газоснабжения в Находкинском городском округе</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_Toc82176986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18</w:t>
            </w:r>
            <w:r w:rsidR="007F784B" w:rsidRPr="007F784B">
              <w:rPr>
                <w:rFonts w:ascii="Times New Roman" w:hAnsi="Times New Roman" w:cs="Times New Roman"/>
                <w:noProof/>
                <w:webHidden/>
                <w:sz w:val="28"/>
                <w:szCs w:val="28"/>
              </w:rPr>
              <w:fldChar w:fldCharType="end"/>
            </w:r>
          </w:hyperlink>
        </w:p>
        <w:p w14:paraId="3E01DBBC" w14:textId="187B1399"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87" w:history="1">
            <w:r w:rsidR="007F784B" w:rsidRPr="007F784B">
              <w:rPr>
                <w:rStyle w:val="a6"/>
                <w:rFonts w:ascii="Times New Roman" w:hAnsi="Times New Roman" w:cs="Times New Roman"/>
                <w:noProof/>
                <w:sz w:val="28"/>
                <w:szCs w:val="28"/>
              </w:rPr>
              <w:t>2.2.1.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Характеристика социально-экономического развития Находкинского городского округа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_Toc82176987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18</w:t>
            </w:r>
            <w:r w:rsidR="007F784B" w:rsidRPr="007F784B">
              <w:rPr>
                <w:rFonts w:ascii="Times New Roman" w:hAnsi="Times New Roman" w:cs="Times New Roman"/>
                <w:noProof/>
                <w:webHidden/>
                <w:sz w:val="28"/>
                <w:szCs w:val="28"/>
              </w:rPr>
              <w:fldChar w:fldCharType="end"/>
            </w:r>
          </w:hyperlink>
        </w:p>
        <w:p w14:paraId="685785A0" w14:textId="41DA0897"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88" w:history="1">
            <w:r w:rsidR="007F784B" w:rsidRPr="007F784B">
              <w:rPr>
                <w:rStyle w:val="a6"/>
                <w:rFonts w:ascii="Times New Roman" w:hAnsi="Times New Roman" w:cs="Times New Roman"/>
                <w:noProof/>
                <w:sz w:val="28"/>
                <w:szCs w:val="28"/>
              </w:rPr>
              <w:t>2.2.2.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Прогноз макроэкономических показателей Находкинского городского округа на перспективу до 2035 г.</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_Toc82176988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30</w:t>
            </w:r>
            <w:r w:rsidR="007F784B" w:rsidRPr="007F784B">
              <w:rPr>
                <w:rFonts w:ascii="Times New Roman" w:hAnsi="Times New Roman" w:cs="Times New Roman"/>
                <w:noProof/>
                <w:webHidden/>
                <w:sz w:val="28"/>
                <w:szCs w:val="28"/>
              </w:rPr>
              <w:fldChar w:fldCharType="end"/>
            </w:r>
          </w:hyperlink>
        </w:p>
        <w:p w14:paraId="00AE2C29" w14:textId="1C754046" w:rsidR="007F784B" w:rsidRPr="007F784B" w:rsidRDefault="00BF323A">
          <w:pPr>
            <w:pStyle w:val="12"/>
            <w:tabs>
              <w:tab w:val="left" w:pos="440"/>
              <w:tab w:val="right" w:leader="dot" w:pos="9344"/>
            </w:tabs>
            <w:rPr>
              <w:rFonts w:ascii="Times New Roman" w:eastAsiaTheme="minorEastAsia" w:hAnsi="Times New Roman" w:cs="Times New Roman"/>
              <w:noProof/>
              <w:sz w:val="28"/>
              <w:szCs w:val="28"/>
              <w:lang w:eastAsia="ru-RU"/>
            </w:rPr>
          </w:pPr>
          <w:hyperlink w:anchor="_Toc82176989" w:history="1">
            <w:r w:rsidR="007F784B" w:rsidRPr="007F784B">
              <w:rPr>
                <w:rStyle w:val="a6"/>
                <w:rFonts w:ascii="Times New Roman" w:eastAsia="Times New Roman" w:hAnsi="Times New Roman" w:cs="Times New Roman"/>
                <w:b/>
                <w:bCs/>
                <w:noProof/>
                <w:sz w:val="28"/>
                <w:szCs w:val="28"/>
                <w:lang w:eastAsia="x-none"/>
              </w:rPr>
              <w:t>3.</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eastAsia="Times New Roman" w:hAnsi="Times New Roman" w:cs="Times New Roman"/>
                <w:b/>
                <w:bCs/>
                <w:noProof/>
                <w:sz w:val="28"/>
                <w:szCs w:val="28"/>
                <w:lang w:eastAsia="x-none"/>
              </w:rPr>
              <w:t>Особенности и проблемы текущего состояния системы газоснабжения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_Toc82176989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39</w:t>
            </w:r>
            <w:r w:rsidR="007F784B" w:rsidRPr="007F784B">
              <w:rPr>
                <w:rFonts w:ascii="Times New Roman" w:hAnsi="Times New Roman" w:cs="Times New Roman"/>
                <w:noProof/>
                <w:webHidden/>
                <w:sz w:val="28"/>
                <w:szCs w:val="28"/>
              </w:rPr>
              <w:fldChar w:fldCharType="end"/>
            </w:r>
          </w:hyperlink>
        </w:p>
        <w:p w14:paraId="34E0DCFD" w14:textId="21182033"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6990" w:history="1">
            <w:r w:rsidR="007F784B" w:rsidRPr="007F784B">
              <w:rPr>
                <w:rStyle w:val="a6"/>
                <w:rFonts w:ascii="Times New Roman" w:hAnsi="Times New Roman" w:cs="Times New Roman"/>
                <w:noProof/>
                <w:sz w:val="28"/>
                <w:szCs w:val="28"/>
              </w:rPr>
              <w:t>3.1.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Эксплуатация существующих объектов газораспределения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_Toc82176990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39</w:t>
            </w:r>
            <w:r w:rsidR="007F784B" w:rsidRPr="007F784B">
              <w:rPr>
                <w:rFonts w:ascii="Times New Roman" w:hAnsi="Times New Roman" w:cs="Times New Roman"/>
                <w:noProof/>
                <w:webHidden/>
                <w:sz w:val="28"/>
                <w:szCs w:val="28"/>
              </w:rPr>
              <w:fldChar w:fldCharType="end"/>
            </w:r>
          </w:hyperlink>
        </w:p>
        <w:p w14:paraId="318AA350" w14:textId="2B878F67"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6991" w:history="1">
            <w:r w:rsidR="007F784B" w:rsidRPr="007F784B">
              <w:rPr>
                <w:rStyle w:val="a6"/>
                <w:rFonts w:ascii="Times New Roman" w:hAnsi="Times New Roman" w:cs="Times New Roman"/>
                <w:noProof/>
                <w:sz w:val="28"/>
                <w:szCs w:val="28"/>
              </w:rPr>
              <w:t>3.2.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Тарифное регулирование газоснабжения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_Toc82176991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39</w:t>
            </w:r>
            <w:r w:rsidR="007F784B" w:rsidRPr="007F784B">
              <w:rPr>
                <w:rFonts w:ascii="Times New Roman" w:hAnsi="Times New Roman" w:cs="Times New Roman"/>
                <w:noProof/>
                <w:webHidden/>
                <w:sz w:val="28"/>
                <w:szCs w:val="28"/>
              </w:rPr>
              <w:fldChar w:fldCharType="end"/>
            </w:r>
          </w:hyperlink>
        </w:p>
        <w:p w14:paraId="2EA80B65" w14:textId="3B21A952"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92" w:history="1">
            <w:r w:rsidR="007F784B" w:rsidRPr="007F784B">
              <w:rPr>
                <w:rStyle w:val="a6"/>
                <w:rFonts w:ascii="Times New Roman" w:hAnsi="Times New Roman" w:cs="Times New Roman"/>
                <w:noProof/>
                <w:sz w:val="28"/>
                <w:szCs w:val="28"/>
              </w:rPr>
              <w:t>3.2.1.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Цены на газ и тарифы по его транспортировке</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_Toc82176992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39</w:t>
            </w:r>
            <w:r w:rsidR="007F784B" w:rsidRPr="007F784B">
              <w:rPr>
                <w:rFonts w:ascii="Times New Roman" w:hAnsi="Times New Roman" w:cs="Times New Roman"/>
                <w:noProof/>
                <w:webHidden/>
                <w:sz w:val="28"/>
                <w:szCs w:val="28"/>
              </w:rPr>
              <w:fldChar w:fldCharType="end"/>
            </w:r>
          </w:hyperlink>
        </w:p>
        <w:p w14:paraId="7FC9DCEB" w14:textId="2F0AF05A"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93" w:history="1">
            <w:r w:rsidR="007F784B" w:rsidRPr="007F784B">
              <w:rPr>
                <w:rStyle w:val="a6"/>
                <w:rFonts w:ascii="Times New Roman" w:hAnsi="Times New Roman" w:cs="Times New Roman"/>
                <w:noProof/>
                <w:sz w:val="28"/>
                <w:szCs w:val="28"/>
              </w:rPr>
              <w:t>3.2.2.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Оптовые цены на природный газ</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_Toc82176993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40</w:t>
            </w:r>
            <w:r w:rsidR="007F784B" w:rsidRPr="007F784B">
              <w:rPr>
                <w:rFonts w:ascii="Times New Roman" w:hAnsi="Times New Roman" w:cs="Times New Roman"/>
                <w:noProof/>
                <w:webHidden/>
                <w:sz w:val="28"/>
                <w:szCs w:val="28"/>
              </w:rPr>
              <w:fldChar w:fldCharType="end"/>
            </w:r>
          </w:hyperlink>
        </w:p>
        <w:p w14:paraId="7E2D26E7" w14:textId="28F9CEC9"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94" w:history="1">
            <w:r w:rsidR="007F784B" w:rsidRPr="007F784B">
              <w:rPr>
                <w:rStyle w:val="a6"/>
                <w:rFonts w:ascii="Times New Roman" w:hAnsi="Times New Roman" w:cs="Times New Roman"/>
                <w:noProof/>
                <w:sz w:val="28"/>
                <w:szCs w:val="28"/>
              </w:rPr>
              <w:t>3.2.3.</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Тариф на транспортировку газа по магистральным газопроводам и газораспределительным сетям</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_Toc82176994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42</w:t>
            </w:r>
            <w:r w:rsidR="007F784B" w:rsidRPr="007F784B">
              <w:rPr>
                <w:rFonts w:ascii="Times New Roman" w:hAnsi="Times New Roman" w:cs="Times New Roman"/>
                <w:noProof/>
                <w:webHidden/>
                <w:sz w:val="28"/>
                <w:szCs w:val="28"/>
              </w:rPr>
              <w:fldChar w:fldCharType="end"/>
            </w:r>
          </w:hyperlink>
        </w:p>
        <w:p w14:paraId="253A7A5C" w14:textId="3226192B"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95" w:history="1">
            <w:r w:rsidR="007F784B" w:rsidRPr="007F784B">
              <w:rPr>
                <w:rStyle w:val="a6"/>
                <w:rFonts w:ascii="Times New Roman" w:hAnsi="Times New Roman" w:cs="Times New Roman"/>
                <w:noProof/>
                <w:sz w:val="28"/>
                <w:szCs w:val="28"/>
              </w:rPr>
              <w:t>3.2.4.</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Плата за снабженческо-сбытовые услуги</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_Toc82176995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47</w:t>
            </w:r>
            <w:r w:rsidR="007F784B" w:rsidRPr="007F784B">
              <w:rPr>
                <w:rFonts w:ascii="Times New Roman" w:hAnsi="Times New Roman" w:cs="Times New Roman"/>
                <w:noProof/>
                <w:webHidden/>
                <w:sz w:val="28"/>
                <w:szCs w:val="28"/>
              </w:rPr>
              <w:fldChar w:fldCharType="end"/>
            </w:r>
          </w:hyperlink>
        </w:p>
        <w:p w14:paraId="4F74DA70" w14:textId="00AA9E5B"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6996" w:history="1">
            <w:r w:rsidR="007F784B" w:rsidRPr="007F784B">
              <w:rPr>
                <w:rStyle w:val="a6"/>
                <w:rFonts w:ascii="Times New Roman" w:hAnsi="Times New Roman" w:cs="Times New Roman"/>
                <w:noProof/>
                <w:sz w:val="28"/>
                <w:szCs w:val="28"/>
              </w:rPr>
              <w:t>3.2.5.</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Цены и тарифы для промышленных потребителей газа Приморского края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_Toc82176996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47</w:t>
            </w:r>
            <w:r w:rsidR="007F784B" w:rsidRPr="007F784B">
              <w:rPr>
                <w:rFonts w:ascii="Times New Roman" w:hAnsi="Times New Roman" w:cs="Times New Roman"/>
                <w:noProof/>
                <w:webHidden/>
                <w:sz w:val="28"/>
                <w:szCs w:val="28"/>
              </w:rPr>
              <w:fldChar w:fldCharType="end"/>
            </w:r>
          </w:hyperlink>
        </w:p>
        <w:p w14:paraId="50ECCB4F" w14:textId="4163F373" w:rsidR="007F784B" w:rsidRPr="007F784B" w:rsidRDefault="00BF323A">
          <w:pPr>
            <w:pStyle w:val="12"/>
            <w:tabs>
              <w:tab w:val="left" w:pos="440"/>
              <w:tab w:val="right" w:leader="dot" w:pos="9344"/>
            </w:tabs>
            <w:rPr>
              <w:rFonts w:ascii="Times New Roman" w:eastAsiaTheme="minorEastAsia" w:hAnsi="Times New Roman" w:cs="Times New Roman"/>
              <w:noProof/>
              <w:sz w:val="28"/>
              <w:szCs w:val="28"/>
              <w:lang w:eastAsia="ru-RU"/>
            </w:rPr>
          </w:pPr>
          <w:hyperlink w:anchor="_Toc82176997" w:history="1">
            <w:r w:rsidR="007F784B" w:rsidRPr="007F784B">
              <w:rPr>
                <w:rStyle w:val="a6"/>
                <w:rFonts w:ascii="Times New Roman" w:eastAsia="Times New Roman" w:hAnsi="Times New Roman" w:cs="Times New Roman"/>
                <w:b/>
                <w:bCs/>
                <w:noProof/>
                <w:sz w:val="28"/>
                <w:szCs w:val="28"/>
                <w:lang w:eastAsia="x-none"/>
              </w:rPr>
              <w:t>4.</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eastAsia="Times New Roman" w:hAnsi="Times New Roman" w:cs="Times New Roman"/>
                <w:b/>
                <w:bCs/>
                <w:noProof/>
                <w:sz w:val="28"/>
                <w:szCs w:val="28"/>
                <w:lang w:eastAsia="x-none"/>
              </w:rPr>
              <w:t>Характеристика проекта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_Toc82176997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51</w:t>
            </w:r>
            <w:r w:rsidR="007F784B" w:rsidRPr="007F784B">
              <w:rPr>
                <w:rFonts w:ascii="Times New Roman" w:hAnsi="Times New Roman" w:cs="Times New Roman"/>
                <w:noProof/>
                <w:webHidden/>
                <w:sz w:val="28"/>
                <w:szCs w:val="28"/>
              </w:rPr>
              <w:fldChar w:fldCharType="end"/>
            </w:r>
          </w:hyperlink>
        </w:p>
        <w:p w14:paraId="274080A0" w14:textId="5EC138F0"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6998" w:history="1">
            <w:r w:rsidR="007F784B" w:rsidRPr="007F784B">
              <w:rPr>
                <w:rStyle w:val="a6"/>
                <w:rFonts w:ascii="Times New Roman" w:hAnsi="Times New Roman" w:cs="Times New Roman"/>
                <w:noProof/>
                <w:sz w:val="28"/>
                <w:szCs w:val="28"/>
              </w:rPr>
              <w:t>4.1.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Основные технические параметры проекта и сроки реализации проекта по различным этапам (очередям, пусковым комплексам) и мероприятиям</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_Toc82176998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51</w:t>
            </w:r>
            <w:r w:rsidR="007F784B" w:rsidRPr="007F784B">
              <w:rPr>
                <w:rFonts w:ascii="Times New Roman" w:hAnsi="Times New Roman" w:cs="Times New Roman"/>
                <w:noProof/>
                <w:webHidden/>
                <w:sz w:val="28"/>
                <w:szCs w:val="28"/>
              </w:rPr>
              <w:fldChar w:fldCharType="end"/>
            </w:r>
          </w:hyperlink>
        </w:p>
        <w:p w14:paraId="70933551" w14:textId="7592E765" w:rsidR="007F784B" w:rsidRPr="007F784B" w:rsidRDefault="00BF323A">
          <w:pPr>
            <w:pStyle w:val="12"/>
            <w:tabs>
              <w:tab w:val="left" w:pos="440"/>
              <w:tab w:val="right" w:leader="dot" w:pos="9344"/>
            </w:tabs>
            <w:rPr>
              <w:rFonts w:ascii="Times New Roman" w:eastAsiaTheme="minorEastAsia" w:hAnsi="Times New Roman" w:cs="Times New Roman"/>
              <w:noProof/>
              <w:sz w:val="28"/>
              <w:szCs w:val="28"/>
              <w:lang w:eastAsia="ru-RU"/>
            </w:rPr>
          </w:pPr>
          <w:hyperlink w:anchor="_Toc82176999" w:history="1">
            <w:r w:rsidR="007F784B" w:rsidRPr="007F784B">
              <w:rPr>
                <w:rStyle w:val="a6"/>
                <w:rFonts w:ascii="Times New Roman" w:eastAsia="Times New Roman" w:hAnsi="Times New Roman" w:cs="Times New Roman"/>
                <w:b/>
                <w:bCs/>
                <w:noProof/>
                <w:sz w:val="28"/>
                <w:szCs w:val="28"/>
                <w:lang w:eastAsia="x-none"/>
              </w:rPr>
              <w:t>5.</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eastAsia="Times New Roman" w:hAnsi="Times New Roman" w:cs="Times New Roman"/>
                <w:b/>
                <w:bCs/>
                <w:noProof/>
                <w:sz w:val="28"/>
                <w:szCs w:val="28"/>
                <w:lang w:eastAsia="x-none"/>
              </w:rPr>
              <w:t>Финансовая составляющая реализации проекта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_Toc82176999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51</w:t>
            </w:r>
            <w:r w:rsidR="007F784B" w:rsidRPr="007F784B">
              <w:rPr>
                <w:rFonts w:ascii="Times New Roman" w:hAnsi="Times New Roman" w:cs="Times New Roman"/>
                <w:noProof/>
                <w:webHidden/>
                <w:sz w:val="28"/>
                <w:szCs w:val="28"/>
              </w:rPr>
              <w:fldChar w:fldCharType="end"/>
            </w:r>
          </w:hyperlink>
        </w:p>
        <w:p w14:paraId="5A71514C" w14:textId="10D4CE89"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00" w:history="1">
            <w:r w:rsidR="007F784B" w:rsidRPr="007F784B">
              <w:rPr>
                <w:rStyle w:val="a6"/>
                <w:rFonts w:ascii="Times New Roman" w:hAnsi="Times New Roman" w:cs="Times New Roman"/>
                <w:noProof/>
                <w:sz w:val="28"/>
                <w:szCs w:val="28"/>
              </w:rPr>
              <w:t>5.1.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Основные источники финансирования мероприятий</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_Toc82177000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51</w:t>
            </w:r>
            <w:r w:rsidR="007F784B" w:rsidRPr="007F784B">
              <w:rPr>
                <w:rFonts w:ascii="Times New Roman" w:hAnsi="Times New Roman" w:cs="Times New Roman"/>
                <w:noProof/>
                <w:webHidden/>
                <w:sz w:val="28"/>
                <w:szCs w:val="28"/>
              </w:rPr>
              <w:fldChar w:fldCharType="end"/>
            </w:r>
          </w:hyperlink>
        </w:p>
        <w:p w14:paraId="4848A79A" w14:textId="4EB3DDDD"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01" w:history="1">
            <w:r w:rsidR="007F784B" w:rsidRPr="007F784B">
              <w:rPr>
                <w:rStyle w:val="a6"/>
                <w:rFonts w:ascii="Times New Roman" w:hAnsi="Times New Roman" w:cs="Times New Roman"/>
                <w:noProof/>
                <w:sz w:val="28"/>
                <w:szCs w:val="28"/>
              </w:rPr>
              <w:t>5.2.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Определение потребности персонала для эксплуатации проектируемых объектов газораспределения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_Toc82177001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56</w:t>
            </w:r>
            <w:r w:rsidR="007F784B" w:rsidRPr="007F784B">
              <w:rPr>
                <w:rFonts w:ascii="Times New Roman" w:hAnsi="Times New Roman" w:cs="Times New Roman"/>
                <w:noProof/>
                <w:webHidden/>
                <w:sz w:val="28"/>
                <w:szCs w:val="28"/>
              </w:rPr>
              <w:fldChar w:fldCharType="end"/>
            </w:r>
          </w:hyperlink>
        </w:p>
        <w:p w14:paraId="2652945E" w14:textId="0FE3139E"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02" w:history="1">
            <w:r w:rsidR="007F784B" w:rsidRPr="007F784B">
              <w:rPr>
                <w:rStyle w:val="a6"/>
                <w:rFonts w:ascii="Times New Roman" w:hAnsi="Times New Roman" w:cs="Times New Roman"/>
                <w:noProof/>
                <w:sz w:val="28"/>
                <w:szCs w:val="28"/>
              </w:rPr>
              <w:t>5.3.</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Расчёт потребности газораспределительной организации в материально-технических ресурсах</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_Toc82177002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65</w:t>
            </w:r>
            <w:r w:rsidR="007F784B" w:rsidRPr="007F784B">
              <w:rPr>
                <w:rFonts w:ascii="Times New Roman" w:hAnsi="Times New Roman" w:cs="Times New Roman"/>
                <w:noProof/>
                <w:webHidden/>
                <w:sz w:val="28"/>
                <w:szCs w:val="28"/>
              </w:rPr>
              <w:fldChar w:fldCharType="end"/>
            </w:r>
          </w:hyperlink>
        </w:p>
        <w:p w14:paraId="49129052" w14:textId="2A864DC1" w:rsidR="007F784B" w:rsidRPr="007F784B" w:rsidRDefault="00BF323A">
          <w:pPr>
            <w:pStyle w:val="12"/>
            <w:tabs>
              <w:tab w:val="left" w:pos="440"/>
              <w:tab w:val="right" w:leader="dot" w:pos="9344"/>
            </w:tabs>
            <w:rPr>
              <w:rFonts w:ascii="Times New Roman" w:eastAsiaTheme="minorEastAsia" w:hAnsi="Times New Roman" w:cs="Times New Roman"/>
              <w:noProof/>
              <w:sz w:val="28"/>
              <w:szCs w:val="28"/>
              <w:lang w:eastAsia="ru-RU"/>
            </w:rPr>
          </w:pPr>
          <w:hyperlink w:anchor="_Toc82177003" w:history="1">
            <w:r w:rsidR="007F784B" w:rsidRPr="007F784B">
              <w:rPr>
                <w:rStyle w:val="a6"/>
                <w:rFonts w:ascii="Times New Roman" w:eastAsia="Times New Roman" w:hAnsi="Times New Roman" w:cs="Times New Roman"/>
                <w:b/>
                <w:bCs/>
                <w:noProof/>
                <w:sz w:val="28"/>
                <w:szCs w:val="28"/>
                <w:lang w:eastAsia="x-none"/>
              </w:rPr>
              <w:t>6.</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eastAsia="Times New Roman" w:hAnsi="Times New Roman" w:cs="Times New Roman"/>
                <w:b/>
                <w:bCs/>
                <w:noProof/>
                <w:sz w:val="28"/>
                <w:szCs w:val="28"/>
                <w:lang w:eastAsia="x-none"/>
              </w:rPr>
              <w:t>Экономический и социальный эффект от реализации проекта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_Toc82177003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66</w:t>
            </w:r>
            <w:r w:rsidR="007F784B" w:rsidRPr="007F784B">
              <w:rPr>
                <w:rFonts w:ascii="Times New Roman" w:hAnsi="Times New Roman" w:cs="Times New Roman"/>
                <w:noProof/>
                <w:webHidden/>
                <w:sz w:val="28"/>
                <w:szCs w:val="28"/>
              </w:rPr>
              <w:fldChar w:fldCharType="end"/>
            </w:r>
          </w:hyperlink>
        </w:p>
        <w:p w14:paraId="68378024" w14:textId="0C2C737C"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04" w:history="1">
            <w:r w:rsidR="007F784B" w:rsidRPr="007F784B">
              <w:rPr>
                <w:rStyle w:val="a6"/>
                <w:rFonts w:ascii="Times New Roman" w:hAnsi="Times New Roman" w:cs="Times New Roman"/>
                <w:noProof/>
                <w:sz w:val="28"/>
                <w:szCs w:val="28"/>
              </w:rPr>
              <w:t>6.1.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Основные принципы оценки социальной, экономической и бюджетной эффективности инвестиций в строительство объектов газификации и газоснабжения на территории Находкинского ГО</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_Toc82177004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66</w:t>
            </w:r>
            <w:r w:rsidR="007F784B" w:rsidRPr="007F784B">
              <w:rPr>
                <w:rFonts w:ascii="Times New Roman" w:hAnsi="Times New Roman" w:cs="Times New Roman"/>
                <w:noProof/>
                <w:webHidden/>
                <w:sz w:val="28"/>
                <w:szCs w:val="28"/>
              </w:rPr>
              <w:fldChar w:fldCharType="end"/>
            </w:r>
          </w:hyperlink>
        </w:p>
        <w:p w14:paraId="343BC390" w14:textId="57702E9F"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7005" w:history="1">
            <w:r w:rsidR="007F784B" w:rsidRPr="007F784B">
              <w:rPr>
                <w:rStyle w:val="a6"/>
                <w:rFonts w:ascii="Times New Roman" w:hAnsi="Times New Roman" w:cs="Times New Roman"/>
                <w:noProof/>
                <w:sz w:val="28"/>
                <w:szCs w:val="28"/>
              </w:rPr>
              <w:t>6.1.1.</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Основные принципы оценки</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_Toc82177005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66</w:t>
            </w:r>
            <w:r w:rsidR="007F784B" w:rsidRPr="007F784B">
              <w:rPr>
                <w:rFonts w:ascii="Times New Roman" w:hAnsi="Times New Roman" w:cs="Times New Roman"/>
                <w:noProof/>
                <w:webHidden/>
                <w:sz w:val="28"/>
                <w:szCs w:val="28"/>
              </w:rPr>
              <w:fldChar w:fldCharType="end"/>
            </w:r>
          </w:hyperlink>
        </w:p>
        <w:p w14:paraId="73CA4706" w14:textId="19BE3F7E"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7006" w:history="1">
            <w:r w:rsidR="007F784B" w:rsidRPr="007F784B">
              <w:rPr>
                <w:rStyle w:val="a6"/>
                <w:rFonts w:ascii="Times New Roman" w:hAnsi="Times New Roman" w:cs="Times New Roman"/>
                <w:noProof/>
                <w:sz w:val="28"/>
                <w:szCs w:val="28"/>
              </w:rPr>
              <w:t>6.1.2.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Анализ денежного потока проекта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_Toc82177006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71</w:t>
            </w:r>
            <w:r w:rsidR="007F784B" w:rsidRPr="007F784B">
              <w:rPr>
                <w:rFonts w:ascii="Times New Roman" w:hAnsi="Times New Roman" w:cs="Times New Roman"/>
                <w:noProof/>
                <w:webHidden/>
                <w:sz w:val="28"/>
                <w:szCs w:val="28"/>
              </w:rPr>
              <w:fldChar w:fldCharType="end"/>
            </w:r>
          </w:hyperlink>
        </w:p>
        <w:p w14:paraId="3213979C" w14:textId="19FDC187"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7007" w:history="1">
            <w:r w:rsidR="007F784B" w:rsidRPr="007F784B">
              <w:rPr>
                <w:rStyle w:val="a6"/>
                <w:rFonts w:ascii="Times New Roman" w:hAnsi="Times New Roman" w:cs="Times New Roman"/>
                <w:noProof/>
                <w:sz w:val="28"/>
                <w:szCs w:val="28"/>
              </w:rPr>
              <w:t>6.1.3.</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Текущие затраты комплекса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_Toc82177007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72</w:t>
            </w:r>
            <w:r w:rsidR="007F784B" w:rsidRPr="007F784B">
              <w:rPr>
                <w:rFonts w:ascii="Times New Roman" w:hAnsi="Times New Roman" w:cs="Times New Roman"/>
                <w:noProof/>
                <w:webHidden/>
                <w:sz w:val="28"/>
                <w:szCs w:val="28"/>
              </w:rPr>
              <w:fldChar w:fldCharType="end"/>
            </w:r>
          </w:hyperlink>
        </w:p>
        <w:p w14:paraId="34ABFAD6" w14:textId="69E9D037" w:rsidR="007F784B" w:rsidRPr="007F784B" w:rsidRDefault="00BF323A">
          <w:pPr>
            <w:pStyle w:val="32"/>
            <w:tabs>
              <w:tab w:val="left" w:pos="1320"/>
              <w:tab w:val="right" w:leader="dot" w:pos="9344"/>
            </w:tabs>
            <w:rPr>
              <w:rFonts w:ascii="Times New Roman" w:eastAsiaTheme="minorEastAsia" w:hAnsi="Times New Roman" w:cs="Times New Roman"/>
              <w:noProof/>
              <w:sz w:val="28"/>
              <w:szCs w:val="28"/>
              <w:lang w:eastAsia="ru-RU"/>
            </w:rPr>
          </w:pPr>
          <w:hyperlink w:anchor="_Toc82177008" w:history="1">
            <w:r w:rsidR="007F784B" w:rsidRPr="007F784B">
              <w:rPr>
                <w:rStyle w:val="a6"/>
                <w:rFonts w:ascii="Times New Roman" w:hAnsi="Times New Roman" w:cs="Times New Roman"/>
                <w:noProof/>
                <w:sz w:val="28"/>
                <w:szCs w:val="28"/>
              </w:rPr>
              <w:t>6.1.4.</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Капитальные затраты</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_Toc82177008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73</w:t>
            </w:r>
            <w:r w:rsidR="007F784B" w:rsidRPr="007F784B">
              <w:rPr>
                <w:rFonts w:ascii="Times New Roman" w:hAnsi="Times New Roman" w:cs="Times New Roman"/>
                <w:noProof/>
                <w:webHidden/>
                <w:sz w:val="28"/>
                <w:szCs w:val="28"/>
              </w:rPr>
              <w:fldChar w:fldCharType="end"/>
            </w:r>
          </w:hyperlink>
        </w:p>
        <w:p w14:paraId="44C2C24D" w14:textId="4341D03F"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09" w:history="1">
            <w:r w:rsidR="007F784B" w:rsidRPr="007F784B">
              <w:rPr>
                <w:rStyle w:val="a6"/>
                <w:rFonts w:ascii="Times New Roman" w:hAnsi="Times New Roman" w:cs="Times New Roman"/>
                <w:noProof/>
                <w:sz w:val="28"/>
                <w:szCs w:val="28"/>
              </w:rPr>
              <w:t>6.2.</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Критерии эффективности реализации Схемы газоснабжения Находкинского городского округа</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_Toc82177009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106</w:t>
            </w:r>
            <w:r w:rsidR="007F784B" w:rsidRPr="007F784B">
              <w:rPr>
                <w:rFonts w:ascii="Times New Roman" w:hAnsi="Times New Roman" w:cs="Times New Roman"/>
                <w:noProof/>
                <w:webHidden/>
                <w:sz w:val="28"/>
                <w:szCs w:val="28"/>
              </w:rPr>
              <w:fldChar w:fldCharType="end"/>
            </w:r>
          </w:hyperlink>
        </w:p>
        <w:p w14:paraId="7EA4E6A6" w14:textId="0544014C"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10" w:history="1">
            <w:r w:rsidR="007F784B" w:rsidRPr="007F784B">
              <w:rPr>
                <w:rStyle w:val="a6"/>
                <w:rFonts w:ascii="Times New Roman" w:hAnsi="Times New Roman" w:cs="Times New Roman"/>
                <w:noProof/>
                <w:sz w:val="28"/>
                <w:szCs w:val="28"/>
              </w:rPr>
              <w:t>6.3.</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Оценка эффективности инвестиций в реализацию проектов газоснабжения и газораспределения</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_Toc82177010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108</w:t>
            </w:r>
            <w:r w:rsidR="007F784B" w:rsidRPr="007F784B">
              <w:rPr>
                <w:rFonts w:ascii="Times New Roman" w:hAnsi="Times New Roman" w:cs="Times New Roman"/>
                <w:noProof/>
                <w:webHidden/>
                <w:sz w:val="28"/>
                <w:szCs w:val="28"/>
              </w:rPr>
              <w:fldChar w:fldCharType="end"/>
            </w:r>
          </w:hyperlink>
        </w:p>
        <w:p w14:paraId="173176FA" w14:textId="51E00AF7"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11" w:history="1">
            <w:r w:rsidR="007F784B" w:rsidRPr="007F784B">
              <w:rPr>
                <w:rStyle w:val="a6"/>
                <w:rFonts w:ascii="Times New Roman" w:hAnsi="Times New Roman" w:cs="Times New Roman"/>
                <w:noProof/>
                <w:sz w:val="28"/>
                <w:szCs w:val="28"/>
              </w:rPr>
              <w:t>6.4.</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Анализ чувствительности</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_Toc82177011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113</w:t>
            </w:r>
            <w:r w:rsidR="007F784B" w:rsidRPr="007F784B">
              <w:rPr>
                <w:rFonts w:ascii="Times New Roman" w:hAnsi="Times New Roman" w:cs="Times New Roman"/>
                <w:noProof/>
                <w:webHidden/>
                <w:sz w:val="28"/>
                <w:szCs w:val="28"/>
              </w:rPr>
              <w:fldChar w:fldCharType="end"/>
            </w:r>
          </w:hyperlink>
        </w:p>
        <w:p w14:paraId="5FAE1448" w14:textId="0158419D" w:rsidR="007F784B" w:rsidRPr="007F784B" w:rsidRDefault="00BF323A">
          <w:pPr>
            <w:pStyle w:val="22"/>
            <w:tabs>
              <w:tab w:val="left" w:pos="880"/>
              <w:tab w:val="right" w:leader="dot" w:pos="9344"/>
            </w:tabs>
            <w:rPr>
              <w:rFonts w:ascii="Times New Roman" w:eastAsiaTheme="minorEastAsia" w:hAnsi="Times New Roman" w:cs="Times New Roman"/>
              <w:noProof/>
              <w:sz w:val="28"/>
              <w:szCs w:val="28"/>
              <w:lang w:eastAsia="ru-RU"/>
            </w:rPr>
          </w:pPr>
          <w:hyperlink w:anchor="_Toc82177012" w:history="1">
            <w:r w:rsidR="007F784B" w:rsidRPr="007F784B">
              <w:rPr>
                <w:rStyle w:val="a6"/>
                <w:rFonts w:ascii="Times New Roman" w:hAnsi="Times New Roman" w:cs="Times New Roman"/>
                <w:noProof/>
                <w:sz w:val="28"/>
                <w:szCs w:val="28"/>
              </w:rPr>
              <w:t>6.5.</w:t>
            </w:r>
            <w:r w:rsidR="007F784B" w:rsidRPr="007F784B">
              <w:rPr>
                <w:rFonts w:ascii="Times New Roman" w:eastAsiaTheme="minorEastAsia" w:hAnsi="Times New Roman" w:cs="Times New Roman"/>
                <w:noProof/>
                <w:sz w:val="28"/>
                <w:szCs w:val="28"/>
                <w:lang w:eastAsia="ru-RU"/>
              </w:rPr>
              <w:tab/>
            </w:r>
            <w:r w:rsidR="007F784B" w:rsidRPr="007F784B">
              <w:rPr>
                <w:rStyle w:val="a6"/>
                <w:rFonts w:ascii="Times New Roman" w:hAnsi="Times New Roman" w:cs="Times New Roman"/>
                <w:noProof/>
                <w:sz w:val="28"/>
                <w:szCs w:val="28"/>
              </w:rPr>
              <w:t>Прогноз расходов населения на коммунальные ресурсы, проверка доступности тарифов на коммунальные услуги</w:t>
            </w:r>
            <w:r w:rsidR="007F784B" w:rsidRPr="007F784B">
              <w:rPr>
                <w:rFonts w:ascii="Times New Roman" w:hAnsi="Times New Roman" w:cs="Times New Roman"/>
                <w:noProof/>
                <w:webHidden/>
                <w:sz w:val="28"/>
                <w:szCs w:val="28"/>
              </w:rPr>
              <w:tab/>
            </w:r>
            <w:r w:rsidR="007F784B" w:rsidRPr="007F784B">
              <w:rPr>
                <w:rFonts w:ascii="Times New Roman" w:hAnsi="Times New Roman" w:cs="Times New Roman"/>
                <w:noProof/>
                <w:webHidden/>
                <w:sz w:val="28"/>
                <w:szCs w:val="28"/>
              </w:rPr>
              <w:fldChar w:fldCharType="begin"/>
            </w:r>
            <w:r w:rsidR="007F784B" w:rsidRPr="007F784B">
              <w:rPr>
                <w:rFonts w:ascii="Times New Roman" w:hAnsi="Times New Roman" w:cs="Times New Roman"/>
                <w:noProof/>
                <w:webHidden/>
                <w:sz w:val="28"/>
                <w:szCs w:val="28"/>
              </w:rPr>
              <w:instrText xml:space="preserve"> PAGEREF _Toc82177012 \h </w:instrText>
            </w:r>
            <w:r w:rsidR="007F784B" w:rsidRPr="007F784B">
              <w:rPr>
                <w:rFonts w:ascii="Times New Roman" w:hAnsi="Times New Roman" w:cs="Times New Roman"/>
                <w:noProof/>
                <w:webHidden/>
                <w:sz w:val="28"/>
                <w:szCs w:val="28"/>
              </w:rPr>
            </w:r>
            <w:r w:rsidR="007F784B" w:rsidRPr="007F784B">
              <w:rPr>
                <w:rFonts w:ascii="Times New Roman" w:hAnsi="Times New Roman" w:cs="Times New Roman"/>
                <w:noProof/>
                <w:webHidden/>
                <w:sz w:val="28"/>
                <w:szCs w:val="28"/>
              </w:rPr>
              <w:fldChar w:fldCharType="separate"/>
            </w:r>
            <w:r w:rsidR="003F178D">
              <w:rPr>
                <w:rFonts w:ascii="Times New Roman" w:hAnsi="Times New Roman" w:cs="Times New Roman"/>
                <w:noProof/>
                <w:webHidden/>
                <w:sz w:val="28"/>
                <w:szCs w:val="28"/>
              </w:rPr>
              <w:t>114</w:t>
            </w:r>
            <w:r w:rsidR="007F784B" w:rsidRPr="007F784B">
              <w:rPr>
                <w:rFonts w:ascii="Times New Roman" w:hAnsi="Times New Roman" w:cs="Times New Roman"/>
                <w:noProof/>
                <w:webHidden/>
                <w:sz w:val="28"/>
                <w:szCs w:val="28"/>
              </w:rPr>
              <w:fldChar w:fldCharType="end"/>
            </w:r>
          </w:hyperlink>
        </w:p>
        <w:p w14:paraId="318CF60B" w14:textId="344D0897" w:rsidR="0031518B" w:rsidRPr="002D458C" w:rsidRDefault="0031518B">
          <w:r w:rsidRPr="007F784B">
            <w:rPr>
              <w:rFonts w:ascii="Times New Roman" w:hAnsi="Times New Roman" w:cs="Times New Roman"/>
              <w:sz w:val="28"/>
              <w:szCs w:val="28"/>
            </w:rPr>
            <w:fldChar w:fldCharType="end"/>
          </w:r>
        </w:p>
      </w:sdtContent>
    </w:sdt>
    <w:p w14:paraId="3179420E" w14:textId="77777777" w:rsidR="00CF2F3C" w:rsidRPr="002D458C" w:rsidRDefault="00CF2F3C" w:rsidP="000771F7">
      <w:pPr>
        <w:ind w:left="360" w:hanging="360"/>
        <w:jc w:val="both"/>
      </w:pPr>
    </w:p>
    <w:p w14:paraId="13E7D88C" w14:textId="77777777" w:rsidR="00E234F3" w:rsidRPr="002D458C" w:rsidRDefault="00E234F3" w:rsidP="000771F7">
      <w:pPr>
        <w:ind w:left="360" w:hanging="360"/>
        <w:jc w:val="both"/>
      </w:pPr>
    </w:p>
    <w:p w14:paraId="406B34F2" w14:textId="77777777" w:rsidR="00E234F3" w:rsidRPr="002D458C" w:rsidRDefault="00E234F3" w:rsidP="000771F7">
      <w:pPr>
        <w:ind w:left="360" w:hanging="360"/>
        <w:jc w:val="both"/>
      </w:pPr>
    </w:p>
    <w:p w14:paraId="6BDB09B1" w14:textId="77777777" w:rsidR="00E234F3" w:rsidRPr="002D458C" w:rsidRDefault="00E234F3" w:rsidP="000771F7">
      <w:pPr>
        <w:ind w:left="360" w:hanging="360"/>
        <w:jc w:val="both"/>
      </w:pPr>
    </w:p>
    <w:p w14:paraId="4D0FCD13" w14:textId="77777777" w:rsidR="00E234F3" w:rsidRPr="002D458C" w:rsidRDefault="00E234F3" w:rsidP="000771F7">
      <w:pPr>
        <w:ind w:left="360" w:hanging="360"/>
        <w:jc w:val="both"/>
      </w:pPr>
    </w:p>
    <w:p w14:paraId="723B42D1" w14:textId="77777777" w:rsidR="00E234F3" w:rsidRPr="002D458C" w:rsidRDefault="00E234F3" w:rsidP="000771F7">
      <w:pPr>
        <w:ind w:left="360" w:hanging="360"/>
        <w:jc w:val="both"/>
      </w:pPr>
    </w:p>
    <w:p w14:paraId="667F41DC" w14:textId="77777777" w:rsidR="00E234F3" w:rsidRPr="002D458C" w:rsidRDefault="00E234F3" w:rsidP="000771F7">
      <w:pPr>
        <w:ind w:left="360" w:hanging="360"/>
        <w:jc w:val="both"/>
      </w:pPr>
    </w:p>
    <w:p w14:paraId="3B0E9187" w14:textId="77777777" w:rsidR="00E234F3" w:rsidRPr="002D458C" w:rsidRDefault="00E234F3" w:rsidP="000771F7">
      <w:pPr>
        <w:ind w:left="360" w:hanging="360"/>
        <w:jc w:val="both"/>
      </w:pPr>
    </w:p>
    <w:p w14:paraId="38F1C481" w14:textId="77777777" w:rsidR="00E234F3" w:rsidRPr="002D458C" w:rsidRDefault="00E234F3" w:rsidP="000771F7">
      <w:pPr>
        <w:ind w:left="360" w:hanging="360"/>
        <w:jc w:val="both"/>
      </w:pPr>
    </w:p>
    <w:p w14:paraId="2E0C6840" w14:textId="77777777" w:rsidR="00E234F3" w:rsidRPr="002D458C" w:rsidRDefault="00E234F3" w:rsidP="000771F7">
      <w:pPr>
        <w:ind w:left="360" w:hanging="360"/>
        <w:jc w:val="both"/>
      </w:pPr>
    </w:p>
    <w:p w14:paraId="2D081B7E" w14:textId="77777777" w:rsidR="00E234F3" w:rsidRPr="002D458C" w:rsidRDefault="00E234F3" w:rsidP="000771F7">
      <w:pPr>
        <w:ind w:left="360" w:hanging="360"/>
        <w:jc w:val="both"/>
      </w:pPr>
    </w:p>
    <w:p w14:paraId="2B138C1D" w14:textId="77777777" w:rsidR="00E234F3" w:rsidRPr="002D458C" w:rsidRDefault="00E234F3" w:rsidP="000771F7">
      <w:pPr>
        <w:ind w:left="360" w:hanging="360"/>
        <w:jc w:val="both"/>
      </w:pPr>
    </w:p>
    <w:p w14:paraId="27F2F81F" w14:textId="77777777" w:rsidR="00E234F3" w:rsidRPr="002D458C" w:rsidRDefault="00E234F3" w:rsidP="000771F7">
      <w:pPr>
        <w:ind w:left="360" w:hanging="360"/>
        <w:jc w:val="both"/>
      </w:pPr>
    </w:p>
    <w:p w14:paraId="2F2590F5" w14:textId="77777777" w:rsidR="00E234F3" w:rsidRPr="002D458C" w:rsidRDefault="00E234F3" w:rsidP="000771F7">
      <w:pPr>
        <w:ind w:left="360" w:hanging="360"/>
        <w:jc w:val="both"/>
      </w:pPr>
    </w:p>
    <w:p w14:paraId="4F36DCB9" w14:textId="77777777" w:rsidR="00E234F3" w:rsidRPr="002D458C" w:rsidRDefault="00E234F3" w:rsidP="000771F7">
      <w:pPr>
        <w:ind w:left="360" w:hanging="360"/>
        <w:jc w:val="both"/>
      </w:pPr>
    </w:p>
    <w:p w14:paraId="06BE7742" w14:textId="77777777" w:rsidR="00E234F3" w:rsidRPr="002D458C" w:rsidRDefault="00E234F3" w:rsidP="000771F7">
      <w:pPr>
        <w:ind w:left="360" w:hanging="360"/>
        <w:jc w:val="both"/>
      </w:pPr>
    </w:p>
    <w:p w14:paraId="53F1CE7B" w14:textId="77777777" w:rsidR="00E234F3" w:rsidRPr="002D458C" w:rsidRDefault="00E234F3" w:rsidP="000771F7">
      <w:pPr>
        <w:ind w:left="360" w:hanging="360"/>
        <w:jc w:val="both"/>
      </w:pPr>
    </w:p>
    <w:p w14:paraId="7E8B24AA" w14:textId="77777777" w:rsidR="00E234F3" w:rsidRPr="002D458C" w:rsidRDefault="00E234F3" w:rsidP="000771F7">
      <w:pPr>
        <w:ind w:left="360" w:hanging="360"/>
        <w:jc w:val="both"/>
      </w:pPr>
    </w:p>
    <w:p w14:paraId="3B0A81BF" w14:textId="77777777" w:rsidR="00E234F3" w:rsidRPr="002D458C" w:rsidRDefault="00E234F3" w:rsidP="000771F7">
      <w:pPr>
        <w:ind w:left="360" w:hanging="360"/>
        <w:jc w:val="both"/>
      </w:pPr>
    </w:p>
    <w:p w14:paraId="1D205D1F" w14:textId="77777777" w:rsidR="00E234F3" w:rsidRPr="002D458C" w:rsidRDefault="00E234F3" w:rsidP="000771F7">
      <w:pPr>
        <w:ind w:left="360" w:hanging="360"/>
        <w:jc w:val="both"/>
      </w:pPr>
    </w:p>
    <w:p w14:paraId="7DA134D7" w14:textId="77777777" w:rsidR="00E234F3" w:rsidRPr="002D458C" w:rsidRDefault="00E234F3" w:rsidP="000771F7">
      <w:pPr>
        <w:ind w:left="360" w:hanging="360"/>
        <w:jc w:val="both"/>
      </w:pPr>
    </w:p>
    <w:p w14:paraId="2C75205B" w14:textId="77777777" w:rsidR="00E234F3" w:rsidRPr="002D458C" w:rsidRDefault="00E234F3" w:rsidP="000771F7">
      <w:pPr>
        <w:ind w:left="360" w:hanging="360"/>
        <w:jc w:val="both"/>
      </w:pPr>
    </w:p>
    <w:p w14:paraId="24670D77" w14:textId="77777777" w:rsidR="00E234F3" w:rsidRPr="002D458C" w:rsidRDefault="00E234F3" w:rsidP="000771F7">
      <w:pPr>
        <w:ind w:left="360" w:hanging="360"/>
        <w:jc w:val="both"/>
      </w:pPr>
    </w:p>
    <w:p w14:paraId="207C4FDF" w14:textId="77777777" w:rsidR="00E234F3" w:rsidRPr="002D458C" w:rsidRDefault="00E234F3" w:rsidP="000771F7">
      <w:pPr>
        <w:ind w:left="360" w:hanging="360"/>
        <w:jc w:val="both"/>
      </w:pPr>
    </w:p>
    <w:p w14:paraId="5C10D5FB" w14:textId="77777777" w:rsidR="00E234F3" w:rsidRPr="002D458C" w:rsidRDefault="00E234F3" w:rsidP="000771F7">
      <w:pPr>
        <w:ind w:left="360" w:hanging="360"/>
        <w:jc w:val="both"/>
      </w:pPr>
    </w:p>
    <w:p w14:paraId="1E7B16B9" w14:textId="77777777" w:rsidR="00A33331" w:rsidRPr="002D458C" w:rsidRDefault="00A33331" w:rsidP="000771F7">
      <w:pPr>
        <w:ind w:left="360" w:hanging="360"/>
        <w:jc w:val="both"/>
      </w:pPr>
    </w:p>
    <w:p w14:paraId="7323770B" w14:textId="77777777" w:rsidR="00A33331" w:rsidRPr="002D458C" w:rsidRDefault="00A33331" w:rsidP="000771F7">
      <w:pPr>
        <w:ind w:left="360" w:hanging="360"/>
        <w:jc w:val="both"/>
      </w:pPr>
    </w:p>
    <w:p w14:paraId="014DEF0A" w14:textId="77777777" w:rsidR="004C773A" w:rsidRPr="002D458C" w:rsidRDefault="00453209" w:rsidP="00EF7FB1">
      <w:pPr>
        <w:pStyle w:val="10"/>
        <w:keepLines w:val="0"/>
        <w:pageBreakBefore/>
        <w:numPr>
          <w:ilvl w:val="0"/>
          <w:numId w:val="1"/>
        </w:numPr>
        <w:ind w:left="426" w:hanging="284"/>
        <w:jc w:val="both"/>
        <w:rPr>
          <w:rFonts w:ascii="Times New Roman" w:eastAsia="Times New Roman" w:hAnsi="Times New Roman" w:cs="Times New Roman"/>
          <w:b/>
          <w:bCs/>
          <w:color w:val="auto"/>
          <w:sz w:val="28"/>
          <w:szCs w:val="28"/>
          <w:lang w:eastAsia="x-none"/>
        </w:rPr>
      </w:pPr>
      <w:bookmarkStart w:id="0" w:name="_Toc82176983"/>
      <w:r w:rsidRPr="002D458C">
        <w:rPr>
          <w:rFonts w:ascii="Times New Roman" w:eastAsia="Times New Roman" w:hAnsi="Times New Roman" w:cs="Times New Roman"/>
          <w:b/>
          <w:bCs/>
          <w:color w:val="auto"/>
          <w:sz w:val="28"/>
          <w:szCs w:val="28"/>
          <w:lang w:eastAsia="x-none"/>
        </w:rPr>
        <w:lastRenderedPageBreak/>
        <w:t>Резюме</w:t>
      </w:r>
      <w:bookmarkEnd w:id="0"/>
    </w:p>
    <w:p w14:paraId="25D80F07" w14:textId="77777777" w:rsidR="00453209" w:rsidRPr="002D458C" w:rsidRDefault="00453209" w:rsidP="000771F7">
      <w:pPr>
        <w:jc w:val="both"/>
      </w:pPr>
    </w:p>
    <w:p w14:paraId="168A6794"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В настоящее время структурообразующими отраслями экономики городского округа являются: морской транспорт (порты), рыбодобывающая промышленность, металлообработка и судоремонт. </w:t>
      </w:r>
    </w:p>
    <w:p w14:paraId="56B44918"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Портово-транспортную инфраструктуру Находкинского городского округа образуют: морские порты Находка, Восточный и узловая железнодорожная станция Находка. Через станцию Находка осуществляется свыше 15 % экспортных железнодорожных перевозок России. Основными экспортными грузами являются уголь, нефть, металлы. </w:t>
      </w:r>
    </w:p>
    <w:p w14:paraId="5D64FDA0"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В портах Восточный и Находка проводится реконструкция и развитие производственных мощностей. Постоянное обновление производственной базы и своевременное техническое обеспечение перегрузочной техники позволяют портам Находкинского городского округа не только оставаться одними из наиболее технически совершенных на Дальнем Востоке, но и участвовать в реализации федеральных проектов.</w:t>
      </w:r>
    </w:p>
    <w:p w14:paraId="0662D026"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Промышленные производства Находки представлены, главным образом, судоремонтом и предприятиями рыбной промышленности.</w:t>
      </w:r>
    </w:p>
    <w:p w14:paraId="7873962E" w14:textId="3CCE3150" w:rsidR="00974454" w:rsidRPr="002D458C" w:rsidRDefault="00974454" w:rsidP="0097445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По-прежнему велика доля малых предприятий и индивидуальных предпринимателей.</w:t>
      </w:r>
    </w:p>
    <w:p w14:paraId="48654850"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Территория Находки имеет статус Свободного порта. Особыми режимами таможенного, налогового, инвестиционного и административного регулирования в городском округе пользуются 29 резидентов Свободного порта Владивосток. Крупнейшие из них АО «Восточный порт» и АО «Находкинский морской рыбный порт».</w:t>
      </w:r>
    </w:p>
    <w:p w14:paraId="7093EEDD"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Виды деятельности, заявленные резидентами, в основном традиционные для Находки: транспортно-логистические услуги, организация производства орудий лова для рыбодобывающей промышленности, строительство центра для предоставления логистических услуг.</w:t>
      </w:r>
    </w:p>
    <w:p w14:paraId="763F9143"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На акваториях, прилегающих к территории Находкинского городского округа расположены рыбоводные и рыбопромысловые участки.</w:t>
      </w:r>
    </w:p>
    <w:p w14:paraId="7FB4B6A4"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По итогам 2020 года можно сделать вывод, что в экономическом и социальном развитии Находкинского городского округа наблюдались позитивные тенденции.</w:t>
      </w:r>
    </w:p>
    <w:p w14:paraId="52CFA2CB"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Оборот крупных организаций в реальном секторе экономики по сравнению со значениями 2019 г. вырос на 15,8 % и составил почти 154 млрд. рублей. В обрабатывающих производствах за 2020 год наблюдалась положительная динамика – рост на 26 % к уровню 2019 года. В рыболовстве – рост в 1,8 раза.</w:t>
      </w:r>
    </w:p>
    <w:p w14:paraId="02A53146"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За 2020 год суммарный грузооборот портов Восточный и Находка составил более 104 млн. тонн, что на 5,2 % больше показателя 2019 года. </w:t>
      </w:r>
    </w:p>
    <w:p w14:paraId="165FF0A5"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В целом по Находкинскому городскому округу исполнены плановые показатели «дорожной карты» по реализации «майских» Указов Президента Российской Федерации 2012 года, в части соблюдения уровней заработной платы отдельных категорий работников бюджетной сферы. </w:t>
      </w:r>
    </w:p>
    <w:p w14:paraId="799FB5D8"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lastRenderedPageBreak/>
        <w:t>В бюджет Находкинского городского округа за 2020 год поступили налоговые и неналоговые доходы в сумме 2 559 468,8 тыс. рублей, бюджетные назначения были исполнены на 118,3 %.</w:t>
      </w:r>
    </w:p>
    <w:p w14:paraId="7F101062"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По сравнению с 2019 годом поступления налоговых и неналоговых доходов увеличились на 335 296,9 тыс. руб. или на 15,1 % за счёт роста налога на доходы физических лиц в связи с индексацией заработной платы работников и уплатой дивидендов акционерам стивидорных компаний.</w:t>
      </w:r>
    </w:p>
    <w:p w14:paraId="2651759E"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Доля налоговых и неналоговых доходов местного бюджета в общем объёме собственных доходов бюджета (без учёта субвенций) составила по итогам 2020 года 56,113 %. Отмечается снижение доли собственных доходов в общем объёме собственных доходов бюджета (без учёта субвенций) по сравнению с 2019 годом на 10,779 % в связи с ростом безвозмездных поступлений в 2020 году.</w:t>
      </w:r>
    </w:p>
    <w:p w14:paraId="1E19E52C"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Расходы бюджета в 2020 году были исполнены в сумме 4 521 078,61 тыс. рублей, что составило 96,68 % от бюджетных назначений.</w:t>
      </w:r>
    </w:p>
    <w:p w14:paraId="62799A5B"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За 2020 год бюджетных расходов было исполнено на 457 521,95 тыс. рублей больше, чем за 2019 год.</w:t>
      </w:r>
    </w:p>
    <w:p w14:paraId="6E2378EF"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За 2020 год сальдированный финансовый результат крупных и средних организаций Находкинского городского округа сложился в сумме 31,1 млрд. рублей (в целом по Приморскому краю – 129,7 млрд. рублей).</w:t>
      </w:r>
    </w:p>
    <w:p w14:paraId="61E36DE5"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В 2020 году доля прибыльных организаций, не относящихся к субъектам малого предпринимательства, средняя численность которых превышает 15 человек в Находкинском городском округе, составляла 80,3 % от общего их числа, доля убыточных организаций в 2020 году составляла 19,7 %. </w:t>
      </w:r>
    </w:p>
    <w:p w14:paraId="6CFBDACE"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В экономике Находкинского городского округа малый бизнес является одним из важных секторов, обеспечивающих занятость населения. </w:t>
      </w:r>
    </w:p>
    <w:p w14:paraId="15061144"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По данным Единого реестра СМП, на территории Находкинского городского округа по состоянию на 10.08.2021 зарегистрировано 13,1 тыс. субъектов малого и среднего предпринимательства, из них 8,2 тыс. индивидуальных предпринимателей и 4,9 тыс. малых, средних и микропредприятий.</w:t>
      </w:r>
    </w:p>
    <w:p w14:paraId="24D11E12"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По итогам 2020 года число субъектов малого и среднего предпринимательства на 10 тысяч человек населения составило 530,0 единиц. </w:t>
      </w:r>
    </w:p>
    <w:p w14:paraId="057B4D25"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Общая численность занятых в малом и среднем предпринимательстве по оценке составляет 24,8 тыс. человек, включая работников малых, средних и микропредприятий, индивидуальных предпринимателей и лиц, работающих у них.</w:t>
      </w:r>
    </w:p>
    <w:p w14:paraId="664B252F"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составила 21,7 %.</w:t>
      </w:r>
    </w:p>
    <w:p w14:paraId="6BDE645F"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На развитие экономики и социальной сферы Находкинского городского округа за 2020 года было направлено 14 289,17 млн. рублей инвестиций крупных и средних организаций, что составило 62,3 % к уровню 2019 года. Инвестиции за счёт бюджетных средств в крупных и средних организациях составили 739,06 млн. рублей, в том числе из федерального бюджета – 320,02 </w:t>
      </w:r>
      <w:r w:rsidRPr="00974454">
        <w:rPr>
          <w:rFonts w:ascii="Times New Roman" w:hAnsi="Times New Roman" w:cs="Times New Roman"/>
          <w:bCs/>
          <w:sz w:val="28"/>
          <w:szCs w:val="28"/>
        </w:rPr>
        <w:lastRenderedPageBreak/>
        <w:t>млн. рублей, краевого – 307,92 млн. рублей и местного 111,12 млн. рублей. В общем объёме инвестиции в здания и сооружения составили 38,62 %, в машины, оборудование и транспортные средства – 60,48 %, прочие – 0,90 %.</w:t>
      </w:r>
    </w:p>
    <w:p w14:paraId="2F48A5E8"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Находкинский городской округ занимает 3 место в Приморском крае по величине среднемесячной заработной платы (1 место – Большой камень, 2 – Владивосток). Среднемесячная начисленная заработная плата в марте 2021 г. составила 60 967 рублей, рост по сравнению с соответствующим месяцем 2020 года составил 106,0 %.</w:t>
      </w:r>
    </w:p>
    <w:p w14:paraId="7F17AEE1"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Численность населения Находкинского городского округа на 01.01.2021 – 143,4 тыс. чел. Городские жители – 142,6 тыс. чел., сельские жители – 0,8 тыс. чел. Мужчины составляют 46,8 % всего населения, женщины – 53,2 %. Экономически активное население – 76,6 тыс. чел. Плотность населения Находкинского городского округа – 405 человек на 1 кв. км.</w:t>
      </w:r>
    </w:p>
    <w:p w14:paraId="178B86E6"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Основные экономические и социальные показатели развития характеризуют ситуацию на рынке труда города за июль 2021 года следующим образом:</w:t>
      </w:r>
    </w:p>
    <w:p w14:paraId="5EC2EDB6" w14:textId="77777777" w:rsidR="00974454" w:rsidRPr="00974454" w:rsidRDefault="00974454" w:rsidP="004B5EB3">
      <w:pPr>
        <w:numPr>
          <w:ilvl w:val="0"/>
          <w:numId w:val="22"/>
        </w:numPr>
        <w:tabs>
          <w:tab w:val="num" w:pos="720"/>
        </w:tabs>
        <w:jc w:val="both"/>
        <w:rPr>
          <w:rFonts w:ascii="Times New Roman" w:hAnsi="Times New Roman" w:cs="Times New Roman"/>
          <w:bCs/>
          <w:sz w:val="28"/>
          <w:szCs w:val="28"/>
        </w:rPr>
      </w:pPr>
      <w:r w:rsidRPr="00974454">
        <w:rPr>
          <w:rFonts w:ascii="Times New Roman" w:hAnsi="Times New Roman" w:cs="Times New Roman"/>
          <w:bCs/>
          <w:sz w:val="28"/>
          <w:szCs w:val="28"/>
        </w:rPr>
        <w:t>численность рабочей силы в возрасте 15 лет и старше (ранее – экономически активное население на рынке труда) – 79640 чел.;</w:t>
      </w:r>
    </w:p>
    <w:p w14:paraId="772635E2" w14:textId="77777777" w:rsidR="00974454" w:rsidRPr="00974454" w:rsidRDefault="00974454" w:rsidP="004B5EB3">
      <w:pPr>
        <w:numPr>
          <w:ilvl w:val="0"/>
          <w:numId w:val="22"/>
        </w:numPr>
        <w:tabs>
          <w:tab w:val="num" w:pos="720"/>
        </w:tabs>
        <w:jc w:val="both"/>
        <w:rPr>
          <w:rFonts w:ascii="Times New Roman" w:hAnsi="Times New Roman" w:cs="Times New Roman"/>
          <w:bCs/>
          <w:sz w:val="28"/>
          <w:szCs w:val="28"/>
        </w:rPr>
      </w:pPr>
      <w:r w:rsidRPr="00974454">
        <w:rPr>
          <w:rFonts w:ascii="Times New Roman" w:hAnsi="Times New Roman" w:cs="Times New Roman"/>
          <w:bCs/>
          <w:sz w:val="28"/>
          <w:szCs w:val="28"/>
        </w:rPr>
        <w:t>безработных, зарегистрированных в службе занятости – 694 чел.;</w:t>
      </w:r>
    </w:p>
    <w:p w14:paraId="0FEE05FB" w14:textId="77777777" w:rsidR="00974454" w:rsidRPr="00974454" w:rsidRDefault="00974454" w:rsidP="00974454">
      <w:pPr>
        <w:ind w:firstLine="709"/>
        <w:jc w:val="both"/>
        <w:rPr>
          <w:rFonts w:ascii="Times New Roman" w:hAnsi="Times New Roman" w:cs="Times New Roman"/>
          <w:bCs/>
          <w:sz w:val="28"/>
          <w:szCs w:val="28"/>
        </w:rPr>
      </w:pPr>
      <w:r w:rsidRPr="00974454">
        <w:rPr>
          <w:rFonts w:ascii="Times New Roman" w:hAnsi="Times New Roman" w:cs="Times New Roman"/>
          <w:bCs/>
          <w:sz w:val="28"/>
          <w:szCs w:val="28"/>
        </w:rPr>
        <w:t xml:space="preserve">Удельный вес безработных граждан, зарегистрированных в службе и, по отношению к экономически активному населению на 01.08.2021 составил 0,87 % (на 01.08.2020 – 4,21 %). </w:t>
      </w:r>
    </w:p>
    <w:p w14:paraId="5533DD80" w14:textId="19DE190C" w:rsidR="00E935D4" w:rsidRPr="002D458C" w:rsidRDefault="00E935D4" w:rsidP="00E935D4">
      <w:pPr>
        <w:ind w:firstLine="709"/>
        <w:jc w:val="both"/>
        <w:rPr>
          <w:rFonts w:ascii="Times New Roman" w:hAnsi="Times New Roman" w:cs="Times New Roman"/>
          <w:sz w:val="28"/>
          <w:szCs w:val="28"/>
        </w:rPr>
      </w:pPr>
      <w:r w:rsidRPr="002D458C">
        <w:rPr>
          <w:rFonts w:ascii="Times New Roman" w:hAnsi="Times New Roman" w:cs="Times New Roman"/>
          <w:sz w:val="28"/>
          <w:szCs w:val="28"/>
        </w:rPr>
        <w:t>Несмотря на рост объёмов промышленного производства (по результатам 2020 года), динамика энергоёмкости ВРП Приморского края показывает тенденцию к сокращению.</w:t>
      </w:r>
    </w:p>
    <w:p w14:paraId="66F6C5C5" w14:textId="77777777" w:rsidR="00A63FFB" w:rsidRPr="002D458C" w:rsidRDefault="00A63FFB" w:rsidP="00A63FF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По официальной информации Росстата энергоёмкость ВРП Приморского края снизилась с 101,3 т </w:t>
      </w:r>
      <w:proofErr w:type="spellStart"/>
      <w:r w:rsidRPr="002D458C">
        <w:rPr>
          <w:rFonts w:ascii="Times New Roman" w:hAnsi="Times New Roman" w:cs="Times New Roman"/>
          <w:sz w:val="28"/>
          <w:szCs w:val="28"/>
        </w:rPr>
        <w:t>у.т</w:t>
      </w:r>
      <w:proofErr w:type="spellEnd"/>
      <w:r w:rsidRPr="002D458C">
        <w:rPr>
          <w:rFonts w:ascii="Times New Roman" w:hAnsi="Times New Roman" w:cs="Times New Roman"/>
          <w:sz w:val="28"/>
          <w:szCs w:val="28"/>
        </w:rPr>
        <w:t xml:space="preserve">./млн. руб. в 2015 году до 85,8 т </w:t>
      </w:r>
      <w:proofErr w:type="spellStart"/>
      <w:r w:rsidRPr="002D458C">
        <w:rPr>
          <w:rFonts w:ascii="Times New Roman" w:hAnsi="Times New Roman" w:cs="Times New Roman"/>
          <w:sz w:val="28"/>
          <w:szCs w:val="28"/>
        </w:rPr>
        <w:t>у.т</w:t>
      </w:r>
      <w:proofErr w:type="spellEnd"/>
      <w:r w:rsidRPr="002D458C">
        <w:rPr>
          <w:rFonts w:ascii="Times New Roman" w:hAnsi="Times New Roman" w:cs="Times New Roman"/>
          <w:sz w:val="28"/>
          <w:szCs w:val="28"/>
        </w:rPr>
        <w:t xml:space="preserve">./млн. руб. в 2019 году. При этом остаётся недостигнутым уровень 2014 года – 76,9 т </w:t>
      </w:r>
      <w:proofErr w:type="spellStart"/>
      <w:r w:rsidRPr="002D458C">
        <w:rPr>
          <w:rFonts w:ascii="Times New Roman" w:hAnsi="Times New Roman" w:cs="Times New Roman"/>
          <w:sz w:val="28"/>
          <w:szCs w:val="28"/>
        </w:rPr>
        <w:t>у.т</w:t>
      </w:r>
      <w:proofErr w:type="spellEnd"/>
      <w:r w:rsidRPr="002D458C">
        <w:rPr>
          <w:rFonts w:ascii="Times New Roman" w:hAnsi="Times New Roman" w:cs="Times New Roman"/>
          <w:sz w:val="28"/>
          <w:szCs w:val="28"/>
        </w:rPr>
        <w:t>./млн. руб.</w:t>
      </w:r>
    </w:p>
    <w:p w14:paraId="225BBD59" w14:textId="5A3EC36E" w:rsidR="00974454" w:rsidRPr="00974454" w:rsidRDefault="00A65A3C" w:rsidP="00974454">
      <w:pPr>
        <w:ind w:firstLine="709"/>
        <w:jc w:val="both"/>
        <w:rPr>
          <w:rFonts w:ascii="Times New Roman" w:hAnsi="Times New Roman" w:cs="Times New Roman"/>
          <w:sz w:val="28"/>
          <w:szCs w:val="28"/>
        </w:rPr>
      </w:pPr>
      <w:r w:rsidRPr="002D458C">
        <w:rPr>
          <w:rFonts w:ascii="Times New Roman" w:hAnsi="Times New Roman" w:cs="Times New Roman"/>
          <w:sz w:val="28"/>
          <w:szCs w:val="28"/>
        </w:rPr>
        <w:t>В настоящее время газоснабжение потребителей Приморского края осуществляется природным и сжиженным углеводородным газом (далее также – СУГ).</w:t>
      </w:r>
      <w:r w:rsidR="00974454" w:rsidRPr="002D458C">
        <w:rPr>
          <w:rFonts w:ascii="Times New Roman" w:hAnsi="Times New Roman" w:cs="Times New Roman"/>
          <w:sz w:val="28"/>
          <w:szCs w:val="28"/>
        </w:rPr>
        <w:t xml:space="preserve"> Н</w:t>
      </w:r>
      <w:r w:rsidR="00974454" w:rsidRPr="00974454">
        <w:rPr>
          <w:rFonts w:ascii="Times New Roman" w:hAnsi="Times New Roman" w:cs="Times New Roman"/>
          <w:sz w:val="28"/>
          <w:szCs w:val="28"/>
        </w:rPr>
        <w:t xml:space="preserve">а территории Находкинского городского округа отсутствует централизованная система газоснабжения. </w:t>
      </w:r>
    </w:p>
    <w:p w14:paraId="347BCA7C" w14:textId="15C6557D" w:rsidR="00974454" w:rsidRPr="00974454" w:rsidRDefault="00974454" w:rsidP="00974454">
      <w:pPr>
        <w:ind w:firstLine="709"/>
        <w:jc w:val="both"/>
        <w:rPr>
          <w:rFonts w:ascii="Times New Roman" w:hAnsi="Times New Roman" w:cs="Times New Roman"/>
          <w:sz w:val="28"/>
          <w:szCs w:val="28"/>
        </w:rPr>
      </w:pPr>
      <w:r w:rsidRPr="00974454">
        <w:rPr>
          <w:rFonts w:ascii="Times New Roman" w:hAnsi="Times New Roman" w:cs="Times New Roman"/>
          <w:sz w:val="28"/>
          <w:szCs w:val="28"/>
        </w:rPr>
        <w:t xml:space="preserve">Потребителям поставляется </w:t>
      </w:r>
      <w:r w:rsidRPr="002D458C">
        <w:rPr>
          <w:rFonts w:ascii="Times New Roman" w:hAnsi="Times New Roman" w:cs="Times New Roman"/>
          <w:sz w:val="28"/>
          <w:szCs w:val="28"/>
        </w:rPr>
        <w:t>СУГ</w:t>
      </w:r>
      <w:r w:rsidRPr="00974454">
        <w:rPr>
          <w:rFonts w:ascii="Times New Roman" w:hAnsi="Times New Roman" w:cs="Times New Roman"/>
          <w:sz w:val="28"/>
          <w:szCs w:val="28"/>
        </w:rPr>
        <w:t xml:space="preserve"> транспортом в ёмкостях различного объёма, в том числе в индивидуальных баллонах.</w:t>
      </w:r>
    </w:p>
    <w:p w14:paraId="0C13D802" w14:textId="77777777" w:rsidR="00974454" w:rsidRPr="00974454" w:rsidRDefault="00974454" w:rsidP="00974454">
      <w:pPr>
        <w:ind w:firstLine="709"/>
        <w:jc w:val="both"/>
        <w:rPr>
          <w:rFonts w:ascii="Times New Roman" w:hAnsi="Times New Roman" w:cs="Times New Roman"/>
          <w:sz w:val="28"/>
          <w:szCs w:val="28"/>
        </w:rPr>
      </w:pPr>
      <w:r w:rsidRPr="00974454">
        <w:rPr>
          <w:rFonts w:ascii="Times New Roman" w:hAnsi="Times New Roman" w:cs="Times New Roman"/>
          <w:sz w:val="28"/>
          <w:szCs w:val="28"/>
        </w:rPr>
        <w:t>Пункт обмена баллонов располагается на ул. Малиновского 24. Способ доставки – авто- и железнодорожный транспорт.</w:t>
      </w:r>
    </w:p>
    <w:p w14:paraId="705279D9" w14:textId="77777777" w:rsidR="00974454" w:rsidRPr="00974454" w:rsidRDefault="00974454" w:rsidP="00974454">
      <w:pPr>
        <w:ind w:firstLine="709"/>
        <w:jc w:val="both"/>
        <w:rPr>
          <w:rFonts w:ascii="Times New Roman" w:hAnsi="Times New Roman" w:cs="Times New Roman"/>
          <w:sz w:val="28"/>
          <w:szCs w:val="28"/>
        </w:rPr>
      </w:pPr>
      <w:r w:rsidRPr="00974454">
        <w:rPr>
          <w:rFonts w:ascii="Times New Roman" w:hAnsi="Times New Roman" w:cs="Times New Roman"/>
          <w:sz w:val="28"/>
          <w:szCs w:val="28"/>
        </w:rPr>
        <w:t xml:space="preserve">Утверждена перспективная схема газоснабжения Находкинского городского округа. Строительство объектов газораспределения и газоснабжения будет осуществляться в рамках реализации краевой целевой программы. </w:t>
      </w:r>
    </w:p>
    <w:p w14:paraId="51F1D1C2" w14:textId="77777777" w:rsidR="00A65A3C" w:rsidRPr="002D458C" w:rsidRDefault="00A65A3C" w:rsidP="00A65A3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Оптовые цены на природный газ для потребителей Приморского края устанавливаются на основании ежегодных Приказов ФАС. Действующий на сегодняшний день – Приказ от 13.05.2019 № 582/19 «Об утверждении оптовых цен на газ, добываемый ПАО «Газпром» и его аффилированными лицами, реализуемый потребителям Приморского края, Сахалинской области и </w:t>
      </w:r>
      <w:r w:rsidRPr="002D458C">
        <w:rPr>
          <w:rFonts w:ascii="Times New Roman" w:hAnsi="Times New Roman" w:cs="Times New Roman"/>
          <w:sz w:val="28"/>
          <w:szCs w:val="28"/>
        </w:rPr>
        <w:lastRenderedPageBreak/>
        <w:t>тарифов на услуги по транспортировке газа по магистральным газопроводам ПАО «Газпром», входящим в газотранспортную систему «Сахалин – Хабаровск – Владивосток», расположенным на территории Приморского края, Хабаровского края, по магистральному газопроводу (газопроводу-отводу) ПАО «Газпром», расположенному на территории Сахалинской области, для независимых организаций». Согласно данному документу, оптовая цена на природный газ для территории Приморского края с 01.07.2021 составляет 5 119,83 руб. за 1000 м</w:t>
      </w:r>
      <w:r w:rsidRPr="002D458C">
        <w:rPr>
          <w:rFonts w:ascii="Times New Roman" w:hAnsi="Times New Roman" w:cs="Times New Roman"/>
          <w:sz w:val="28"/>
          <w:szCs w:val="28"/>
          <w:vertAlign w:val="superscript"/>
        </w:rPr>
        <w:t>3</w:t>
      </w:r>
      <w:r w:rsidRPr="002D458C">
        <w:rPr>
          <w:rFonts w:ascii="Times New Roman" w:hAnsi="Times New Roman" w:cs="Times New Roman"/>
          <w:sz w:val="28"/>
          <w:szCs w:val="28"/>
        </w:rPr>
        <w:t>.</w:t>
      </w:r>
    </w:p>
    <w:p w14:paraId="44BF1BD2" w14:textId="77777777" w:rsidR="00A65A3C" w:rsidRPr="002D458C" w:rsidRDefault="00A65A3C" w:rsidP="00A65A3C">
      <w:pPr>
        <w:ind w:firstLine="709"/>
        <w:jc w:val="both"/>
        <w:rPr>
          <w:rFonts w:ascii="Times New Roman" w:hAnsi="Times New Roman" w:cs="Times New Roman"/>
          <w:sz w:val="28"/>
          <w:szCs w:val="28"/>
        </w:rPr>
      </w:pPr>
      <w:r w:rsidRPr="002D458C">
        <w:rPr>
          <w:rFonts w:ascii="Times New Roman" w:hAnsi="Times New Roman" w:cs="Times New Roman"/>
          <w:sz w:val="28"/>
          <w:szCs w:val="28"/>
        </w:rPr>
        <w:t>В настоящее время размер специальной надбавки к тарифам на транспортировку газа для всех групп потребителей Приморского края (кроме населения) по газораспределительным сетям акционерного общества «Газпром газораспределение Дальний Восток» на 2021-2024 годы составляет 136,85 руб./тыс. м</w:t>
      </w:r>
      <w:r w:rsidRPr="002D458C">
        <w:rPr>
          <w:rFonts w:ascii="Times New Roman" w:hAnsi="Times New Roman" w:cs="Times New Roman"/>
          <w:sz w:val="28"/>
          <w:szCs w:val="28"/>
          <w:vertAlign w:val="superscript"/>
        </w:rPr>
        <w:t>3</w:t>
      </w:r>
      <w:r w:rsidRPr="002D458C">
        <w:rPr>
          <w:rFonts w:ascii="Times New Roman" w:hAnsi="Times New Roman" w:cs="Times New Roman"/>
          <w:sz w:val="28"/>
          <w:szCs w:val="28"/>
        </w:rPr>
        <w:t xml:space="preserve"> без НДС, включая налог на прибыль (Постановление Агентства по тарифам Приморского края № 69/32 от 25.12.2020 «Об установлении размера специальной надбавки к тарифам на услуги по транспортировке в Приморском крае»).</w:t>
      </w:r>
    </w:p>
    <w:p w14:paraId="729B1C7B" w14:textId="77777777" w:rsidR="00A65A3C" w:rsidRPr="002D458C" w:rsidRDefault="00A65A3C" w:rsidP="00A65A3C">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Приказом ФАС № 1634/16 от 18.11.2016 «Об утверждении тарифов на услуги по транспортировке газа по газораспределительным сетям АО «Газпром газораспределение Дальний Восток» на территории Камчатского края, Приморского края, Хабаровского края и Сахалинской области» установлен тариф на транспортировку для промышленных потребителей в зависимости от объёмов потребления – от 426,95 руб. до 3 557,87 руб. за 1000 м</w:t>
      </w:r>
      <w:r w:rsidRPr="002D458C">
        <w:rPr>
          <w:rFonts w:ascii="Times New Roman" w:hAnsi="Times New Roman" w:cs="Times New Roman"/>
          <w:sz w:val="28"/>
          <w:szCs w:val="28"/>
          <w:vertAlign w:val="superscript"/>
        </w:rPr>
        <w:t>3</w:t>
      </w:r>
      <w:r w:rsidRPr="002D458C">
        <w:rPr>
          <w:rFonts w:ascii="Times New Roman" w:hAnsi="Times New Roman" w:cs="Times New Roman"/>
          <w:sz w:val="28"/>
          <w:szCs w:val="28"/>
        </w:rPr>
        <w:t>.</w:t>
      </w:r>
    </w:p>
    <w:p w14:paraId="6FABB230" w14:textId="77777777" w:rsidR="00A65A3C" w:rsidRPr="002D458C" w:rsidRDefault="00A65A3C" w:rsidP="00A65A3C">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Приказом ФАС № 1070/18 от 27.07.2018 «Об утверждении размера платы за снабженческо-сбытовые услуги, оказываемые потребителям газа ООО «Газпром межрегионгаз Дальний Восток» на территории Камчатского края, Приморского края и Сахалинской области» введён размер платы за снабженческо-сбытовые услуги, оказываемые ООО «Газпром межрегионгаз Дальний Восток» промышленным потребителям в зависимости от объёмов потребления – от 21,86 руб. до 207,16 руб. за 1000 м</w:t>
      </w:r>
      <w:r w:rsidRPr="002D458C">
        <w:rPr>
          <w:rFonts w:ascii="Times New Roman" w:hAnsi="Times New Roman" w:cs="Times New Roman"/>
          <w:sz w:val="28"/>
          <w:szCs w:val="28"/>
          <w:vertAlign w:val="superscript"/>
        </w:rPr>
        <w:t>3</w:t>
      </w:r>
      <w:r w:rsidRPr="002D458C">
        <w:rPr>
          <w:rFonts w:ascii="Times New Roman" w:hAnsi="Times New Roman" w:cs="Times New Roman"/>
          <w:sz w:val="28"/>
          <w:szCs w:val="28"/>
        </w:rPr>
        <w:t>.</w:t>
      </w:r>
    </w:p>
    <w:p w14:paraId="4100654A" w14:textId="77777777" w:rsidR="00A65A3C" w:rsidRPr="002D458C" w:rsidRDefault="00A65A3C" w:rsidP="00A65A3C">
      <w:pPr>
        <w:ind w:firstLine="709"/>
        <w:jc w:val="both"/>
        <w:rPr>
          <w:rFonts w:ascii="Times New Roman" w:hAnsi="Times New Roman" w:cs="Times New Roman"/>
          <w:sz w:val="28"/>
          <w:szCs w:val="28"/>
        </w:rPr>
      </w:pPr>
      <w:r w:rsidRPr="002D458C">
        <w:rPr>
          <w:rFonts w:ascii="Times New Roman" w:hAnsi="Times New Roman" w:cs="Times New Roman"/>
          <w:sz w:val="28"/>
          <w:szCs w:val="28"/>
        </w:rPr>
        <w:t>Цена на газ для конечного потребителя на границе раздела газораспределительных сетей и сетей конечного потребителя формируется из:</w:t>
      </w:r>
    </w:p>
    <w:p w14:paraId="473A9728" w14:textId="77777777" w:rsidR="00A65A3C" w:rsidRPr="002D458C" w:rsidRDefault="00A65A3C" w:rsidP="00A65A3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оптовой цены на газ или оптовой цены на газ, определяемой по соглашению сторон с учётом установленных предельных уровней;</w:t>
      </w:r>
    </w:p>
    <w:p w14:paraId="2DC5BA1E" w14:textId="77777777" w:rsidR="00A65A3C" w:rsidRPr="002D458C" w:rsidRDefault="00A65A3C" w:rsidP="00A65A3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тарифов на услуги по транспортировке газа по газораспределительным сетям и специальных надбавок к тарифам;</w:t>
      </w:r>
    </w:p>
    <w:p w14:paraId="1581C98C" w14:textId="77777777" w:rsidR="00A65A3C" w:rsidRPr="002D458C" w:rsidRDefault="00A65A3C" w:rsidP="00A65A3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платы за снабженческо-сбытовые услуги (ПССУ).</w:t>
      </w:r>
    </w:p>
    <w:p w14:paraId="2F1DBFA0" w14:textId="77777777" w:rsidR="00A65A3C" w:rsidRPr="002D458C" w:rsidRDefault="00A65A3C" w:rsidP="00A65A3C">
      <w:pPr>
        <w:ind w:firstLine="709"/>
        <w:jc w:val="both"/>
        <w:rPr>
          <w:rFonts w:ascii="Times New Roman" w:hAnsi="Times New Roman" w:cs="Times New Roman"/>
          <w:sz w:val="28"/>
          <w:szCs w:val="28"/>
        </w:rPr>
      </w:pPr>
      <w:r w:rsidRPr="002D458C">
        <w:rPr>
          <w:rFonts w:ascii="Times New Roman" w:hAnsi="Times New Roman" w:cs="Times New Roman"/>
          <w:sz w:val="28"/>
          <w:szCs w:val="28"/>
        </w:rPr>
        <w:t>Населению Приморского края в настоящее время природный газ не поставляется.</w:t>
      </w:r>
    </w:p>
    <w:p w14:paraId="24863428" w14:textId="6294ACC3"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связи с высокой чувствительностью проекта к увеличению операционных расходов, источниками его финансирования могут быть:</w:t>
      </w:r>
    </w:p>
    <w:p w14:paraId="4B8BBB9F"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собственные средства предприятия (прибыль, амортизационные отчисления, снижение затрат за счёт реализации других проектов);</w:t>
      </w:r>
    </w:p>
    <w:p w14:paraId="4AA99B7A"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бюджетные средства (муниципальные программы);</w:t>
      </w:r>
    </w:p>
    <w:p w14:paraId="67BE738E"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средства, привлекаемые в рамках </w:t>
      </w:r>
      <w:proofErr w:type="spellStart"/>
      <w:r w:rsidRPr="002D458C">
        <w:rPr>
          <w:rFonts w:ascii="Times New Roman" w:hAnsi="Times New Roman" w:cs="Times New Roman"/>
          <w:sz w:val="28"/>
          <w:szCs w:val="28"/>
        </w:rPr>
        <w:t>муниципально</w:t>
      </w:r>
      <w:proofErr w:type="spellEnd"/>
      <w:r w:rsidRPr="002D458C">
        <w:rPr>
          <w:rFonts w:ascii="Times New Roman" w:hAnsi="Times New Roman" w:cs="Times New Roman"/>
          <w:sz w:val="28"/>
          <w:szCs w:val="28"/>
        </w:rPr>
        <w:t>- и/или государственно-частного партнёрства (МЧП и ГЧП);</w:t>
      </w:r>
    </w:p>
    <w:p w14:paraId="1063FF6E"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lastRenderedPageBreak/>
        <w:t>концессионные соглашения;</w:t>
      </w:r>
    </w:p>
    <w:p w14:paraId="674AE790"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утверждённые на основании разработки инвестиционных программ газификации специальной надбавки к тарифу на транспортировку газа по газораспределительным сетям;</w:t>
      </w:r>
    </w:p>
    <w:p w14:paraId="3FA27FE4" w14:textId="531B7DD9"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плата за технологическое присоединение газоиспользующего оборудования к сетям газораспределения и (или) стандартизированных тарифных ставок, определяющих её величину, газораспределительных организаций, утверждённых на основании деятельности ГРО в рамках исполнения требований Постановления Правительства РФ от 30.12.2013 № 1314 «Об утверждении Правил подключения (технологического присоединения) объектов капитального строительства к сетям газораспределения».</w:t>
      </w:r>
    </w:p>
    <w:p w14:paraId="58111BFA" w14:textId="77777777"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 показателей экономической эффективности осуществляется в соответствии с:</w:t>
      </w:r>
    </w:p>
    <w:p w14:paraId="13CE1EF9"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Расчёт показателей экономической эффективности осуществляется в соответствии с:</w:t>
      </w:r>
    </w:p>
    <w:p w14:paraId="658702BB"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Постановление Правительства РФ от 30.12.2013 № 1314 (ред. от 19.03.2020)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p>
    <w:p w14:paraId="0780BCB1"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Постановление Правительства РФ от 29.12.2000 № 1021 (с изменениями на 20.03.2021)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p>
    <w:p w14:paraId="70D39655"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Постановление Правительства РФ от 10.09.2016 № 903 (с изменениями на 16.05.2020)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003B3863"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Министерства регионального развития Российской Федерации от 23.08.2010 № 378 «Об утверждении методических указаний по расчёту предельных индексов изменения размера платы граждан за коммунальные услуги»;</w:t>
      </w:r>
    </w:p>
    <w:p w14:paraId="7AEEEB07"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ФАС России от 16.08.2018 № 1151/18 (с изменениями на 26.02.2021) «Об утверждении методических указаний по расчёту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её величину»;</w:t>
      </w:r>
    </w:p>
    <w:p w14:paraId="3ABB6D2C"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lastRenderedPageBreak/>
        <w:t>Приказ ФСТ России от 27.10.2011 № 252-э/2 (с изменениями на 10.12.2015) «Методические указания по регулированию розничных цен на газ, реализуемый населению»;</w:t>
      </w:r>
    </w:p>
    <w:p w14:paraId="4357FBFD"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ФСТ РФ от 15.12.2009 № 412-э/8 (с изменениями на 03.04.2020) «Об утверждении Методических указаний по регулированию размера платы за снабженческо-сбытовые услуги, оказываемые конечным потребителям поставщиками газа»;</w:t>
      </w:r>
    </w:p>
    <w:p w14:paraId="216AEBEF"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ФСТ России от 09.07.2014 № 1142-э (ред. от 24.03.2015) «Об утверждении Положения об определении формулы цены газа»;</w:t>
      </w:r>
    </w:p>
    <w:p w14:paraId="1DE9ED31"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ФСТ России от 21.06.2011 № 154-э/4 (ред. от 31.10.2014) «Об утверждении Методики определения размера специальных надбавок к тарифам на транспортировку газа газораспределительными организациями для финансирования программ газификации»;</w:t>
      </w:r>
    </w:p>
    <w:p w14:paraId="323D4193"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Показатели уточнённого прогноза социально-экономического развития Российской Федерации на 2021 год и на плановый период 2022 и 2023 годов, одобренные на заседании Правительства Российской Федерации 16.09.2020;</w:t>
      </w:r>
    </w:p>
    <w:p w14:paraId="730976E5"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Методические рекомендации по оценке эффективности инвестиционных проектов, утверждены Госстроем России, МЭРТ РФ, Минфином РФ от 26.06.1999 № ВК 477;</w:t>
      </w:r>
    </w:p>
    <w:p w14:paraId="615255D8" w14:textId="29CE1815" w:rsidR="00A33331"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Рекомендаций по выбору оптимальных параметров при проектировании систем газоснабжения (</w:t>
      </w:r>
      <w:proofErr w:type="spellStart"/>
      <w:r w:rsidRPr="002D458C">
        <w:rPr>
          <w:rFonts w:ascii="Times New Roman" w:hAnsi="Times New Roman" w:cs="Times New Roman"/>
          <w:sz w:val="28"/>
          <w:szCs w:val="28"/>
        </w:rPr>
        <w:t>Гипрониигаз</w:t>
      </w:r>
      <w:proofErr w:type="spellEnd"/>
      <w:r w:rsidRPr="002D458C">
        <w:rPr>
          <w:rFonts w:ascii="Times New Roman" w:hAnsi="Times New Roman" w:cs="Times New Roman"/>
          <w:sz w:val="28"/>
          <w:szCs w:val="28"/>
        </w:rPr>
        <w:t>, 1993 г.).</w:t>
      </w:r>
    </w:p>
    <w:p w14:paraId="2A9E0AF6" w14:textId="41797325" w:rsidR="00F33475" w:rsidRPr="002D458C" w:rsidRDefault="00F33475" w:rsidP="00F33475">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Расчётный период по оценке эффективности мероприятий Схемы газоснабжения и газификации определялся исходя из длительности строительства газопровода (1-3 года) и срока амортизации сетей (расчётный срок полезного использования для 8-й группы – 20-25 лет, для 10-й группы – свыше 30 лет). Расчётный период по Схеме в целом составляет составил 14 лет (с 2021 г. по 2035 г. включительно), в том числе по первому этапу 3 года – с 2022 по 2024 год.</w:t>
      </w:r>
    </w:p>
    <w:p w14:paraId="0C174F2B" w14:textId="77777777" w:rsidR="00F33475" w:rsidRPr="002D458C" w:rsidRDefault="00F33475" w:rsidP="00F33475">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 целью выработки видения относительно величины ставки дисконтирования предлагается ориентироваться на индикативную ставку предоставления рублёвых кредитов (депозитов) на московском рынке (MOSPRIME 6М), учитывая при этом премию за страновой, отраслевой и прочий риск. Данная ставка на 24.08.2021 составила 7,32 %. Таким образом, безрисковая ставка может быть принята равной 7,32. </w:t>
      </w:r>
    </w:p>
    <w:p w14:paraId="680EF57E" w14:textId="77777777"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В качестве показателей эффективности проектов используется:</w:t>
      </w:r>
    </w:p>
    <w:p w14:paraId="20ECD2A5" w14:textId="77777777" w:rsidR="00A33331" w:rsidRPr="002D458C" w:rsidRDefault="00A33331" w:rsidP="00A33331">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Чистая приведённая стоимость (ЧДД, </w:t>
      </w:r>
      <w:r w:rsidRPr="002D458C">
        <w:rPr>
          <w:rFonts w:ascii="Times New Roman" w:hAnsi="Times New Roman" w:cs="Times New Roman"/>
          <w:sz w:val="28"/>
          <w:szCs w:val="28"/>
          <w:lang w:val="en-US"/>
        </w:rPr>
        <w:t>NPV</w:t>
      </w:r>
      <w:r w:rsidRPr="002D458C">
        <w:rPr>
          <w:rFonts w:ascii="Times New Roman" w:hAnsi="Times New Roman" w:cs="Times New Roman"/>
          <w:sz w:val="28"/>
          <w:szCs w:val="28"/>
        </w:rPr>
        <w:t>) – сумма дисконтированных значений потока платежей, приведённых к сегодняшней стоимости;</w:t>
      </w:r>
    </w:p>
    <w:p w14:paraId="3859BEB0" w14:textId="77777777" w:rsidR="00A33331" w:rsidRPr="002D458C" w:rsidRDefault="00A33331" w:rsidP="00A33331">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Внутренняя норма доходности (ВНД, </w:t>
      </w:r>
      <w:r w:rsidRPr="002D458C">
        <w:rPr>
          <w:rFonts w:ascii="Times New Roman" w:hAnsi="Times New Roman" w:cs="Times New Roman"/>
          <w:sz w:val="28"/>
          <w:szCs w:val="28"/>
          <w:lang w:val="en-US"/>
        </w:rPr>
        <w:t>IRR</w:t>
      </w:r>
      <w:r w:rsidRPr="002D458C">
        <w:rPr>
          <w:rFonts w:ascii="Times New Roman" w:hAnsi="Times New Roman" w:cs="Times New Roman"/>
          <w:sz w:val="28"/>
          <w:szCs w:val="28"/>
        </w:rPr>
        <w:t>) – процентная ставка, при которой чистая приведённая стоимость (чистый дисконтированный доход, NPV) равна 0;</w:t>
      </w:r>
    </w:p>
    <w:p w14:paraId="65F528FF" w14:textId="77777777" w:rsidR="00A33331" w:rsidRPr="002D458C" w:rsidRDefault="00A33331" w:rsidP="00A33331">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lastRenderedPageBreak/>
        <w:t>Дисконтированный индекс доходности (DPI) – дисконтированный индекс доходности затрат при пошаговом инвестировании в проект;</w:t>
      </w:r>
    </w:p>
    <w:p w14:paraId="0932AE49" w14:textId="77777777" w:rsidR="00A33331" w:rsidRPr="002D458C" w:rsidRDefault="00A33331" w:rsidP="00A33331">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Период окупаемости (обычный и дисконтированный, </w:t>
      </w:r>
      <w:r w:rsidRPr="002D458C">
        <w:rPr>
          <w:rFonts w:ascii="Times New Roman" w:hAnsi="Times New Roman" w:cs="Times New Roman"/>
          <w:sz w:val="28"/>
          <w:szCs w:val="28"/>
          <w:lang w:val="en-US"/>
        </w:rPr>
        <w:t>PP</w:t>
      </w:r>
      <w:r w:rsidRPr="002D458C">
        <w:rPr>
          <w:rFonts w:ascii="Times New Roman" w:hAnsi="Times New Roman" w:cs="Times New Roman"/>
          <w:sz w:val="28"/>
          <w:szCs w:val="28"/>
        </w:rPr>
        <w:t xml:space="preserve">, </w:t>
      </w:r>
      <w:r w:rsidRPr="002D458C">
        <w:rPr>
          <w:rFonts w:ascii="Times New Roman" w:hAnsi="Times New Roman" w:cs="Times New Roman"/>
          <w:sz w:val="28"/>
          <w:szCs w:val="28"/>
          <w:lang w:val="en-US"/>
        </w:rPr>
        <w:t>DPP</w:t>
      </w:r>
      <w:r w:rsidRPr="002D458C">
        <w:rPr>
          <w:rFonts w:ascii="Times New Roman" w:hAnsi="Times New Roman" w:cs="Times New Roman"/>
          <w:sz w:val="28"/>
          <w:szCs w:val="28"/>
        </w:rPr>
        <w:t>) – период времени, необходимый для того, чтобы доходы, генерируемые инвестициями, покрыли затраты на инвестиции.</w:t>
      </w:r>
    </w:p>
    <w:p w14:paraId="7854CC5B" w14:textId="77777777"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Текущие расходы на эксплуатацию сетей газоснабжения включают следующие статьи:</w:t>
      </w:r>
    </w:p>
    <w:p w14:paraId="6830B4D8"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материальные расходы (в том числе, стоимость природного газа для населения);</w:t>
      </w:r>
    </w:p>
    <w:p w14:paraId="2F96B0FD"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оплату труда;</w:t>
      </w:r>
    </w:p>
    <w:p w14:paraId="4310B0AD"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отчисления в фонды и обязательное страхование;</w:t>
      </w:r>
    </w:p>
    <w:p w14:paraId="7256C3B9"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амортизация;</w:t>
      </w:r>
    </w:p>
    <w:p w14:paraId="059F791C"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прочие расходы;</w:t>
      </w:r>
    </w:p>
    <w:p w14:paraId="51F5E609"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общехозяйственные расходы.</w:t>
      </w:r>
    </w:p>
    <w:p w14:paraId="6186D051" w14:textId="77777777" w:rsidR="00A33331" w:rsidRPr="002D458C" w:rsidRDefault="00A33331" w:rsidP="00A33331">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Совокупная стоимость капитальных вложений включает в себя затраты, связанные с расходами на:</w:t>
      </w:r>
    </w:p>
    <w:p w14:paraId="0BF2A698"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проектно-изыскательские работы;</w:t>
      </w:r>
    </w:p>
    <w:p w14:paraId="76EDCFA9"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строительно-монтажные работы;</w:t>
      </w:r>
    </w:p>
    <w:p w14:paraId="1C447A50"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технологическое оборудование;</w:t>
      </w:r>
    </w:p>
    <w:p w14:paraId="0A15028B"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экспертизу и осуществление авторского надзора;</w:t>
      </w:r>
    </w:p>
    <w:p w14:paraId="630F39CE"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технический надзор;</w:t>
      </w:r>
    </w:p>
    <w:p w14:paraId="5A296D39"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часть затрат на ввод объекта в эксплуатацию (пусконаладочные работы «вхолостую»);</w:t>
      </w:r>
    </w:p>
    <w:p w14:paraId="0250184D"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регистрацию объекта;</w:t>
      </w:r>
    </w:p>
    <w:p w14:paraId="55C0E75C"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резерв средств на непредвиденные затраты и расходы.</w:t>
      </w:r>
    </w:p>
    <w:p w14:paraId="6478A6C3" w14:textId="77777777" w:rsidR="00A33331" w:rsidRPr="002D458C" w:rsidRDefault="00A33331" w:rsidP="00A33331">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В расчёте стоимости строительства распределительных газопроводов учитывались следующие показатели:</w:t>
      </w:r>
    </w:p>
    <w:p w14:paraId="03A27EBB"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протяжённость и диаметр газопровода;</w:t>
      </w:r>
    </w:p>
    <w:p w14:paraId="0BE47107"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количество газораспределительных пунктов;</w:t>
      </w:r>
    </w:p>
    <w:p w14:paraId="55D0C9A5"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количество переходов: водных, через автомобильные и железные дороги;</w:t>
      </w:r>
    </w:p>
    <w:p w14:paraId="45D4B04F"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количество крановых площадок;</w:t>
      </w:r>
    </w:p>
    <w:p w14:paraId="0B7C99B9"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прочие.</w:t>
      </w:r>
    </w:p>
    <w:p w14:paraId="46220B93" w14:textId="77777777" w:rsidR="00A33331" w:rsidRPr="002D458C" w:rsidRDefault="00A33331" w:rsidP="00A33331">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Расчёты капитальных расходов на данном этапе будут произведены согласно Методическим рекомендациям по применению государственных сметных нормативов –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14:paraId="2322D72D" w14:textId="77777777"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На основе детального расчёта протяжённости и диаметров перспективных газопроводов по территории муниципальных образований с учётом выполненных гидравлических расчётов и анализа существующих и перспективных нагрузок, будет подготовлена таблица расчётов укрупнённых сумм расходов на проведение проектно-изыскательских работ (ПИР), разработку проекта планировки с проектом межевания территории (ПП и ПМ) </w:t>
      </w:r>
      <w:r w:rsidRPr="002D458C">
        <w:rPr>
          <w:rFonts w:ascii="Times New Roman" w:hAnsi="Times New Roman" w:cs="Times New Roman"/>
          <w:sz w:val="28"/>
          <w:szCs w:val="28"/>
        </w:rPr>
        <w:lastRenderedPageBreak/>
        <w:t>для линейного объекта, государственной экспертизы ИИ и ПСД, а так же строительно-монтажных работ (СМР) по строительству газопровода.</w:t>
      </w:r>
    </w:p>
    <w:p w14:paraId="008AFC48" w14:textId="77777777" w:rsidR="008F2441" w:rsidRPr="002D458C" w:rsidRDefault="008F2441" w:rsidP="008F2441">
      <w:pPr>
        <w:ind w:firstLine="709"/>
        <w:jc w:val="both"/>
        <w:rPr>
          <w:rFonts w:ascii="Times New Roman" w:hAnsi="Times New Roman" w:cs="Times New Roman"/>
          <w:b/>
          <w:bCs/>
          <w:i/>
          <w:iCs/>
          <w:sz w:val="28"/>
          <w:szCs w:val="28"/>
        </w:rPr>
      </w:pPr>
      <w:r w:rsidRPr="002D458C">
        <w:rPr>
          <w:rFonts w:ascii="Times New Roman" w:hAnsi="Times New Roman" w:cs="Times New Roman"/>
          <w:b/>
          <w:bCs/>
          <w:i/>
          <w:iCs/>
          <w:sz w:val="28"/>
          <w:szCs w:val="28"/>
        </w:rPr>
        <w:t>Сводная информация по проекту (2022-2035 гг.)</w:t>
      </w:r>
    </w:p>
    <w:p w14:paraId="6EFCF7CC" w14:textId="77777777" w:rsidR="008F2441" w:rsidRPr="002D458C" w:rsidRDefault="008F2441" w:rsidP="008F2441">
      <w:pPr>
        <w:ind w:firstLine="709"/>
        <w:jc w:val="both"/>
        <w:rPr>
          <w:rFonts w:ascii="Times New Roman" w:hAnsi="Times New Roman" w:cs="Times New Roman"/>
          <w:sz w:val="28"/>
          <w:szCs w:val="28"/>
        </w:rPr>
      </w:pPr>
      <w:r w:rsidRPr="002D458C">
        <w:rPr>
          <w:rFonts w:ascii="Times New Roman" w:hAnsi="Times New Roman" w:cs="Times New Roman"/>
          <w:sz w:val="28"/>
          <w:szCs w:val="28"/>
        </w:rPr>
        <w:t>Общая стоимость – 2 295,214 млн. руб. без НДС, в том числе:</w:t>
      </w:r>
    </w:p>
    <w:p w14:paraId="79BB3C4D" w14:textId="77777777" w:rsidR="008F2441" w:rsidRPr="002D458C" w:rsidRDefault="008F2441" w:rsidP="008F2441">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инженерно-изыскательские работы (ИИР):</w:t>
      </w:r>
    </w:p>
    <w:p w14:paraId="1F0550A2" w14:textId="77777777" w:rsidR="008F2441" w:rsidRPr="002D458C" w:rsidRDefault="008F2441" w:rsidP="008F2441">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инженерно-геологические и инженерно-экологические – 97,983 млн. руб.;</w:t>
      </w:r>
    </w:p>
    <w:p w14:paraId="29F317AB" w14:textId="77777777" w:rsidR="008F2441" w:rsidRPr="002D458C" w:rsidRDefault="008F2441" w:rsidP="008F2441">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инженерно-геодезические – 35,536 млн. руб.;</w:t>
      </w:r>
    </w:p>
    <w:p w14:paraId="6DDFB32A" w14:textId="77777777" w:rsidR="008F2441" w:rsidRPr="002D458C" w:rsidRDefault="008F2441" w:rsidP="008F2441">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разработка проектно-сметной документации (ПСД) – 437,494 млн. руб.;</w:t>
      </w:r>
    </w:p>
    <w:p w14:paraId="39E94D5E" w14:textId="77777777" w:rsidR="008F2441" w:rsidRPr="002D458C" w:rsidRDefault="008F2441" w:rsidP="008F2441">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разработка проекта планировки с проектом межевания территории (ПП и ПМ) – 26,315 млн. руб.;</w:t>
      </w:r>
    </w:p>
    <w:p w14:paraId="4649D368" w14:textId="77777777" w:rsidR="008F2441" w:rsidRPr="002D458C" w:rsidRDefault="008F2441" w:rsidP="008F2441">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проведение государственной экспертизы:</w:t>
      </w:r>
    </w:p>
    <w:p w14:paraId="194028D5" w14:textId="77777777" w:rsidR="008F2441" w:rsidRPr="002D458C" w:rsidRDefault="008F2441" w:rsidP="008F2441">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инженерно-геологических и инженерно-экологических изысканий – 31,067 млн. руб.;</w:t>
      </w:r>
    </w:p>
    <w:p w14:paraId="4D6B2402" w14:textId="77777777" w:rsidR="008F2441" w:rsidRPr="002D458C" w:rsidRDefault="008F2441" w:rsidP="008F2441">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ПСД – 84,251 млн. руб.;</w:t>
      </w:r>
    </w:p>
    <w:p w14:paraId="22513626" w14:textId="77777777" w:rsidR="008F2441" w:rsidRPr="002D458C" w:rsidRDefault="008F2441" w:rsidP="008F2441">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строительно-монтажные работы, включая материалы (СМР) – 1 582,568 млн. руб.</w:t>
      </w:r>
    </w:p>
    <w:p w14:paraId="5CCD2E2C" w14:textId="77777777" w:rsidR="008F2441" w:rsidRPr="002D458C" w:rsidRDefault="008F2441" w:rsidP="008F2441">
      <w:pPr>
        <w:ind w:firstLine="709"/>
        <w:jc w:val="both"/>
        <w:rPr>
          <w:rFonts w:ascii="Times New Roman" w:hAnsi="Times New Roman" w:cs="Times New Roman"/>
          <w:sz w:val="28"/>
          <w:szCs w:val="28"/>
        </w:rPr>
      </w:pPr>
      <w:r w:rsidRPr="002D458C">
        <w:rPr>
          <w:rFonts w:ascii="Times New Roman" w:hAnsi="Times New Roman" w:cs="Times New Roman"/>
          <w:sz w:val="28"/>
          <w:szCs w:val="28"/>
        </w:rPr>
        <w:t>Удельные расходы на строительство 1 км газопровода составят 10,155 млн. руб., в том числе:</w:t>
      </w:r>
    </w:p>
    <w:p w14:paraId="46712C78" w14:textId="77777777" w:rsidR="008F2441" w:rsidRPr="002D458C" w:rsidRDefault="008F2441" w:rsidP="008F2441">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ПИР – 3,153 млн. руб.;</w:t>
      </w:r>
    </w:p>
    <w:p w14:paraId="6DAE7072" w14:textId="7EC3D34D" w:rsidR="008F2441" w:rsidRDefault="008F2441" w:rsidP="008F2441">
      <w:pPr>
        <w:ind w:firstLine="709"/>
        <w:jc w:val="both"/>
        <w:rPr>
          <w:rFonts w:ascii="Times New Roman" w:hAnsi="Times New Roman" w:cs="Times New Roman"/>
          <w:sz w:val="28"/>
          <w:szCs w:val="28"/>
        </w:rPr>
      </w:pPr>
      <w:r w:rsidRPr="002D458C">
        <w:rPr>
          <w:rFonts w:ascii="Times New Roman" w:hAnsi="Times New Roman" w:cs="Times New Roman"/>
          <w:sz w:val="28"/>
          <w:szCs w:val="28"/>
        </w:rPr>
        <w:t>СМР – 7,002 млн. руб.</w:t>
      </w:r>
    </w:p>
    <w:p w14:paraId="10BE56C9" w14:textId="01F119B4" w:rsidR="00A33331" w:rsidRPr="002D458C" w:rsidRDefault="00A33331" w:rsidP="00A96D08">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Критериями эффективности реализации </w:t>
      </w:r>
      <w:bookmarkStart w:id="1" w:name="_Hlk22451800"/>
      <w:r w:rsidRPr="002D458C">
        <w:rPr>
          <w:rFonts w:ascii="Times New Roman" w:hAnsi="Times New Roman" w:cs="Times New Roman"/>
          <w:sz w:val="28"/>
          <w:szCs w:val="28"/>
        </w:rPr>
        <w:t xml:space="preserve">Схемы </w:t>
      </w:r>
      <w:bookmarkEnd w:id="1"/>
      <w:r w:rsidRPr="002D458C">
        <w:rPr>
          <w:rFonts w:ascii="Times New Roman" w:hAnsi="Times New Roman" w:cs="Times New Roman"/>
          <w:sz w:val="28"/>
          <w:szCs w:val="28"/>
        </w:rPr>
        <w:t>явля</w:t>
      </w:r>
      <w:r w:rsidR="00A96D08">
        <w:rPr>
          <w:rFonts w:ascii="Times New Roman" w:hAnsi="Times New Roman" w:cs="Times New Roman"/>
          <w:sz w:val="28"/>
          <w:szCs w:val="28"/>
        </w:rPr>
        <w:t>ет</w:t>
      </w:r>
      <w:r w:rsidRPr="002D458C">
        <w:rPr>
          <w:rFonts w:ascii="Times New Roman" w:hAnsi="Times New Roman" w:cs="Times New Roman"/>
          <w:sz w:val="28"/>
          <w:szCs w:val="28"/>
        </w:rPr>
        <w:t>ся</w:t>
      </w:r>
      <w:r w:rsidR="00A96D08">
        <w:rPr>
          <w:rFonts w:ascii="Times New Roman" w:hAnsi="Times New Roman" w:cs="Times New Roman"/>
          <w:sz w:val="28"/>
          <w:szCs w:val="28"/>
        </w:rPr>
        <w:t xml:space="preserve"> </w:t>
      </w:r>
      <w:r w:rsidRPr="002D458C">
        <w:rPr>
          <w:rFonts w:ascii="Times New Roman" w:hAnsi="Times New Roman" w:cs="Times New Roman"/>
          <w:sz w:val="28"/>
          <w:szCs w:val="28"/>
        </w:rPr>
        <w:t>степень достижения утверждённых целей и задач Схемы при фактически достигнутом уровне расходования средств, предусмотренных на реализацию мероприятий Программы за отчётный период, в том числе достижение следующих целевых индикаторов:</w:t>
      </w:r>
    </w:p>
    <w:p w14:paraId="71142446"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уровень потенциальной газификации населения; </w:t>
      </w:r>
    </w:p>
    <w:p w14:paraId="2CC087AB"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газификация потребителей природным газом (количество населённых пунктов, квартир (домовладений); </w:t>
      </w:r>
    </w:p>
    <w:p w14:paraId="712176DF"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уровень газификации населения природным газом; </w:t>
      </w:r>
    </w:p>
    <w:p w14:paraId="2BDA3B5B"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объём (прирост) потребления природного газа в год;</w:t>
      </w:r>
    </w:p>
    <w:p w14:paraId="6E23CCBA"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(строительство) объектов магистрального транспорта;</w:t>
      </w:r>
    </w:p>
    <w:p w14:paraId="6E71DE06"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(строительство) газопроводов-отводов;</w:t>
      </w:r>
    </w:p>
    <w:p w14:paraId="215F8019"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количество (строительство) газораспределительных станций; </w:t>
      </w:r>
    </w:p>
    <w:p w14:paraId="67C1F28E"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реконструкция объектов транспорта природного газа (газораспределительных станций);</w:t>
      </w:r>
    </w:p>
    <w:p w14:paraId="168329A0"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(строительство) межпоселковых газопроводов;</w:t>
      </w:r>
    </w:p>
    <w:p w14:paraId="40E09227"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протяжённость (строительство) </w:t>
      </w:r>
      <w:proofErr w:type="spellStart"/>
      <w:r w:rsidRPr="002D458C">
        <w:rPr>
          <w:rFonts w:ascii="Times New Roman" w:eastAsia="Calibri" w:hAnsi="Times New Roman" w:cs="Times New Roman"/>
          <w:sz w:val="28"/>
          <w:szCs w:val="28"/>
        </w:rPr>
        <w:t>внутрипоселковых</w:t>
      </w:r>
      <w:proofErr w:type="spellEnd"/>
      <w:r w:rsidRPr="002D458C">
        <w:rPr>
          <w:rFonts w:ascii="Times New Roman" w:eastAsia="Calibri" w:hAnsi="Times New Roman" w:cs="Times New Roman"/>
          <w:sz w:val="28"/>
          <w:szCs w:val="28"/>
        </w:rPr>
        <w:t xml:space="preserve"> газопроводов; </w:t>
      </w:r>
    </w:p>
    <w:p w14:paraId="0253B066"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повышение уровня коммунального обустройства муниципальных образований области за счёт строительства новых и модернизации существующих газопроводов, улучшения качества поставки газа потребителям, создания условий для газификации домовладений и промышленных объектов;</w:t>
      </w:r>
    </w:p>
    <w:p w14:paraId="5FA2DE71"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lastRenderedPageBreak/>
        <w:t xml:space="preserve">перевод котельных на природный газ; </w:t>
      </w:r>
    </w:p>
    <w:p w14:paraId="063C8766"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газификация потребителей сжиженным углеводородным газом (количество населённых пунктов, квартир (домовладений);</w:t>
      </w:r>
    </w:p>
    <w:p w14:paraId="5B22FF36"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уровень газификации населения сжиженным углеводородным газом;</w:t>
      </w:r>
    </w:p>
    <w:p w14:paraId="68A5AC6E"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(строительство) комплексов производства сжиженного природного газа;</w:t>
      </w:r>
    </w:p>
    <w:p w14:paraId="36D4F4CB"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перевод котельных на сжиженный углеводородный газ;</w:t>
      </w:r>
    </w:p>
    <w:p w14:paraId="22BFDAC0"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перевод на природный газ автотранспортной техники;</w:t>
      </w:r>
    </w:p>
    <w:p w14:paraId="3537CAC6" w14:textId="77777777" w:rsidR="00A33331" w:rsidRPr="002D458C" w:rsidRDefault="00A33331" w:rsidP="00A33331">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(строительство) автомобильных газовых наполнительных компрессорных станций;</w:t>
      </w:r>
    </w:p>
    <w:p w14:paraId="386ACB4C" w14:textId="3EF0D158"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eastAsia="Calibri" w:hAnsi="Times New Roman" w:cs="Times New Roman"/>
          <w:sz w:val="28"/>
          <w:szCs w:val="28"/>
        </w:rPr>
        <w:t xml:space="preserve">улучшение социально-экономических условий жизни населения </w:t>
      </w:r>
      <w:r w:rsidR="00F33475" w:rsidRPr="002D458C">
        <w:rPr>
          <w:rFonts w:ascii="Times New Roman" w:eastAsia="Calibri" w:hAnsi="Times New Roman" w:cs="Times New Roman"/>
          <w:sz w:val="28"/>
          <w:szCs w:val="28"/>
        </w:rPr>
        <w:t>Приморского края</w:t>
      </w:r>
      <w:r w:rsidRPr="002D458C">
        <w:rPr>
          <w:rFonts w:ascii="Times New Roman" w:eastAsia="Calibri" w:hAnsi="Times New Roman" w:cs="Times New Roman"/>
          <w:sz w:val="28"/>
          <w:szCs w:val="28"/>
        </w:rPr>
        <w:t>.</w:t>
      </w:r>
    </w:p>
    <w:p w14:paraId="7405F361" w14:textId="7875ABBE"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Доступность для граждан платы за коммунальные услуги в </w:t>
      </w:r>
      <w:r w:rsidR="00F33475" w:rsidRPr="002D458C">
        <w:rPr>
          <w:rFonts w:ascii="Times New Roman" w:hAnsi="Times New Roman" w:cs="Times New Roman"/>
          <w:sz w:val="28"/>
          <w:szCs w:val="28"/>
        </w:rPr>
        <w:t>Приморском крае</w:t>
      </w:r>
      <w:r w:rsidRPr="002D458C">
        <w:rPr>
          <w:rFonts w:ascii="Times New Roman" w:hAnsi="Times New Roman" w:cs="Times New Roman"/>
          <w:sz w:val="28"/>
          <w:szCs w:val="28"/>
        </w:rPr>
        <w:t xml:space="preserve"> определена на основании:</w:t>
      </w:r>
    </w:p>
    <w:p w14:paraId="251F8EFD"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Постановления Правительства РФ от 29.08.2005 № 541 (ред. от 15.05.2018) «О федеральных стандартах оплаты жилого помещения и коммунальных услуг»;</w:t>
      </w:r>
    </w:p>
    <w:p w14:paraId="46BD44EB"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Приказа Министерства регионального развития Российской Федерации от 23.08.2010 № 378 «Об утверждении методических указаний по расчёту предельных индексов изменения размера платы граждан за коммунальные услуги»;</w:t>
      </w:r>
    </w:p>
    <w:p w14:paraId="6609D05F"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Постановление Правительства Приморского края от 18.06.2021 № 383-пп «О региональных стандартах стоимости жилищно-коммунальных услуг на 2021 год».</w:t>
      </w:r>
    </w:p>
    <w:p w14:paraId="218BC706" w14:textId="77777777" w:rsidR="00F33475" w:rsidRPr="002D458C" w:rsidRDefault="00F33475" w:rsidP="00F33475">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уровня собираемости платежей за коммунальные услуги.</w:t>
      </w:r>
    </w:p>
    <w:p w14:paraId="29D2E70D" w14:textId="77777777" w:rsidR="00A33331" w:rsidRPr="002D458C" w:rsidRDefault="00A33331" w:rsidP="00A33331">
      <w:pPr>
        <w:ind w:firstLine="709"/>
        <w:jc w:val="both"/>
        <w:rPr>
          <w:rFonts w:ascii="Times New Roman" w:hAnsi="Times New Roman" w:cs="Times New Roman"/>
          <w:sz w:val="28"/>
          <w:szCs w:val="28"/>
        </w:rPr>
      </w:pPr>
      <w:r w:rsidRPr="002D458C">
        <w:rPr>
          <w:rFonts w:ascii="Times New Roman" w:hAnsi="Times New Roman" w:cs="Times New Roman"/>
          <w:sz w:val="28"/>
          <w:szCs w:val="28"/>
        </w:rPr>
        <w:t>Исходной базой оценки доступности для граждан прогнозируемой совокупной платы за потребляемые коммунальные услуги послужили прогнозные показатели социально-экономического развития территории, в частности:</w:t>
      </w:r>
    </w:p>
    <w:p w14:paraId="1AF6B35F"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прогноз численности населения;</w:t>
      </w:r>
    </w:p>
    <w:p w14:paraId="054BFF3C"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прогноз среднедушевых доходов населения;</w:t>
      </w:r>
    </w:p>
    <w:p w14:paraId="4F8B4B5B" w14:textId="77777777" w:rsidR="00A33331" w:rsidRPr="002D458C" w:rsidRDefault="00A33331" w:rsidP="00A33331">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прогноз численности населения с доходами ниже прожиточного минимума.</w:t>
      </w:r>
    </w:p>
    <w:p w14:paraId="2DD6C27E" w14:textId="77777777" w:rsidR="00453209" w:rsidRPr="002D458C" w:rsidRDefault="00453209" w:rsidP="000771F7">
      <w:pPr>
        <w:jc w:val="both"/>
      </w:pPr>
    </w:p>
    <w:p w14:paraId="22F02CD9" w14:textId="1C1694C2" w:rsidR="00453209" w:rsidRPr="002D458C" w:rsidRDefault="00453209" w:rsidP="00EF7FB1">
      <w:pPr>
        <w:pStyle w:val="10"/>
        <w:keepLines w:val="0"/>
        <w:pageBreakBefore/>
        <w:numPr>
          <w:ilvl w:val="0"/>
          <w:numId w:val="1"/>
        </w:numPr>
        <w:ind w:left="426" w:hanging="284"/>
        <w:jc w:val="both"/>
        <w:rPr>
          <w:rFonts w:ascii="Times New Roman" w:eastAsia="Times New Roman" w:hAnsi="Times New Roman" w:cs="Times New Roman"/>
          <w:b/>
          <w:bCs/>
          <w:color w:val="auto"/>
          <w:sz w:val="28"/>
          <w:szCs w:val="28"/>
          <w:lang w:eastAsia="x-none"/>
        </w:rPr>
      </w:pPr>
      <w:bookmarkStart w:id="2" w:name="_Toc82176984"/>
      <w:r w:rsidRPr="002D458C">
        <w:rPr>
          <w:rFonts w:ascii="Times New Roman" w:eastAsia="Times New Roman" w:hAnsi="Times New Roman" w:cs="Times New Roman"/>
          <w:b/>
          <w:bCs/>
          <w:color w:val="auto"/>
          <w:sz w:val="28"/>
          <w:szCs w:val="28"/>
          <w:lang w:eastAsia="x-none"/>
        </w:rPr>
        <w:lastRenderedPageBreak/>
        <w:t>Обоснование необходимости реализации проекта, цель проекта и результат его реализации</w:t>
      </w:r>
      <w:bookmarkEnd w:id="2"/>
    </w:p>
    <w:p w14:paraId="295598A4" w14:textId="77777777" w:rsidR="00EF7FB1" w:rsidRPr="002D458C" w:rsidRDefault="00EF7FB1" w:rsidP="00EF7FB1">
      <w:pPr>
        <w:rPr>
          <w:lang w:eastAsia="x-none"/>
        </w:rPr>
      </w:pPr>
    </w:p>
    <w:p w14:paraId="394747F2" w14:textId="77777777" w:rsidR="00453209" w:rsidRPr="002D458C" w:rsidRDefault="000771F7" w:rsidP="007A437B">
      <w:pPr>
        <w:pStyle w:val="2"/>
        <w:numPr>
          <w:ilvl w:val="1"/>
          <w:numId w:val="1"/>
        </w:numPr>
        <w:tabs>
          <w:tab w:val="left" w:pos="993"/>
        </w:tabs>
        <w:spacing w:before="120" w:beforeAutospacing="0" w:after="120" w:afterAutospacing="0"/>
        <w:ind w:left="993" w:hanging="636"/>
        <w:jc w:val="both"/>
        <w:rPr>
          <w:sz w:val="28"/>
          <w:szCs w:val="28"/>
        </w:rPr>
      </w:pPr>
      <w:bookmarkStart w:id="3" w:name="_Toc22223140"/>
      <w:bookmarkStart w:id="4" w:name="_Toc22452331"/>
      <w:bookmarkStart w:id="5" w:name="_Toc46238209"/>
      <w:bookmarkStart w:id="6" w:name="_Toc46309631"/>
      <w:bookmarkStart w:id="7" w:name="_Toc46329224"/>
      <w:bookmarkStart w:id="8" w:name="_Toc46338598"/>
      <w:bookmarkStart w:id="9" w:name="_Toc46397868"/>
      <w:bookmarkStart w:id="10" w:name="_Toc82176985"/>
      <w:bookmarkEnd w:id="3"/>
      <w:bookmarkEnd w:id="4"/>
      <w:bookmarkEnd w:id="5"/>
      <w:bookmarkEnd w:id="6"/>
      <w:bookmarkEnd w:id="7"/>
      <w:bookmarkEnd w:id="8"/>
      <w:bookmarkEnd w:id="9"/>
      <w:r w:rsidRPr="002D458C">
        <w:rPr>
          <w:sz w:val="28"/>
          <w:szCs w:val="28"/>
        </w:rPr>
        <w:t>Основные цели разработки разделов технико-экономического обоснования</w:t>
      </w:r>
      <w:bookmarkEnd w:id="10"/>
    </w:p>
    <w:p w14:paraId="7E9FD0B3" w14:textId="77777777" w:rsidR="000771F7" w:rsidRPr="002D458C" w:rsidRDefault="000771F7" w:rsidP="000771F7">
      <w:pPr>
        <w:jc w:val="both"/>
      </w:pPr>
    </w:p>
    <w:p w14:paraId="37D512CA" w14:textId="77777777" w:rsidR="00023604" w:rsidRPr="002D458C" w:rsidRDefault="00023604" w:rsidP="00023604">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Основными целями разработки разделов технико-экономического обоснования Схемы газоснабжения Находкинского городского округа (далее – Схема) являются: </w:t>
      </w:r>
    </w:p>
    <w:p w14:paraId="043EA4A8" w14:textId="77777777" w:rsidR="00023604" w:rsidRPr="002D458C" w:rsidRDefault="00023604" w:rsidP="00023604">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анализ экономической целесообразности предлагаемых в Схеме мероприятий;</w:t>
      </w:r>
    </w:p>
    <w:p w14:paraId="723F6944" w14:textId="77777777" w:rsidR="00023604" w:rsidRPr="002D458C" w:rsidRDefault="00023604" w:rsidP="00023604">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обоснование необходимости реализации мероприятий;</w:t>
      </w:r>
    </w:p>
    <w:p w14:paraId="05B6444D" w14:textId="77777777" w:rsidR="00023604" w:rsidRPr="002D458C" w:rsidRDefault="00023604" w:rsidP="00023604">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рекомендации по планируемым источникам финансирования реализации мероприятий Схемы;</w:t>
      </w:r>
    </w:p>
    <w:p w14:paraId="3C66F558" w14:textId="77777777" w:rsidR="00023604" w:rsidRPr="002D458C" w:rsidRDefault="00023604" w:rsidP="00023604">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оценка экономического и социального эффекта от реализации мероприятий Схемы.</w:t>
      </w:r>
    </w:p>
    <w:p w14:paraId="54DF13B9" w14:textId="77777777" w:rsidR="00023604" w:rsidRPr="002D458C" w:rsidRDefault="00023604" w:rsidP="00023604">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Обоснование необходимости реализации мероприятий в рамках разработки Схемы является детальная проработка вариантов инвестиций в систему газоснабжения, а также определение технической возможности и экономической целесообразности реализации предложенных к рассмотрению вариантов. </w:t>
      </w:r>
    </w:p>
    <w:p w14:paraId="0D04897C" w14:textId="77777777" w:rsidR="00023604" w:rsidRPr="002D458C" w:rsidRDefault="00023604" w:rsidP="00023604">
      <w:pPr>
        <w:ind w:firstLine="709"/>
        <w:jc w:val="both"/>
        <w:rPr>
          <w:rFonts w:ascii="Times New Roman" w:hAnsi="Times New Roman" w:cs="Times New Roman"/>
          <w:sz w:val="28"/>
          <w:szCs w:val="28"/>
        </w:rPr>
      </w:pPr>
      <w:r w:rsidRPr="002D458C">
        <w:rPr>
          <w:rFonts w:ascii="Times New Roman" w:hAnsi="Times New Roman" w:cs="Times New Roman"/>
          <w:sz w:val="28"/>
          <w:szCs w:val="28"/>
        </w:rPr>
        <w:t>В работе проведён технико-экономический анализ мероприятий по развитию газоснабжения Находкинского городского округа и ценовые последствия для потребителей при реализации данных мероприятий.</w:t>
      </w:r>
    </w:p>
    <w:p w14:paraId="3902A8CD" w14:textId="3EE28596" w:rsidR="008E36C7" w:rsidRPr="002D458C" w:rsidRDefault="008E36C7" w:rsidP="00CD7DA3">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Технико-экономическое обоснование мероприятий </w:t>
      </w:r>
      <w:r w:rsidR="00016A6F" w:rsidRPr="002D458C">
        <w:rPr>
          <w:rFonts w:ascii="Times New Roman" w:hAnsi="Times New Roman" w:cs="Times New Roman"/>
          <w:sz w:val="28"/>
          <w:szCs w:val="28"/>
        </w:rPr>
        <w:t>С</w:t>
      </w:r>
      <w:r w:rsidRPr="002D458C">
        <w:rPr>
          <w:rFonts w:ascii="Times New Roman" w:hAnsi="Times New Roman" w:cs="Times New Roman"/>
          <w:sz w:val="28"/>
          <w:szCs w:val="28"/>
        </w:rPr>
        <w:t xml:space="preserve">хемы проводится в рамках реализации проектов по строительству межпоселковых сетей газораспределения </w:t>
      </w:r>
      <w:r w:rsidR="00EC2E14" w:rsidRPr="002D458C">
        <w:rPr>
          <w:rFonts w:ascii="Times New Roman" w:hAnsi="Times New Roman" w:cs="Times New Roman"/>
          <w:sz w:val="28"/>
          <w:szCs w:val="28"/>
        </w:rPr>
        <w:t>высокого давления (</w:t>
      </w:r>
      <w:r w:rsidRPr="002D458C">
        <w:rPr>
          <w:rFonts w:ascii="Times New Roman" w:hAnsi="Times New Roman" w:cs="Times New Roman"/>
          <w:sz w:val="28"/>
          <w:szCs w:val="28"/>
        </w:rPr>
        <w:t>Р до 1,2</w:t>
      </w:r>
      <w:r w:rsidR="00EC2E14" w:rsidRPr="002D458C">
        <w:rPr>
          <w:rFonts w:ascii="Times New Roman" w:hAnsi="Times New Roman" w:cs="Times New Roman"/>
          <w:sz w:val="28"/>
          <w:szCs w:val="28"/>
        </w:rPr>
        <w:t xml:space="preserve"> и до</w:t>
      </w:r>
      <w:r w:rsidRPr="002D458C">
        <w:rPr>
          <w:rFonts w:ascii="Times New Roman" w:hAnsi="Times New Roman" w:cs="Times New Roman"/>
          <w:sz w:val="28"/>
          <w:szCs w:val="28"/>
        </w:rPr>
        <w:t xml:space="preserve"> 0,6 МПа</w:t>
      </w:r>
      <w:r w:rsidR="00EC2E14" w:rsidRPr="002D458C">
        <w:rPr>
          <w:rFonts w:ascii="Times New Roman" w:hAnsi="Times New Roman" w:cs="Times New Roman"/>
          <w:sz w:val="28"/>
          <w:szCs w:val="28"/>
        </w:rPr>
        <w:t>)</w:t>
      </w:r>
      <w:r w:rsidRPr="002D458C">
        <w:rPr>
          <w:rFonts w:ascii="Times New Roman" w:hAnsi="Times New Roman" w:cs="Times New Roman"/>
          <w:sz w:val="28"/>
          <w:szCs w:val="28"/>
        </w:rPr>
        <w:t xml:space="preserve"> в границах муниципальн</w:t>
      </w:r>
      <w:r w:rsidR="00016A6F" w:rsidRPr="002D458C">
        <w:rPr>
          <w:rFonts w:ascii="Times New Roman" w:hAnsi="Times New Roman" w:cs="Times New Roman"/>
          <w:sz w:val="28"/>
          <w:szCs w:val="28"/>
        </w:rPr>
        <w:t>ого</w:t>
      </w:r>
      <w:r w:rsidRPr="002D458C">
        <w:rPr>
          <w:rFonts w:ascii="Times New Roman" w:hAnsi="Times New Roman" w:cs="Times New Roman"/>
          <w:sz w:val="28"/>
          <w:szCs w:val="28"/>
        </w:rPr>
        <w:t xml:space="preserve"> образовани</w:t>
      </w:r>
      <w:r w:rsidR="00016A6F" w:rsidRPr="002D458C">
        <w:rPr>
          <w:rFonts w:ascii="Times New Roman" w:hAnsi="Times New Roman" w:cs="Times New Roman"/>
          <w:sz w:val="28"/>
          <w:szCs w:val="28"/>
        </w:rPr>
        <w:t>я</w:t>
      </w:r>
      <w:r w:rsidRPr="002D458C">
        <w:rPr>
          <w:rFonts w:ascii="Times New Roman" w:hAnsi="Times New Roman" w:cs="Times New Roman"/>
          <w:sz w:val="28"/>
          <w:szCs w:val="28"/>
        </w:rPr>
        <w:t xml:space="preserve"> до границ населённых пунктов</w:t>
      </w:r>
      <w:r w:rsidR="00EC2E14" w:rsidRPr="002D458C">
        <w:rPr>
          <w:rFonts w:ascii="Times New Roman" w:hAnsi="Times New Roman" w:cs="Times New Roman"/>
          <w:sz w:val="28"/>
          <w:szCs w:val="28"/>
        </w:rPr>
        <w:t>, а также сетей газораспределения высокого давления (Р до 0,6 МПа), среднего давления (Р до 0,3 МПа) и низкого давления (Р до 0,0</w:t>
      </w:r>
      <w:r w:rsidR="00016A6F" w:rsidRPr="002D458C">
        <w:rPr>
          <w:rFonts w:ascii="Times New Roman" w:hAnsi="Times New Roman" w:cs="Times New Roman"/>
          <w:sz w:val="28"/>
          <w:szCs w:val="28"/>
        </w:rPr>
        <w:t>05</w:t>
      </w:r>
      <w:r w:rsidR="00EC2E14" w:rsidRPr="002D458C">
        <w:rPr>
          <w:rFonts w:ascii="Times New Roman" w:hAnsi="Times New Roman" w:cs="Times New Roman"/>
          <w:sz w:val="28"/>
          <w:szCs w:val="28"/>
        </w:rPr>
        <w:t xml:space="preserve"> МПа) в границах</w:t>
      </w:r>
      <w:r w:rsidRPr="002D458C">
        <w:rPr>
          <w:rFonts w:ascii="Times New Roman" w:hAnsi="Times New Roman" w:cs="Times New Roman"/>
          <w:sz w:val="28"/>
          <w:szCs w:val="28"/>
        </w:rPr>
        <w:t xml:space="preserve"> </w:t>
      </w:r>
      <w:r w:rsidR="00EC2E14" w:rsidRPr="002D458C">
        <w:rPr>
          <w:rFonts w:ascii="Times New Roman" w:hAnsi="Times New Roman" w:cs="Times New Roman"/>
          <w:sz w:val="28"/>
          <w:szCs w:val="28"/>
        </w:rPr>
        <w:t xml:space="preserve">населённых пунктов </w:t>
      </w:r>
      <w:r w:rsidRPr="002D458C">
        <w:rPr>
          <w:rFonts w:ascii="Times New Roman" w:hAnsi="Times New Roman" w:cs="Times New Roman"/>
          <w:sz w:val="28"/>
          <w:szCs w:val="28"/>
        </w:rPr>
        <w:t xml:space="preserve">в </w:t>
      </w:r>
      <w:r w:rsidR="0094285C" w:rsidRPr="002D458C">
        <w:rPr>
          <w:rFonts w:ascii="Times New Roman" w:hAnsi="Times New Roman" w:cs="Times New Roman"/>
          <w:sz w:val="28"/>
          <w:szCs w:val="28"/>
        </w:rPr>
        <w:t>долго</w:t>
      </w:r>
      <w:r w:rsidRPr="002D458C">
        <w:rPr>
          <w:rFonts w:ascii="Times New Roman" w:hAnsi="Times New Roman" w:cs="Times New Roman"/>
          <w:sz w:val="28"/>
          <w:szCs w:val="28"/>
        </w:rPr>
        <w:t xml:space="preserve">срочной перспективе (с начала разработки </w:t>
      </w:r>
      <w:r w:rsidR="00EC2E14" w:rsidRPr="002D458C">
        <w:rPr>
          <w:rFonts w:ascii="Times New Roman" w:hAnsi="Times New Roman" w:cs="Times New Roman"/>
          <w:sz w:val="28"/>
          <w:szCs w:val="28"/>
        </w:rPr>
        <w:t>С</w:t>
      </w:r>
      <w:r w:rsidRPr="002D458C">
        <w:rPr>
          <w:rFonts w:ascii="Times New Roman" w:hAnsi="Times New Roman" w:cs="Times New Roman"/>
          <w:sz w:val="28"/>
          <w:szCs w:val="28"/>
        </w:rPr>
        <w:t>хемы до 20</w:t>
      </w:r>
      <w:r w:rsidR="0094285C" w:rsidRPr="002D458C">
        <w:rPr>
          <w:rFonts w:ascii="Times New Roman" w:hAnsi="Times New Roman" w:cs="Times New Roman"/>
          <w:sz w:val="28"/>
          <w:szCs w:val="28"/>
        </w:rPr>
        <w:t>35</w:t>
      </w:r>
      <w:r w:rsidRPr="002D458C">
        <w:rPr>
          <w:rFonts w:ascii="Times New Roman" w:hAnsi="Times New Roman" w:cs="Times New Roman"/>
          <w:sz w:val="28"/>
          <w:szCs w:val="28"/>
        </w:rPr>
        <w:t xml:space="preserve"> года включительно), с учётом утверждённых инвестиционных программ газораспределительных организаций (ГРО), выданных ГРО технических условий (ТУ) на подключение</w:t>
      </w:r>
      <w:r w:rsidR="00FC7CA3"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(технологическое присоединение) объектов капитального строительства к </w:t>
      </w:r>
      <w:r w:rsidR="00EC2E14" w:rsidRPr="002D458C">
        <w:rPr>
          <w:rFonts w:ascii="Times New Roman" w:hAnsi="Times New Roman" w:cs="Times New Roman"/>
          <w:sz w:val="28"/>
          <w:szCs w:val="28"/>
        </w:rPr>
        <w:t>проектируемым</w:t>
      </w:r>
      <w:r w:rsidR="00F22283" w:rsidRPr="002D458C">
        <w:rPr>
          <w:rFonts w:ascii="Times New Roman" w:hAnsi="Times New Roman" w:cs="Times New Roman"/>
          <w:sz w:val="28"/>
          <w:szCs w:val="28"/>
        </w:rPr>
        <w:t xml:space="preserve"> </w:t>
      </w:r>
      <w:r w:rsidRPr="002D458C">
        <w:rPr>
          <w:rFonts w:ascii="Times New Roman" w:hAnsi="Times New Roman" w:cs="Times New Roman"/>
          <w:sz w:val="28"/>
          <w:szCs w:val="28"/>
        </w:rPr>
        <w:t>и планируемы</w:t>
      </w:r>
      <w:r w:rsidR="00F22283" w:rsidRPr="002D458C">
        <w:rPr>
          <w:rFonts w:ascii="Times New Roman" w:hAnsi="Times New Roman" w:cs="Times New Roman"/>
          <w:sz w:val="28"/>
          <w:szCs w:val="28"/>
        </w:rPr>
        <w:t>м к</w:t>
      </w:r>
      <w:r w:rsidRPr="002D458C">
        <w:rPr>
          <w:rFonts w:ascii="Times New Roman" w:hAnsi="Times New Roman" w:cs="Times New Roman"/>
          <w:sz w:val="28"/>
          <w:szCs w:val="28"/>
        </w:rPr>
        <w:t xml:space="preserve"> завершени</w:t>
      </w:r>
      <w:r w:rsidR="00F22283" w:rsidRPr="002D458C">
        <w:rPr>
          <w:rFonts w:ascii="Times New Roman" w:hAnsi="Times New Roman" w:cs="Times New Roman"/>
          <w:sz w:val="28"/>
          <w:szCs w:val="28"/>
        </w:rPr>
        <w:t>ю</w:t>
      </w:r>
      <w:r w:rsidRPr="002D458C">
        <w:rPr>
          <w:rFonts w:ascii="Times New Roman" w:hAnsi="Times New Roman" w:cs="Times New Roman"/>
          <w:sz w:val="28"/>
          <w:szCs w:val="28"/>
        </w:rPr>
        <w:t xml:space="preserve"> строительства сет</w:t>
      </w:r>
      <w:r w:rsidR="00F22283" w:rsidRPr="002D458C">
        <w:rPr>
          <w:rFonts w:ascii="Times New Roman" w:hAnsi="Times New Roman" w:cs="Times New Roman"/>
          <w:sz w:val="28"/>
          <w:szCs w:val="28"/>
        </w:rPr>
        <w:t>ям</w:t>
      </w:r>
      <w:r w:rsidRPr="002D458C">
        <w:rPr>
          <w:rFonts w:ascii="Times New Roman" w:hAnsi="Times New Roman" w:cs="Times New Roman"/>
          <w:sz w:val="28"/>
          <w:szCs w:val="28"/>
        </w:rPr>
        <w:t>.</w:t>
      </w:r>
    </w:p>
    <w:p w14:paraId="36128688" w14:textId="77777777" w:rsidR="00CD7DA3" w:rsidRPr="002D458C" w:rsidRDefault="00CD7DA3" w:rsidP="00CD7DA3">
      <w:pPr>
        <w:ind w:firstLine="709"/>
        <w:jc w:val="both"/>
        <w:rPr>
          <w:rFonts w:ascii="Times New Roman" w:hAnsi="Times New Roman" w:cs="Times New Roman"/>
          <w:sz w:val="28"/>
          <w:szCs w:val="28"/>
        </w:rPr>
      </w:pPr>
      <w:r w:rsidRPr="002D458C">
        <w:rPr>
          <w:rFonts w:ascii="Times New Roman" w:hAnsi="Times New Roman" w:cs="Times New Roman"/>
          <w:sz w:val="28"/>
          <w:szCs w:val="28"/>
        </w:rPr>
        <w:t>В основу разработки раздела положена технико-экономическая модель, рассматривающая экономическую эффективность развития сети газоснабжения с позиции:</w:t>
      </w:r>
    </w:p>
    <w:p w14:paraId="7FBFE2DF" w14:textId="77777777" w:rsidR="00CD7DA3" w:rsidRPr="002D458C" w:rsidRDefault="00CD7DA3" w:rsidP="00CD7DA3">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технической обоснованности и экономической целесообразности газоснабжения потребителей;</w:t>
      </w:r>
    </w:p>
    <w:p w14:paraId="7F6F928C" w14:textId="77777777" w:rsidR="00CD7DA3" w:rsidRPr="002D458C" w:rsidRDefault="00CD7DA3" w:rsidP="00CD7DA3">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экономической эффективности (безубыточности) деятельности по транспортировке газа;</w:t>
      </w:r>
    </w:p>
    <w:p w14:paraId="765609B4" w14:textId="77777777" w:rsidR="00CD7DA3" w:rsidRPr="002D458C" w:rsidRDefault="00CD7DA3" w:rsidP="00CD7DA3">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lastRenderedPageBreak/>
        <w:t>экономической эффективности (выгодности замещения традиционных энергоносителей) использования автономных источников газоснабжения у потребителей.</w:t>
      </w:r>
    </w:p>
    <w:p w14:paraId="5DBF408A" w14:textId="77777777" w:rsidR="00CD7DA3" w:rsidRPr="002D458C" w:rsidRDefault="00CD7DA3" w:rsidP="00CD7DA3">
      <w:pPr>
        <w:ind w:firstLine="709"/>
        <w:jc w:val="both"/>
        <w:rPr>
          <w:rFonts w:ascii="Times New Roman" w:hAnsi="Times New Roman" w:cs="Times New Roman"/>
          <w:sz w:val="28"/>
          <w:szCs w:val="28"/>
        </w:rPr>
      </w:pPr>
      <w:r w:rsidRPr="002D458C">
        <w:rPr>
          <w:rFonts w:ascii="Times New Roman" w:hAnsi="Times New Roman" w:cs="Times New Roman"/>
          <w:sz w:val="28"/>
          <w:szCs w:val="28"/>
        </w:rPr>
        <w:t>Основанием для разработки обоснования инвестиций являются:</w:t>
      </w:r>
    </w:p>
    <w:p w14:paraId="0D1BDB9B" w14:textId="77777777" w:rsidR="00CD7DA3" w:rsidRPr="002D458C" w:rsidRDefault="00CD7DA3" w:rsidP="00CD7DA3">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техническое задание на выполнение работ;</w:t>
      </w:r>
    </w:p>
    <w:p w14:paraId="00C48B40" w14:textId="600713FA" w:rsidR="00253BD4" w:rsidRPr="002D458C" w:rsidRDefault="00253BD4" w:rsidP="00253BD4">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предложения органов исполнительной власти </w:t>
      </w:r>
      <w:r w:rsidR="00016A6F" w:rsidRPr="002D458C">
        <w:rPr>
          <w:rFonts w:ascii="Times New Roman" w:hAnsi="Times New Roman" w:cs="Times New Roman"/>
          <w:sz w:val="28"/>
          <w:szCs w:val="28"/>
        </w:rPr>
        <w:t>Находкинского городского округа</w:t>
      </w:r>
      <w:r w:rsidR="00F22283" w:rsidRPr="002D458C">
        <w:rPr>
          <w:rFonts w:ascii="Times New Roman" w:hAnsi="Times New Roman" w:cs="Times New Roman"/>
          <w:sz w:val="28"/>
          <w:szCs w:val="28"/>
        </w:rPr>
        <w:t xml:space="preserve"> и Приморского края </w:t>
      </w:r>
      <w:r w:rsidRPr="002D458C">
        <w:rPr>
          <w:rFonts w:ascii="Times New Roman" w:hAnsi="Times New Roman" w:cs="Times New Roman"/>
          <w:sz w:val="28"/>
          <w:szCs w:val="28"/>
        </w:rPr>
        <w:t>по учёту перспективных инвестиционных проектов;</w:t>
      </w:r>
    </w:p>
    <w:p w14:paraId="0F1EC3BC" w14:textId="77777777" w:rsidR="00253BD4" w:rsidRPr="002D458C" w:rsidRDefault="00253BD4" w:rsidP="00253BD4">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перечень и характеристика перспективных потребителей газа, заключивших договоры технологического присоединения или планируемые к заключению договоров, по выданным ТУ;</w:t>
      </w:r>
    </w:p>
    <w:p w14:paraId="2A47C097" w14:textId="491CCA7D" w:rsidR="00EC53CB" w:rsidRPr="002D458C" w:rsidRDefault="00EC53CB" w:rsidP="00EC53C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предложения муниципальн</w:t>
      </w:r>
      <w:r w:rsidR="00F22283" w:rsidRPr="002D458C">
        <w:rPr>
          <w:rFonts w:ascii="Times New Roman" w:hAnsi="Times New Roman" w:cs="Times New Roman"/>
          <w:sz w:val="28"/>
          <w:szCs w:val="28"/>
        </w:rPr>
        <w:t>ого</w:t>
      </w:r>
      <w:r w:rsidRPr="002D458C">
        <w:rPr>
          <w:rFonts w:ascii="Times New Roman" w:hAnsi="Times New Roman" w:cs="Times New Roman"/>
          <w:sz w:val="28"/>
          <w:szCs w:val="28"/>
        </w:rPr>
        <w:t xml:space="preserve"> образовани</w:t>
      </w:r>
      <w:r w:rsidR="00F22283" w:rsidRPr="002D458C">
        <w:rPr>
          <w:rFonts w:ascii="Times New Roman" w:hAnsi="Times New Roman" w:cs="Times New Roman"/>
          <w:sz w:val="28"/>
          <w:szCs w:val="28"/>
        </w:rPr>
        <w:t>я</w:t>
      </w:r>
      <w:r w:rsidRPr="002D458C">
        <w:rPr>
          <w:rFonts w:ascii="Times New Roman" w:hAnsi="Times New Roman" w:cs="Times New Roman"/>
          <w:sz w:val="28"/>
          <w:szCs w:val="28"/>
        </w:rPr>
        <w:t xml:space="preserve"> по строительству/выводу из эксплуатации/реконструкции/ техническому перевооружению источников тепловой энергии, учтённых в схемах теплоснабжения поселений; предложения по строительству/выводу из эксплуатации/реконструкции участков газораспределительных сетей, указанные в действующих схемах газоснабжения поселени</w:t>
      </w:r>
      <w:r w:rsidR="00F22283" w:rsidRPr="002D458C">
        <w:rPr>
          <w:rFonts w:ascii="Times New Roman" w:hAnsi="Times New Roman" w:cs="Times New Roman"/>
          <w:sz w:val="28"/>
          <w:szCs w:val="28"/>
        </w:rPr>
        <w:t>я</w:t>
      </w:r>
      <w:r w:rsidRPr="002D458C">
        <w:rPr>
          <w:rFonts w:ascii="Times New Roman" w:hAnsi="Times New Roman" w:cs="Times New Roman"/>
          <w:sz w:val="28"/>
          <w:szCs w:val="28"/>
        </w:rPr>
        <w:t>;</w:t>
      </w:r>
    </w:p>
    <w:p w14:paraId="1DB4362A" w14:textId="4E57D160" w:rsidR="00EC53CB" w:rsidRPr="002D458C" w:rsidRDefault="00EC53CB" w:rsidP="00EC53C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действующих и актуализированных расчётных схем газоснабжения муниципальн</w:t>
      </w:r>
      <w:r w:rsidR="00F22283" w:rsidRPr="002D458C">
        <w:rPr>
          <w:rFonts w:ascii="Times New Roman" w:hAnsi="Times New Roman" w:cs="Times New Roman"/>
          <w:sz w:val="28"/>
          <w:szCs w:val="28"/>
        </w:rPr>
        <w:t>ого</w:t>
      </w:r>
      <w:r w:rsidRPr="002D458C">
        <w:rPr>
          <w:rFonts w:ascii="Times New Roman" w:hAnsi="Times New Roman" w:cs="Times New Roman"/>
          <w:sz w:val="28"/>
          <w:szCs w:val="28"/>
        </w:rPr>
        <w:t xml:space="preserve"> образовани</w:t>
      </w:r>
      <w:r w:rsidR="00F22283" w:rsidRPr="002D458C">
        <w:rPr>
          <w:rFonts w:ascii="Times New Roman" w:hAnsi="Times New Roman" w:cs="Times New Roman"/>
          <w:sz w:val="28"/>
          <w:szCs w:val="28"/>
        </w:rPr>
        <w:t>я</w:t>
      </w:r>
      <w:r w:rsidRPr="002D458C">
        <w:rPr>
          <w:rFonts w:ascii="Times New Roman" w:hAnsi="Times New Roman" w:cs="Times New Roman"/>
          <w:sz w:val="28"/>
          <w:szCs w:val="28"/>
        </w:rPr>
        <w:t>;</w:t>
      </w:r>
    </w:p>
    <w:p w14:paraId="258EA829" w14:textId="2804567E" w:rsidR="00EC53CB" w:rsidRPr="002D458C" w:rsidRDefault="00EC53CB" w:rsidP="00EC53C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схем теплоснабжения </w:t>
      </w:r>
      <w:r w:rsidR="00F22283" w:rsidRPr="002D458C">
        <w:rPr>
          <w:rFonts w:ascii="Times New Roman" w:hAnsi="Times New Roman" w:cs="Times New Roman"/>
          <w:sz w:val="28"/>
          <w:szCs w:val="28"/>
        </w:rPr>
        <w:t>поселений</w:t>
      </w:r>
      <w:r w:rsidRPr="002D458C">
        <w:rPr>
          <w:rFonts w:ascii="Times New Roman" w:hAnsi="Times New Roman" w:cs="Times New Roman"/>
          <w:sz w:val="28"/>
          <w:szCs w:val="28"/>
        </w:rPr>
        <w:t>;</w:t>
      </w:r>
    </w:p>
    <w:p w14:paraId="6CD6063E" w14:textId="0B8ACDF0" w:rsidR="00EC53CB" w:rsidRPr="002D458C" w:rsidRDefault="00EC53CB" w:rsidP="00EC53C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программ комплексного развития инженерной инфраструктуры и других документов территориального планирования </w:t>
      </w:r>
      <w:r w:rsidR="00F22283" w:rsidRPr="002D458C">
        <w:rPr>
          <w:rFonts w:ascii="Times New Roman" w:hAnsi="Times New Roman" w:cs="Times New Roman"/>
          <w:sz w:val="28"/>
          <w:szCs w:val="28"/>
        </w:rPr>
        <w:t>поселений</w:t>
      </w:r>
      <w:r w:rsidRPr="002D458C">
        <w:rPr>
          <w:rFonts w:ascii="Times New Roman" w:hAnsi="Times New Roman" w:cs="Times New Roman"/>
          <w:sz w:val="28"/>
          <w:szCs w:val="28"/>
        </w:rPr>
        <w:t>;</w:t>
      </w:r>
    </w:p>
    <w:p w14:paraId="69BA7CCF" w14:textId="71E584B3" w:rsidR="005B1123" w:rsidRPr="002D458C" w:rsidRDefault="005B1123" w:rsidP="005B1123">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технически обоснованные предложения организаций субъектов, занятых на рынке транспортировки и поставки природного газа на территории </w:t>
      </w:r>
      <w:r w:rsidR="00F22283" w:rsidRPr="002D458C">
        <w:rPr>
          <w:rFonts w:ascii="Times New Roman" w:hAnsi="Times New Roman" w:cs="Times New Roman"/>
          <w:sz w:val="28"/>
          <w:szCs w:val="28"/>
        </w:rPr>
        <w:t>Приморского края</w:t>
      </w:r>
      <w:r w:rsidRPr="002D458C">
        <w:rPr>
          <w:rFonts w:ascii="Times New Roman" w:hAnsi="Times New Roman" w:cs="Times New Roman"/>
          <w:sz w:val="28"/>
          <w:szCs w:val="28"/>
        </w:rPr>
        <w:t>;</w:t>
      </w:r>
    </w:p>
    <w:p w14:paraId="3252F23C" w14:textId="01FD1C45" w:rsidR="008E36C7" w:rsidRPr="002D458C" w:rsidRDefault="008E36C7" w:rsidP="008E36C7">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информация по проблемам текущего состояния системы газораспределения </w:t>
      </w:r>
      <w:r w:rsidR="007F784B">
        <w:rPr>
          <w:rFonts w:ascii="Times New Roman" w:hAnsi="Times New Roman" w:cs="Times New Roman"/>
          <w:sz w:val="28"/>
          <w:szCs w:val="28"/>
        </w:rPr>
        <w:t>Находкинского городского округа</w:t>
      </w:r>
      <w:r w:rsidRPr="002D458C">
        <w:rPr>
          <w:rFonts w:ascii="Times New Roman" w:hAnsi="Times New Roman" w:cs="Times New Roman"/>
          <w:sz w:val="28"/>
          <w:szCs w:val="28"/>
        </w:rPr>
        <w:t>;</w:t>
      </w:r>
    </w:p>
    <w:p w14:paraId="3323A3E4" w14:textId="3D78B87D" w:rsidR="008E36C7" w:rsidRPr="002D458C" w:rsidRDefault="008E36C7" w:rsidP="008E36C7">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анализ текущих экономических условий реализации проектов газоснабжения в </w:t>
      </w:r>
      <w:r w:rsidR="007F784B">
        <w:rPr>
          <w:rFonts w:ascii="Times New Roman" w:hAnsi="Times New Roman" w:cs="Times New Roman"/>
          <w:sz w:val="28"/>
          <w:szCs w:val="28"/>
        </w:rPr>
        <w:t>Находкинском городском округе</w:t>
      </w:r>
      <w:r w:rsidRPr="002D458C">
        <w:rPr>
          <w:rFonts w:ascii="Times New Roman" w:hAnsi="Times New Roman" w:cs="Times New Roman"/>
          <w:sz w:val="28"/>
          <w:szCs w:val="28"/>
        </w:rPr>
        <w:t xml:space="preserve"> в части объёмов и структуры поставок газа потребителям, текущих расходов на эксплуатацию объектов газификации (расходы на эксплуатацию газораспределительных сетей по ГРО).</w:t>
      </w:r>
    </w:p>
    <w:p w14:paraId="79532F3A" w14:textId="7AD3A115" w:rsidR="005B1123" w:rsidRPr="002D458C" w:rsidRDefault="005B1123" w:rsidP="005B1123">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документы стратегического планирования </w:t>
      </w:r>
      <w:r w:rsidR="00F22283" w:rsidRPr="002D458C">
        <w:rPr>
          <w:rFonts w:ascii="Times New Roman" w:hAnsi="Times New Roman" w:cs="Times New Roman"/>
          <w:sz w:val="28"/>
          <w:szCs w:val="28"/>
        </w:rPr>
        <w:t xml:space="preserve">Приморского края и </w:t>
      </w:r>
      <w:r w:rsidR="007F784B">
        <w:rPr>
          <w:rFonts w:ascii="Times New Roman" w:hAnsi="Times New Roman" w:cs="Times New Roman"/>
          <w:sz w:val="28"/>
          <w:szCs w:val="28"/>
        </w:rPr>
        <w:t>Находкинского ГО</w:t>
      </w:r>
      <w:r w:rsidRPr="002D458C">
        <w:rPr>
          <w:rFonts w:ascii="Times New Roman" w:hAnsi="Times New Roman" w:cs="Times New Roman"/>
          <w:sz w:val="28"/>
          <w:szCs w:val="28"/>
        </w:rPr>
        <w:t xml:space="preserve">: </w:t>
      </w:r>
    </w:p>
    <w:p w14:paraId="0747B644" w14:textId="00F30CC3" w:rsidR="005B1123" w:rsidRPr="002D458C" w:rsidRDefault="005B1123" w:rsidP="00F14906">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t xml:space="preserve">Стратегия социально-экономического развития </w:t>
      </w:r>
      <w:r w:rsidR="00F22283" w:rsidRPr="002D458C">
        <w:rPr>
          <w:rFonts w:ascii="Times New Roman" w:hAnsi="Times New Roman" w:cs="Times New Roman"/>
          <w:sz w:val="28"/>
          <w:szCs w:val="28"/>
        </w:rPr>
        <w:t xml:space="preserve">Приморского края до </w:t>
      </w:r>
      <w:r w:rsidRPr="002D458C">
        <w:rPr>
          <w:rFonts w:ascii="Times New Roman" w:hAnsi="Times New Roman" w:cs="Times New Roman"/>
          <w:sz w:val="28"/>
          <w:szCs w:val="28"/>
        </w:rPr>
        <w:t>2030 год</w:t>
      </w:r>
      <w:r w:rsidR="00F22283" w:rsidRPr="002D458C">
        <w:rPr>
          <w:rFonts w:ascii="Times New Roman" w:hAnsi="Times New Roman" w:cs="Times New Roman"/>
          <w:sz w:val="28"/>
          <w:szCs w:val="28"/>
        </w:rPr>
        <w:t>а</w:t>
      </w:r>
      <w:r w:rsidRPr="002D458C">
        <w:rPr>
          <w:rFonts w:ascii="Times New Roman" w:hAnsi="Times New Roman" w:cs="Times New Roman"/>
          <w:sz w:val="28"/>
          <w:szCs w:val="28"/>
        </w:rPr>
        <w:t xml:space="preserve">; </w:t>
      </w:r>
    </w:p>
    <w:p w14:paraId="53F45C03" w14:textId="5418A4C6" w:rsidR="003D1DC3" w:rsidRPr="002D458C" w:rsidRDefault="005B1123" w:rsidP="003D1DC3">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t xml:space="preserve">государственная программа </w:t>
      </w:r>
      <w:r w:rsidR="003D1DC3" w:rsidRPr="002D458C">
        <w:rPr>
          <w:rFonts w:ascii="Times New Roman" w:hAnsi="Times New Roman" w:cs="Times New Roman"/>
          <w:sz w:val="28"/>
          <w:szCs w:val="28"/>
        </w:rPr>
        <w:t>«Развитие сельского хозяйства Приморского края» на 2020-2027 годы, утверждённая постановлением Администрации Приморского края от 27.12.2019 № 933-па;</w:t>
      </w:r>
    </w:p>
    <w:p w14:paraId="733152E1" w14:textId="66619F8D" w:rsidR="003D1DC3" w:rsidRPr="002D458C" w:rsidRDefault="003D1DC3" w:rsidP="00F14906">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t>государственная программа «Развитие рыбохозяйственного комплекса Приморского края» на 2020-2027 годы, утверждённая постановлением Администрации Приморского края от 27.12.2019 № 921-па;</w:t>
      </w:r>
    </w:p>
    <w:p w14:paraId="6527FB49" w14:textId="7737412A" w:rsidR="005B1123" w:rsidRPr="002D458C" w:rsidRDefault="003D1DC3" w:rsidP="00F14906">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lastRenderedPageBreak/>
        <w:t>государственная программа «Экономическое развитие Приморского края» на 2020-2027 годы</w:t>
      </w:r>
      <w:r w:rsidR="005B1123" w:rsidRPr="002D458C">
        <w:rPr>
          <w:rFonts w:ascii="Times New Roman" w:hAnsi="Times New Roman" w:cs="Times New Roman"/>
          <w:sz w:val="28"/>
          <w:szCs w:val="28"/>
        </w:rPr>
        <w:t>,</w:t>
      </w:r>
      <w:r w:rsidRPr="002D458C">
        <w:rPr>
          <w:rFonts w:ascii="Times New Roman" w:hAnsi="Times New Roman" w:cs="Times New Roman"/>
          <w:sz w:val="28"/>
          <w:szCs w:val="28"/>
        </w:rPr>
        <w:t xml:space="preserve"> утверждённая постановлением Администрации Приморского края от 19.12.2019 № 860-па</w:t>
      </w:r>
      <w:r w:rsidR="005B1123" w:rsidRPr="002D458C">
        <w:rPr>
          <w:rFonts w:ascii="Times New Roman" w:hAnsi="Times New Roman" w:cs="Times New Roman"/>
          <w:sz w:val="28"/>
          <w:szCs w:val="28"/>
        </w:rPr>
        <w:t xml:space="preserve">; </w:t>
      </w:r>
    </w:p>
    <w:p w14:paraId="1DCBD20F" w14:textId="573FECA9" w:rsidR="007A437B" w:rsidRPr="002D458C" w:rsidRDefault="007A437B" w:rsidP="00F14906">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t>«</w:t>
      </w:r>
      <w:r w:rsidR="007F784B" w:rsidRPr="007F784B">
        <w:rPr>
          <w:rFonts w:ascii="Times New Roman" w:hAnsi="Times New Roman" w:cs="Times New Roman"/>
          <w:sz w:val="28"/>
          <w:szCs w:val="28"/>
        </w:rPr>
        <w:t>Прогноз социально-экономического развития Находкинского городского округа на 2021 и период 2022-2023</w:t>
      </w:r>
      <w:r w:rsidR="007F784B">
        <w:rPr>
          <w:rFonts w:ascii="Times New Roman" w:hAnsi="Times New Roman" w:cs="Times New Roman"/>
          <w:sz w:val="28"/>
          <w:szCs w:val="28"/>
        </w:rPr>
        <w:t xml:space="preserve"> </w:t>
      </w:r>
      <w:r w:rsidR="007F784B" w:rsidRPr="007F784B">
        <w:rPr>
          <w:rFonts w:ascii="Times New Roman" w:hAnsi="Times New Roman" w:cs="Times New Roman"/>
          <w:sz w:val="28"/>
          <w:szCs w:val="28"/>
        </w:rPr>
        <w:t>гг.</w:t>
      </w:r>
      <w:r w:rsidRPr="002D458C">
        <w:rPr>
          <w:rFonts w:ascii="Times New Roman" w:hAnsi="Times New Roman" w:cs="Times New Roman"/>
          <w:sz w:val="28"/>
          <w:szCs w:val="28"/>
        </w:rPr>
        <w:t>».</w:t>
      </w:r>
    </w:p>
    <w:p w14:paraId="562663D8" w14:textId="712D18B0" w:rsidR="00CD7DA3" w:rsidRPr="002D458C" w:rsidRDefault="00CD7DA3" w:rsidP="00CD7DA3">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материалы работ: </w:t>
      </w:r>
    </w:p>
    <w:p w14:paraId="19D1324F" w14:textId="77777777" w:rsidR="00253BD4" w:rsidRPr="002D458C" w:rsidRDefault="00253BD4" w:rsidP="00F14906">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t>переч</w:t>
      </w:r>
      <w:r w:rsidR="00EC53CB" w:rsidRPr="002D458C">
        <w:rPr>
          <w:rFonts w:ascii="Times New Roman" w:hAnsi="Times New Roman" w:cs="Times New Roman"/>
          <w:sz w:val="28"/>
          <w:szCs w:val="28"/>
        </w:rPr>
        <w:t>ень</w:t>
      </w:r>
      <w:r w:rsidRPr="002D458C">
        <w:rPr>
          <w:rFonts w:ascii="Times New Roman" w:hAnsi="Times New Roman" w:cs="Times New Roman"/>
          <w:sz w:val="28"/>
          <w:szCs w:val="28"/>
        </w:rPr>
        <w:t xml:space="preserve"> планируемых мероприятий по новому строительству, техническому перевооружению объектов газоснабжения, предусмотренных инвестиционными программами газоснабжающих, газотранспортных, газораспределительных организаций;</w:t>
      </w:r>
    </w:p>
    <w:p w14:paraId="0983B634" w14:textId="77777777" w:rsidR="00253BD4" w:rsidRPr="002D458C" w:rsidRDefault="00EC53CB" w:rsidP="00F14906">
      <w:pPr>
        <w:pStyle w:val="a7"/>
        <w:numPr>
          <w:ilvl w:val="0"/>
          <w:numId w:val="3"/>
        </w:numPr>
        <w:ind w:left="1843"/>
        <w:jc w:val="both"/>
        <w:rPr>
          <w:rFonts w:ascii="Times New Roman" w:hAnsi="Times New Roman" w:cs="Times New Roman"/>
          <w:sz w:val="28"/>
          <w:szCs w:val="28"/>
        </w:rPr>
      </w:pPr>
      <w:r w:rsidRPr="002D458C">
        <w:rPr>
          <w:rFonts w:ascii="Times New Roman" w:hAnsi="Times New Roman" w:cs="Times New Roman"/>
          <w:sz w:val="28"/>
          <w:szCs w:val="28"/>
        </w:rPr>
        <w:t xml:space="preserve">перечень </w:t>
      </w:r>
      <w:r w:rsidR="00253BD4" w:rsidRPr="002D458C">
        <w:rPr>
          <w:rFonts w:ascii="Times New Roman" w:hAnsi="Times New Roman" w:cs="Times New Roman"/>
          <w:sz w:val="28"/>
          <w:szCs w:val="28"/>
        </w:rPr>
        <w:t>планируемых мероприятий по вводу/выводу из эксплуатации/техническому перевооружению (модернизации)/расширению объектов тепло и электроэнергетики, использующих газовое топливо</w:t>
      </w:r>
      <w:r w:rsidR="00DA666F" w:rsidRPr="002D458C">
        <w:rPr>
          <w:rFonts w:ascii="Times New Roman" w:hAnsi="Times New Roman" w:cs="Times New Roman"/>
          <w:sz w:val="28"/>
          <w:szCs w:val="28"/>
        </w:rPr>
        <w:t>.</w:t>
      </w:r>
    </w:p>
    <w:p w14:paraId="1CF19088" w14:textId="77777777" w:rsidR="000771F7" w:rsidRPr="002D458C" w:rsidRDefault="000771F7" w:rsidP="000771F7">
      <w:pPr>
        <w:jc w:val="both"/>
      </w:pPr>
    </w:p>
    <w:p w14:paraId="7A426840" w14:textId="55EE4E50" w:rsidR="007A08D8" w:rsidRPr="002D458C" w:rsidRDefault="007A08D8" w:rsidP="007A437B">
      <w:pPr>
        <w:pStyle w:val="2"/>
        <w:numPr>
          <w:ilvl w:val="1"/>
          <w:numId w:val="1"/>
        </w:numPr>
        <w:tabs>
          <w:tab w:val="left" w:pos="993"/>
        </w:tabs>
        <w:spacing w:before="120" w:beforeAutospacing="0" w:after="120" w:afterAutospacing="0"/>
        <w:ind w:left="993" w:hanging="636"/>
        <w:jc w:val="both"/>
        <w:rPr>
          <w:sz w:val="28"/>
          <w:szCs w:val="28"/>
        </w:rPr>
      </w:pPr>
      <w:bookmarkStart w:id="11" w:name="_Toc82176986"/>
      <w:r w:rsidRPr="002D458C">
        <w:rPr>
          <w:sz w:val="28"/>
          <w:szCs w:val="28"/>
        </w:rPr>
        <w:t xml:space="preserve">Текущие экономические условия реализации проектов газоснабжения в </w:t>
      </w:r>
      <w:r w:rsidR="00CF1526" w:rsidRPr="002D458C">
        <w:rPr>
          <w:sz w:val="28"/>
          <w:szCs w:val="28"/>
        </w:rPr>
        <w:t>Находкинском городском округе</w:t>
      </w:r>
      <w:bookmarkEnd w:id="11"/>
    </w:p>
    <w:p w14:paraId="707D8D81" w14:textId="77777777" w:rsidR="00EF7FB1" w:rsidRPr="002D458C" w:rsidRDefault="00EF7FB1" w:rsidP="00EF7FB1">
      <w:pPr>
        <w:ind w:firstLine="709"/>
        <w:jc w:val="both"/>
        <w:rPr>
          <w:rFonts w:ascii="Times New Roman" w:hAnsi="Times New Roman" w:cs="Times New Roman"/>
          <w:sz w:val="28"/>
          <w:szCs w:val="28"/>
        </w:rPr>
      </w:pPr>
    </w:p>
    <w:p w14:paraId="7FCB654C" w14:textId="0FF43A50" w:rsidR="000771F7" w:rsidRPr="002D458C" w:rsidRDefault="000771F7" w:rsidP="007A437B">
      <w:pPr>
        <w:pStyle w:val="30"/>
        <w:numPr>
          <w:ilvl w:val="2"/>
          <w:numId w:val="1"/>
        </w:numPr>
        <w:tabs>
          <w:tab w:val="left" w:pos="1560"/>
        </w:tabs>
        <w:spacing w:before="0" w:beforeAutospacing="0" w:after="120" w:afterAutospacing="0"/>
        <w:ind w:left="1559" w:hanging="839"/>
        <w:jc w:val="both"/>
        <w:rPr>
          <w:sz w:val="28"/>
          <w:szCs w:val="28"/>
        </w:rPr>
      </w:pPr>
      <w:bookmarkStart w:id="12" w:name="_Toc22223144"/>
      <w:bookmarkStart w:id="13" w:name="_Toc22452335"/>
      <w:bookmarkStart w:id="14" w:name="_Toc46238213"/>
      <w:bookmarkStart w:id="15" w:name="_Toc46309635"/>
      <w:bookmarkStart w:id="16" w:name="_Toc46329228"/>
      <w:bookmarkStart w:id="17" w:name="_Toc46338602"/>
      <w:bookmarkStart w:id="18" w:name="_Toc46397872"/>
      <w:bookmarkStart w:id="19" w:name="_Toc22223145"/>
      <w:bookmarkStart w:id="20" w:name="_Toc22452336"/>
      <w:bookmarkStart w:id="21" w:name="_Toc46238214"/>
      <w:bookmarkStart w:id="22" w:name="_Toc46309636"/>
      <w:bookmarkStart w:id="23" w:name="_Toc46329229"/>
      <w:bookmarkStart w:id="24" w:name="_Toc46338603"/>
      <w:bookmarkStart w:id="25" w:name="_Toc46397873"/>
      <w:bookmarkStart w:id="26" w:name="_Toc82176987"/>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D458C">
        <w:rPr>
          <w:sz w:val="28"/>
          <w:szCs w:val="28"/>
        </w:rPr>
        <w:t xml:space="preserve">Характеристика социально-экономического развития </w:t>
      </w:r>
      <w:r w:rsidR="00CF1526" w:rsidRPr="002D458C">
        <w:rPr>
          <w:sz w:val="28"/>
          <w:szCs w:val="28"/>
        </w:rPr>
        <w:t>Находкинского городского округа</w:t>
      </w:r>
      <w:bookmarkEnd w:id="26"/>
    </w:p>
    <w:p w14:paraId="38FA0095" w14:textId="77777777" w:rsidR="007A08D8" w:rsidRPr="002D458C" w:rsidRDefault="007A08D8" w:rsidP="007A08D8"/>
    <w:p w14:paraId="2670846D"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настоящее время структурообразующими отраслями экономики городского округа являются: морской транспорт (порты), рыбодобывающая промышленность, металлообработка и судоремонт. </w:t>
      </w:r>
    </w:p>
    <w:p w14:paraId="45951B32" w14:textId="6FAA17A2"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Портово-транспортную инфраструктуру Находкинского городского округа образуют: морские порты Находка, Восточный и узловая железнодорожная станция Находка. Через станцию Находка осуществляется свыше 15</w:t>
      </w:r>
      <w:r w:rsidR="00D27078"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экспортных железнодорожных перевозок России. Основными экспортными грузами являются уголь, нефть, металлы. </w:t>
      </w:r>
    </w:p>
    <w:p w14:paraId="04411F97"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В портах Восточный и Находка проводится реконструкция и развитие производственных мощностей. Постоянное обновление производственной базы и своевременное техническое обеспечение перегрузочной техники позволяют портам Находкинского городского округа не только оставаться одними из наиболее технически совершенных на Дальнем Востоке, но и участвовать в реализации федеральных проектов.</w:t>
      </w:r>
    </w:p>
    <w:p w14:paraId="51658FD6"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Промышленные производства Находки представлены, главным образом, судоремонтом и предприятиями рыбной промышленности.</w:t>
      </w:r>
    </w:p>
    <w:p w14:paraId="404BF67C"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По-прежнему велика доля малых предприятий и индивидуальных предпринимателей. </w:t>
      </w:r>
    </w:p>
    <w:p w14:paraId="3D3BC28C"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Крупнейшими предприятиями городского округа являются:</w:t>
      </w:r>
    </w:p>
    <w:p w14:paraId="38A343FC"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АО «Восточный Порт»;</w:t>
      </w:r>
    </w:p>
    <w:p w14:paraId="6A73ED31"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ПАО «Находкинская база активного морского рыболовства»;</w:t>
      </w:r>
    </w:p>
    <w:p w14:paraId="7C5F580C" w14:textId="51354E0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ООО «Транснефть </w:t>
      </w:r>
      <w:r w:rsidR="00D27078"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порт Козьмино»;</w:t>
      </w:r>
    </w:p>
    <w:p w14:paraId="70C1D019"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lastRenderedPageBreak/>
        <w:t>ООО «РН-Морской терминал Находка»;</w:t>
      </w:r>
    </w:p>
    <w:p w14:paraId="56594624"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АО «Находкинский морской торговый порт»;</w:t>
      </w:r>
    </w:p>
    <w:p w14:paraId="39E4C50B"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ООО «Восточная Стивидорная Компания»;</w:t>
      </w:r>
    </w:p>
    <w:p w14:paraId="18681B67"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ОАО «Комплекс»;</w:t>
      </w:r>
    </w:p>
    <w:p w14:paraId="6CF0012D" w14:textId="3E2FF709"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ООО «Стивидорная компания «Малый порт»</w:t>
      </w:r>
      <w:r w:rsidR="00C2010C" w:rsidRPr="002D458C">
        <w:rPr>
          <w:rFonts w:ascii="Times New Roman" w:hAnsi="Times New Roman" w:cs="Times New Roman"/>
          <w:bCs/>
          <w:sz w:val="28"/>
          <w:szCs w:val="28"/>
        </w:rPr>
        <w:t>;</w:t>
      </w:r>
    </w:p>
    <w:p w14:paraId="4E6A157B" w14:textId="5124EB09"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ООО «Восточно-Уральский Терминал»</w:t>
      </w:r>
      <w:r w:rsidR="00C2010C" w:rsidRPr="002D458C">
        <w:rPr>
          <w:rFonts w:ascii="Times New Roman" w:hAnsi="Times New Roman" w:cs="Times New Roman"/>
          <w:bCs/>
          <w:sz w:val="28"/>
          <w:szCs w:val="28"/>
        </w:rPr>
        <w:t>;</w:t>
      </w:r>
    </w:p>
    <w:p w14:paraId="56C6EC85" w14:textId="6962BC8E"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ООО «Судоремонтный комплекс Приморский завод»;</w:t>
      </w:r>
    </w:p>
    <w:p w14:paraId="286C862E" w14:textId="6BEFA7DA"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АО «Находкинский судоремонтный завод»;</w:t>
      </w:r>
    </w:p>
    <w:p w14:paraId="666460B6" w14:textId="77777777"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АО «Находкинский морской рыбный порт»;</w:t>
      </w:r>
    </w:p>
    <w:p w14:paraId="33DF0354" w14:textId="706FAC9C"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АО «</w:t>
      </w:r>
      <w:proofErr w:type="spellStart"/>
      <w:r w:rsidRPr="002D458C">
        <w:rPr>
          <w:rFonts w:ascii="Times New Roman" w:hAnsi="Times New Roman" w:cs="Times New Roman"/>
          <w:bCs/>
          <w:sz w:val="28"/>
          <w:szCs w:val="28"/>
        </w:rPr>
        <w:t>Южморрыбфлот</w:t>
      </w:r>
      <w:proofErr w:type="spellEnd"/>
      <w:r w:rsidRPr="002D458C">
        <w:rPr>
          <w:rFonts w:ascii="Times New Roman" w:hAnsi="Times New Roman" w:cs="Times New Roman"/>
          <w:bCs/>
          <w:sz w:val="28"/>
          <w:szCs w:val="28"/>
        </w:rPr>
        <w:t>»;</w:t>
      </w:r>
    </w:p>
    <w:p w14:paraId="0D8F85DC" w14:textId="695B259F"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ОАО «Мясокомбинат Находкинский»;</w:t>
      </w:r>
    </w:p>
    <w:p w14:paraId="560F0251" w14:textId="53EB0846"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 xml:space="preserve">АО </w:t>
      </w:r>
      <w:r w:rsidR="00C2010C"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Порт Восточные ворота </w:t>
      </w:r>
      <w:r w:rsidR="00C2010C"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Приморский завод</w:t>
      </w:r>
      <w:r w:rsidR="00C2010C" w:rsidRPr="002D458C">
        <w:rPr>
          <w:rFonts w:ascii="Times New Roman" w:hAnsi="Times New Roman" w:cs="Times New Roman"/>
          <w:bCs/>
          <w:sz w:val="28"/>
          <w:szCs w:val="28"/>
        </w:rPr>
        <w:t>»</w:t>
      </w:r>
      <w:r w:rsidRPr="002D458C">
        <w:rPr>
          <w:rFonts w:ascii="Times New Roman" w:hAnsi="Times New Roman" w:cs="Times New Roman"/>
          <w:bCs/>
          <w:sz w:val="28"/>
          <w:szCs w:val="28"/>
        </w:rPr>
        <w:t>;</w:t>
      </w:r>
    </w:p>
    <w:p w14:paraId="18D8BC83" w14:textId="545E45D3"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 xml:space="preserve">АО </w:t>
      </w:r>
      <w:r w:rsidR="00C2010C" w:rsidRPr="002D458C">
        <w:rPr>
          <w:rFonts w:ascii="Times New Roman" w:hAnsi="Times New Roman" w:cs="Times New Roman"/>
          <w:bCs/>
          <w:sz w:val="28"/>
          <w:szCs w:val="28"/>
        </w:rPr>
        <w:t>«</w:t>
      </w:r>
      <w:r w:rsidRPr="002D458C">
        <w:rPr>
          <w:rFonts w:ascii="Times New Roman" w:hAnsi="Times New Roman" w:cs="Times New Roman"/>
          <w:bCs/>
          <w:sz w:val="28"/>
          <w:szCs w:val="28"/>
        </w:rPr>
        <w:t>Терминал Астафьева</w:t>
      </w:r>
      <w:r w:rsidR="00C2010C" w:rsidRPr="002D458C">
        <w:rPr>
          <w:rFonts w:ascii="Times New Roman" w:hAnsi="Times New Roman" w:cs="Times New Roman"/>
          <w:bCs/>
          <w:sz w:val="28"/>
          <w:szCs w:val="28"/>
        </w:rPr>
        <w:t>»</w:t>
      </w:r>
      <w:r w:rsidRPr="002D458C">
        <w:rPr>
          <w:rFonts w:ascii="Times New Roman" w:hAnsi="Times New Roman" w:cs="Times New Roman"/>
          <w:bCs/>
          <w:sz w:val="28"/>
          <w:szCs w:val="28"/>
        </w:rPr>
        <w:t>;</w:t>
      </w:r>
    </w:p>
    <w:p w14:paraId="4DC4B452" w14:textId="06D1077A" w:rsidR="00CF1526" w:rsidRPr="002D458C" w:rsidRDefault="00CF1526" w:rsidP="004B5EB3">
      <w:pPr>
        <w:numPr>
          <w:ilvl w:val="0"/>
          <w:numId w:val="22"/>
        </w:numPr>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ООО Компания </w:t>
      </w:r>
      <w:r w:rsidR="00C2010C" w:rsidRPr="002D458C">
        <w:rPr>
          <w:rFonts w:ascii="Times New Roman" w:hAnsi="Times New Roman" w:cs="Times New Roman"/>
          <w:bCs/>
          <w:sz w:val="28"/>
          <w:szCs w:val="28"/>
        </w:rPr>
        <w:t>«</w:t>
      </w:r>
      <w:proofErr w:type="spellStart"/>
      <w:r w:rsidRPr="002D458C">
        <w:rPr>
          <w:rFonts w:ascii="Times New Roman" w:hAnsi="Times New Roman" w:cs="Times New Roman"/>
          <w:bCs/>
          <w:sz w:val="28"/>
          <w:szCs w:val="28"/>
        </w:rPr>
        <w:t>Аттис</w:t>
      </w:r>
      <w:proofErr w:type="spellEnd"/>
      <w:r w:rsidRPr="002D458C">
        <w:rPr>
          <w:rFonts w:ascii="Times New Roman" w:hAnsi="Times New Roman" w:cs="Times New Roman"/>
          <w:bCs/>
          <w:sz w:val="28"/>
          <w:szCs w:val="28"/>
        </w:rPr>
        <w:t xml:space="preserve"> </w:t>
      </w:r>
      <w:proofErr w:type="spellStart"/>
      <w:r w:rsidRPr="002D458C">
        <w:rPr>
          <w:rFonts w:ascii="Times New Roman" w:hAnsi="Times New Roman" w:cs="Times New Roman"/>
          <w:bCs/>
          <w:sz w:val="28"/>
          <w:szCs w:val="28"/>
        </w:rPr>
        <w:t>Энтерпрайс</w:t>
      </w:r>
      <w:proofErr w:type="spellEnd"/>
      <w:r w:rsidR="00C2010C" w:rsidRPr="002D458C">
        <w:rPr>
          <w:rFonts w:ascii="Times New Roman" w:hAnsi="Times New Roman" w:cs="Times New Roman"/>
          <w:bCs/>
          <w:sz w:val="28"/>
          <w:szCs w:val="28"/>
        </w:rPr>
        <w:t>»</w:t>
      </w:r>
      <w:r w:rsidRPr="002D458C">
        <w:rPr>
          <w:rFonts w:ascii="Times New Roman" w:hAnsi="Times New Roman" w:cs="Times New Roman"/>
          <w:bCs/>
          <w:sz w:val="28"/>
          <w:szCs w:val="28"/>
        </w:rPr>
        <w:t>.</w:t>
      </w:r>
    </w:p>
    <w:p w14:paraId="0E46999D"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АО «Восточный Порт» - крупнейшая стивидорная компания России, специализирующаяся на перевалке каменного угля. Основной груз – каменный уголь, добываемый в Кузбассе. С момента основания порта на его причалах было отгружено более 405 млн. тонн угля, обработано 6,9 млн. вагонов, под погрузку принято 28,4 тыс. судов. За последние 10 лет АО «Восточный Порт» отгрузило более 200 млн. тонн угольной продукции, поставив абсолютный рекорд среди всех угольных портов России.</w:t>
      </w:r>
    </w:p>
    <w:p w14:paraId="457FDE1F"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ПАО «Находкинская база активного морского рыболовства» (БАМР) - одно из крупнейших рыбодобывающих предприятий России, имеющее опыт работы во всех районах Тихого океана. Основные виды деятельности предприятия – эксплуатация промыслового флота, его переоборудование, модернизация и ремонт, промысел рыбы и морепродуктов, обработка рыбы и реализация готовой продукции, организация морских перевозок, фрахтование и сдача судов во фрахт. Предприятие имеет богатую, более чем полувековую историю и обладает уникальным опытом. Так, Находкинская БАМР является одной из немногих российских компаний, выпускающих рыбное филе и фарш первичной заморозки, сертифицированные для экспорта в страны Европейского Союза.</w:t>
      </w:r>
    </w:p>
    <w:p w14:paraId="55792D0B"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ООО «РН-Морской терминал Находка» - терминал используется в основном для экспорта нефтепродуктов, производимых Комсомольским НПЗ, Ангарской нефтехимической компанией, Ачинским НПЗ. Также терминал используется для перевалки нефтепродуктов на внутренний рынок для Магаданской, Камчатской областей и на о. Сахалин. Предоставляют услуги по бункеровке судов различными видами топлива. Перевалочная мощность составляет до 7,5 млн. т. нефтепродуктов в год. </w:t>
      </w:r>
    </w:p>
    <w:p w14:paraId="24C1DA69"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АО «Находкинский морской торговый порт» - российская стивидорная компания, крупнейший оператор морского терминала в порту Находка. Ориентирован на экспорт продукции металлургических предприятий холдинга (черных металлов) и каменного угля.</w:t>
      </w:r>
    </w:p>
    <w:p w14:paraId="3BE4B8B3" w14:textId="5CB272BC"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ООО «Восточная Стивидорная Компания» - крупнейший контейнерный терминал на Дальнем Востоке России, работает на территории Восточного </w:t>
      </w:r>
      <w:r w:rsidRPr="002D458C">
        <w:rPr>
          <w:rFonts w:ascii="Times New Roman" w:hAnsi="Times New Roman" w:cs="Times New Roman"/>
          <w:bCs/>
          <w:sz w:val="28"/>
          <w:szCs w:val="28"/>
        </w:rPr>
        <w:lastRenderedPageBreak/>
        <w:t xml:space="preserve">порта. Специализируется на перевалке контейнеров, также осуществляет перевалку генеральных грузов и грузов </w:t>
      </w:r>
      <w:proofErr w:type="spellStart"/>
      <w:r w:rsidRPr="002D458C">
        <w:rPr>
          <w:rFonts w:ascii="Times New Roman" w:hAnsi="Times New Roman" w:cs="Times New Roman"/>
          <w:bCs/>
          <w:sz w:val="28"/>
          <w:szCs w:val="28"/>
        </w:rPr>
        <w:t>Ро-Ро</w:t>
      </w:r>
      <w:proofErr w:type="spellEnd"/>
      <w:r w:rsidRPr="002D458C">
        <w:rPr>
          <w:rFonts w:ascii="Times New Roman" w:hAnsi="Times New Roman" w:cs="Times New Roman"/>
          <w:bCs/>
          <w:sz w:val="28"/>
          <w:szCs w:val="28"/>
        </w:rPr>
        <w:t xml:space="preserve">. ООО «Восточная стивидорная компания» предоставляет полный комплекс стивидорных, экспедиторских и складских услуг. Осуществляет формирование и отправку ускоренных контейнерных поездов, в том числе и с использованием собственного парка железнодорожных платформ, </w:t>
      </w:r>
      <w:r w:rsidR="00392D9F" w:rsidRPr="002D458C">
        <w:rPr>
          <w:rFonts w:ascii="Times New Roman" w:hAnsi="Times New Roman" w:cs="Times New Roman"/>
          <w:bCs/>
          <w:sz w:val="28"/>
          <w:szCs w:val="28"/>
        </w:rPr>
        <w:t>ведёт</w:t>
      </w:r>
      <w:r w:rsidRPr="002D458C">
        <w:rPr>
          <w:rFonts w:ascii="Times New Roman" w:hAnsi="Times New Roman" w:cs="Times New Roman"/>
          <w:bCs/>
          <w:sz w:val="28"/>
          <w:szCs w:val="28"/>
        </w:rPr>
        <w:t xml:space="preserve"> обработку судов типа </w:t>
      </w:r>
      <w:proofErr w:type="spellStart"/>
      <w:r w:rsidRPr="002D458C">
        <w:rPr>
          <w:rFonts w:ascii="Times New Roman" w:hAnsi="Times New Roman" w:cs="Times New Roman"/>
          <w:bCs/>
          <w:sz w:val="28"/>
          <w:szCs w:val="28"/>
        </w:rPr>
        <w:t>Ро-Ро</w:t>
      </w:r>
      <w:proofErr w:type="spellEnd"/>
      <w:r w:rsidRPr="002D458C">
        <w:rPr>
          <w:rFonts w:ascii="Times New Roman" w:hAnsi="Times New Roman" w:cs="Times New Roman"/>
          <w:bCs/>
          <w:sz w:val="28"/>
          <w:szCs w:val="28"/>
        </w:rPr>
        <w:t>, осуществляет обслуживание и хранение рефрижераторных контейнеров.</w:t>
      </w:r>
    </w:p>
    <w:p w14:paraId="508E7A9A" w14:textId="25EEABB2"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ООО «Судоремонтный комплекс Приморский завод» </w:t>
      </w:r>
      <w:r w:rsidR="00392D9F" w:rsidRPr="002D458C">
        <w:rPr>
          <w:rFonts w:ascii="Times New Roman" w:hAnsi="Times New Roman" w:cs="Times New Roman"/>
          <w:bCs/>
          <w:sz w:val="28"/>
          <w:szCs w:val="28"/>
        </w:rPr>
        <w:t>— это</w:t>
      </w:r>
      <w:r w:rsidRPr="002D458C">
        <w:rPr>
          <w:rFonts w:ascii="Times New Roman" w:hAnsi="Times New Roman" w:cs="Times New Roman"/>
          <w:bCs/>
          <w:sz w:val="28"/>
          <w:szCs w:val="28"/>
        </w:rPr>
        <w:t xml:space="preserve"> крупнейшая судоремонтная верфь на Дальнем Востоке России. Ежегодно в доках и у причалов ремонтируется до 80-ти судов рыболовного и транспортного флота. Специалисты завода выполняют доковый ремонт, сложнейшие ремонты механизмов, в том числе ремонт дизелей, топливной аппаратуры, дейдвудных устройств, восстанавливают </w:t>
      </w:r>
      <w:proofErr w:type="spellStart"/>
      <w:r w:rsidRPr="002D458C">
        <w:rPr>
          <w:rFonts w:ascii="Times New Roman" w:hAnsi="Times New Roman" w:cs="Times New Roman"/>
          <w:bCs/>
          <w:sz w:val="28"/>
          <w:szCs w:val="28"/>
        </w:rPr>
        <w:t>винто</w:t>
      </w:r>
      <w:proofErr w:type="spellEnd"/>
      <w:r w:rsidRPr="002D458C">
        <w:rPr>
          <w:rFonts w:ascii="Times New Roman" w:hAnsi="Times New Roman" w:cs="Times New Roman"/>
          <w:bCs/>
          <w:sz w:val="28"/>
          <w:szCs w:val="28"/>
        </w:rPr>
        <w:t>-рулевой комплекс.</w:t>
      </w:r>
    </w:p>
    <w:p w14:paraId="05023C0B" w14:textId="3904C586"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АО «Находкинский судоремонтный завод» - российская диверсифицированная компания в сфере судоремонта, изготовления и сборки металлоконструкций, машиностроения и перевалки грузов в порту.</w:t>
      </w:r>
    </w:p>
    <w:p w14:paraId="41C61A28"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АО «Находкинский морской рыбный порт» является одной из крупнейших стивидорных компаний на Дальнем Востоке России, входит в состав холдинга ДВТГ. АО «Находкинский морской рыбный порт» предоставляет полный комплекс стивидорных, экспедиторских и складских услуг. Осуществляет формирование и отправку ускоренных контейнерных поездов с использованием подвижного состава ДВТГ, осуществляет обработку судов различного типа, осуществляет обслуживание и хранение рефрижераторных контейнеров.</w:t>
      </w:r>
    </w:p>
    <w:p w14:paraId="67E65828" w14:textId="5C4A232C"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АО «</w:t>
      </w:r>
      <w:proofErr w:type="spellStart"/>
      <w:r w:rsidRPr="002D458C">
        <w:rPr>
          <w:rFonts w:ascii="Times New Roman" w:hAnsi="Times New Roman" w:cs="Times New Roman"/>
          <w:bCs/>
          <w:sz w:val="28"/>
          <w:szCs w:val="28"/>
        </w:rPr>
        <w:t>Южморрыбфлот</w:t>
      </w:r>
      <w:proofErr w:type="spellEnd"/>
      <w:r w:rsidRPr="002D458C">
        <w:rPr>
          <w:rFonts w:ascii="Times New Roman" w:hAnsi="Times New Roman" w:cs="Times New Roman"/>
          <w:bCs/>
          <w:sz w:val="28"/>
          <w:szCs w:val="28"/>
        </w:rPr>
        <w:t xml:space="preserve">» является одним из ведущих предприятий на Дальнем Востоке по производству рыбных консервов. Основным </w:t>
      </w:r>
      <w:r w:rsidR="00392D9F" w:rsidRPr="002D458C">
        <w:rPr>
          <w:rFonts w:ascii="Times New Roman" w:hAnsi="Times New Roman" w:cs="Times New Roman"/>
          <w:bCs/>
          <w:sz w:val="28"/>
          <w:szCs w:val="28"/>
        </w:rPr>
        <w:t>сырьём</w:t>
      </w:r>
      <w:r w:rsidRPr="002D458C">
        <w:rPr>
          <w:rFonts w:ascii="Times New Roman" w:hAnsi="Times New Roman" w:cs="Times New Roman"/>
          <w:bCs/>
          <w:sz w:val="28"/>
          <w:szCs w:val="28"/>
        </w:rPr>
        <w:t xml:space="preserve"> для нашего консервного завода являются сайра и сельдь. Помимо консервов из сайры и сельди завод выпускает более 20 ассортиментных позиций из </w:t>
      </w:r>
      <w:r w:rsidR="00392D9F" w:rsidRPr="002D458C">
        <w:rPr>
          <w:rFonts w:ascii="Times New Roman" w:hAnsi="Times New Roman" w:cs="Times New Roman"/>
          <w:bCs/>
          <w:sz w:val="28"/>
          <w:szCs w:val="28"/>
        </w:rPr>
        <w:t>лососёвых</w:t>
      </w:r>
      <w:r w:rsidRPr="002D458C">
        <w:rPr>
          <w:rFonts w:ascii="Times New Roman" w:hAnsi="Times New Roman" w:cs="Times New Roman"/>
          <w:bCs/>
          <w:sz w:val="28"/>
          <w:szCs w:val="28"/>
        </w:rPr>
        <w:t xml:space="preserve"> рыб, морской капусты, кальмара, </w:t>
      </w:r>
      <w:proofErr w:type="spellStart"/>
      <w:r w:rsidRPr="002D458C">
        <w:rPr>
          <w:rFonts w:ascii="Times New Roman" w:hAnsi="Times New Roman" w:cs="Times New Roman"/>
          <w:bCs/>
          <w:sz w:val="28"/>
          <w:szCs w:val="28"/>
        </w:rPr>
        <w:t>кукумарии</w:t>
      </w:r>
      <w:proofErr w:type="spellEnd"/>
      <w:r w:rsidRPr="002D458C">
        <w:rPr>
          <w:rFonts w:ascii="Times New Roman" w:hAnsi="Times New Roman" w:cs="Times New Roman"/>
          <w:bCs/>
          <w:sz w:val="28"/>
          <w:szCs w:val="28"/>
        </w:rPr>
        <w:t>, большинство из которых – собственные разработки, производимые только АО «</w:t>
      </w:r>
      <w:proofErr w:type="spellStart"/>
      <w:r w:rsidRPr="002D458C">
        <w:rPr>
          <w:rFonts w:ascii="Times New Roman" w:hAnsi="Times New Roman" w:cs="Times New Roman"/>
          <w:bCs/>
          <w:sz w:val="28"/>
          <w:szCs w:val="28"/>
        </w:rPr>
        <w:t>Южморрыбфлот</w:t>
      </w:r>
      <w:proofErr w:type="spellEnd"/>
      <w:r w:rsidRPr="002D458C">
        <w:rPr>
          <w:rFonts w:ascii="Times New Roman" w:hAnsi="Times New Roman" w:cs="Times New Roman"/>
          <w:bCs/>
          <w:sz w:val="28"/>
          <w:szCs w:val="28"/>
        </w:rPr>
        <w:t>».</w:t>
      </w:r>
    </w:p>
    <w:p w14:paraId="0AD0D864" w14:textId="272B08FE"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ОАО «Мясокомбинат Находкинский» - современное предприятие с оборудованием ведущих производителей Европы и России, командой профессионалов и постоянно растущими </w:t>
      </w:r>
      <w:r w:rsidR="00392D9F" w:rsidRPr="002D458C">
        <w:rPr>
          <w:rFonts w:ascii="Times New Roman" w:hAnsi="Times New Roman" w:cs="Times New Roman"/>
          <w:bCs/>
          <w:sz w:val="28"/>
          <w:szCs w:val="28"/>
        </w:rPr>
        <w:t>объёмами</w:t>
      </w:r>
      <w:r w:rsidRPr="002D458C">
        <w:rPr>
          <w:rFonts w:ascii="Times New Roman" w:hAnsi="Times New Roman" w:cs="Times New Roman"/>
          <w:bCs/>
          <w:sz w:val="28"/>
          <w:szCs w:val="28"/>
        </w:rPr>
        <w:t xml:space="preserve"> производства. Мощность предприятия составляет 9 тыс. тонн продукции в год.</w:t>
      </w:r>
    </w:p>
    <w:p w14:paraId="090A3059"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АО «Порт Восточные ворота - Приморский завод» – это универсальный морской порт, современный центр логистики, ориентированный на переработку экспортно-импортных и каботажных грузов. Ежегодный грузооборот порта составляет 600-700 тыс. тонн. Тип груза – навалочные (уголь, химические удобрения, щебень, песок), лесные грузы (круглый лес, пиломатериал, фанера, ДСП), металл и металлолом, опасные грузы 4-5 класса, генеральные грузы.</w:t>
      </w:r>
    </w:p>
    <w:p w14:paraId="66ED8CC3"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ОАО «Терминал Астафьева» – современный морской мультимодальный терминал, расположенный в г. Находка Приморского края. Проект модернизации терминала реализуется совместно с ОАО «Российские Железные Дороги» и поддерживается Администрацией региона. Возможности </w:t>
      </w:r>
      <w:r w:rsidRPr="002D458C">
        <w:rPr>
          <w:rFonts w:ascii="Times New Roman" w:hAnsi="Times New Roman" w:cs="Times New Roman"/>
          <w:bCs/>
          <w:sz w:val="28"/>
          <w:szCs w:val="28"/>
        </w:rPr>
        <w:lastRenderedPageBreak/>
        <w:t xml:space="preserve">ОАО «Терминал Астафьева» в настоящий момент позволяют принимать суда дедвейтом до 57 500 тонн и погрузкой угля на судно до 17 000 тонн в сутки, объем выгрузки может достигать до 110 полувагонов в сутки. Территория терминала составляет 70 тыс. </w:t>
      </w:r>
      <w:proofErr w:type="spellStart"/>
      <w:proofErr w:type="gramStart"/>
      <w:r w:rsidRPr="002D458C">
        <w:rPr>
          <w:rFonts w:ascii="Times New Roman" w:hAnsi="Times New Roman" w:cs="Times New Roman"/>
          <w:bCs/>
          <w:sz w:val="28"/>
          <w:szCs w:val="28"/>
        </w:rPr>
        <w:t>кв.м</w:t>
      </w:r>
      <w:proofErr w:type="spellEnd"/>
      <w:proofErr w:type="gramEnd"/>
      <w:r w:rsidRPr="002D458C">
        <w:rPr>
          <w:rFonts w:ascii="Times New Roman" w:hAnsi="Times New Roman" w:cs="Times New Roman"/>
          <w:bCs/>
          <w:sz w:val="28"/>
          <w:szCs w:val="28"/>
        </w:rPr>
        <w:t>, подъездные железнодорожные пути – 2,9 км. Фронт единовременной вместимости – 105 полувагонов.</w:t>
      </w:r>
    </w:p>
    <w:p w14:paraId="423E0B27" w14:textId="202A7104"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ООО Компания «</w:t>
      </w:r>
      <w:proofErr w:type="spellStart"/>
      <w:r w:rsidRPr="002D458C">
        <w:rPr>
          <w:rFonts w:ascii="Times New Roman" w:hAnsi="Times New Roman" w:cs="Times New Roman"/>
          <w:bCs/>
          <w:sz w:val="28"/>
          <w:szCs w:val="28"/>
        </w:rPr>
        <w:t>Аттис</w:t>
      </w:r>
      <w:proofErr w:type="spellEnd"/>
      <w:r w:rsidRPr="002D458C">
        <w:rPr>
          <w:rFonts w:ascii="Times New Roman" w:hAnsi="Times New Roman" w:cs="Times New Roman"/>
          <w:bCs/>
          <w:sz w:val="28"/>
          <w:szCs w:val="28"/>
        </w:rPr>
        <w:t xml:space="preserve"> </w:t>
      </w:r>
      <w:proofErr w:type="spellStart"/>
      <w:r w:rsidRPr="002D458C">
        <w:rPr>
          <w:rFonts w:ascii="Times New Roman" w:hAnsi="Times New Roman" w:cs="Times New Roman"/>
          <w:bCs/>
          <w:sz w:val="28"/>
          <w:szCs w:val="28"/>
        </w:rPr>
        <w:t>Энтерпрайс</w:t>
      </w:r>
      <w:proofErr w:type="spellEnd"/>
      <w:r w:rsidRPr="002D458C">
        <w:rPr>
          <w:rFonts w:ascii="Times New Roman" w:hAnsi="Times New Roman" w:cs="Times New Roman"/>
          <w:bCs/>
          <w:sz w:val="28"/>
          <w:szCs w:val="28"/>
        </w:rPr>
        <w:t xml:space="preserve">» в пределах </w:t>
      </w:r>
      <w:r w:rsidR="00392D9F" w:rsidRPr="002D458C">
        <w:rPr>
          <w:rFonts w:ascii="Times New Roman" w:hAnsi="Times New Roman" w:cs="Times New Roman"/>
          <w:bCs/>
          <w:sz w:val="28"/>
          <w:szCs w:val="28"/>
        </w:rPr>
        <w:t>отведённой</w:t>
      </w:r>
      <w:r w:rsidRPr="002D458C">
        <w:rPr>
          <w:rFonts w:ascii="Times New Roman" w:hAnsi="Times New Roman" w:cs="Times New Roman"/>
          <w:bCs/>
          <w:sz w:val="28"/>
          <w:szCs w:val="28"/>
        </w:rPr>
        <w:t xml:space="preserve"> ей территории и акватории осуществляет на основании договоров (соглашений) с грузовладельцами или экспедиторами грузовладельцев, судовладельцами или морскими агентами, фрахтователями и другими клиентами, работы и услуги.</w:t>
      </w:r>
    </w:p>
    <w:p w14:paraId="3C0297F2"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Территория Находки имеет статус Свободного порта. Особыми режимами таможенного, налогового, инвестиционного и административного регулирования в городском округе пользуются 29 резидентов Свободного порта Владивосток. Крупнейшие из них АО «Восточный порт» и АО «Находкинский морской рыбный порт».</w:t>
      </w:r>
    </w:p>
    <w:p w14:paraId="4A8BE20D" w14:textId="77777777" w:rsidR="00CF1526"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Виды деятельности, заявленные резидентами, в основном традиционные для Находки: транспортно-логистические услуги, организация производства орудий лова для рыбодобывающей промышленности, строительство центра для предоставления логистических услуг.</w:t>
      </w:r>
    </w:p>
    <w:p w14:paraId="28300012" w14:textId="76F22AED" w:rsidR="0045022A" w:rsidRPr="002D458C" w:rsidRDefault="00CF1526" w:rsidP="00CF1526">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На акваториях, прилегающих к территории Находкинского городского округа расположены рыбоводные и рыбопромысловые участки</w:t>
      </w:r>
      <w:r w:rsidR="005341A4" w:rsidRPr="002D458C">
        <w:rPr>
          <w:rFonts w:ascii="Times New Roman" w:hAnsi="Times New Roman" w:cs="Times New Roman"/>
          <w:bCs/>
          <w:sz w:val="28"/>
          <w:szCs w:val="28"/>
        </w:rPr>
        <w:t>.</w:t>
      </w:r>
    </w:p>
    <w:p w14:paraId="339D5C7A" w14:textId="2FA8FB0D"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По итогам 20</w:t>
      </w:r>
      <w:r w:rsidR="00C70F34" w:rsidRPr="002D458C">
        <w:rPr>
          <w:rFonts w:ascii="Times New Roman" w:hAnsi="Times New Roman" w:cs="Times New Roman"/>
          <w:bCs/>
          <w:sz w:val="28"/>
          <w:szCs w:val="28"/>
        </w:rPr>
        <w:t>20</w:t>
      </w:r>
      <w:r w:rsidRPr="002D458C">
        <w:rPr>
          <w:rFonts w:ascii="Times New Roman" w:hAnsi="Times New Roman" w:cs="Times New Roman"/>
          <w:bCs/>
          <w:sz w:val="28"/>
          <w:szCs w:val="28"/>
        </w:rPr>
        <w:t xml:space="preserve"> года можно сделать вывод, что в экономическом и социальном развитии Находкинского городского округа наблюдались позитивные тенденции.</w:t>
      </w:r>
    </w:p>
    <w:p w14:paraId="36F172D0" w14:textId="3C20796D"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Оборот крупных организаций в реальном секторе экономики по сравнению с</w:t>
      </w:r>
      <w:r w:rsidR="00C70F34" w:rsidRPr="002D458C">
        <w:rPr>
          <w:rFonts w:ascii="Times New Roman" w:hAnsi="Times New Roman" w:cs="Times New Roman"/>
          <w:bCs/>
          <w:sz w:val="28"/>
          <w:szCs w:val="28"/>
        </w:rPr>
        <w:t>о</w:t>
      </w:r>
      <w:r w:rsidRPr="002D458C">
        <w:rPr>
          <w:rFonts w:ascii="Times New Roman" w:hAnsi="Times New Roman" w:cs="Times New Roman"/>
          <w:bCs/>
          <w:sz w:val="28"/>
          <w:szCs w:val="28"/>
        </w:rPr>
        <w:t xml:space="preserve"> значениями </w:t>
      </w:r>
      <w:r w:rsidR="00C70F34" w:rsidRPr="002D458C">
        <w:rPr>
          <w:rFonts w:ascii="Times New Roman" w:hAnsi="Times New Roman" w:cs="Times New Roman"/>
          <w:bCs/>
          <w:sz w:val="28"/>
          <w:szCs w:val="28"/>
        </w:rPr>
        <w:t xml:space="preserve">2019 г. </w:t>
      </w:r>
      <w:r w:rsidRPr="002D458C">
        <w:rPr>
          <w:rFonts w:ascii="Times New Roman" w:hAnsi="Times New Roman" w:cs="Times New Roman"/>
          <w:bCs/>
          <w:sz w:val="28"/>
          <w:szCs w:val="28"/>
        </w:rPr>
        <w:t>вырос на 15,8</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и составил почти </w:t>
      </w:r>
      <w:r w:rsidR="00C70F34" w:rsidRPr="002D458C">
        <w:rPr>
          <w:rFonts w:ascii="Times New Roman" w:hAnsi="Times New Roman" w:cs="Times New Roman"/>
          <w:bCs/>
          <w:sz w:val="28"/>
          <w:szCs w:val="28"/>
        </w:rPr>
        <w:t>154 млрд.</w:t>
      </w:r>
      <w:r w:rsidRPr="002D458C">
        <w:rPr>
          <w:rFonts w:ascii="Times New Roman" w:hAnsi="Times New Roman" w:cs="Times New Roman"/>
          <w:bCs/>
          <w:sz w:val="28"/>
          <w:szCs w:val="28"/>
        </w:rPr>
        <w:t> рублей.</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В обрабатывающих производствах за </w:t>
      </w:r>
      <w:r w:rsidR="00C70F34" w:rsidRPr="002D458C">
        <w:rPr>
          <w:rFonts w:ascii="Times New Roman" w:hAnsi="Times New Roman" w:cs="Times New Roman"/>
          <w:bCs/>
          <w:sz w:val="28"/>
          <w:szCs w:val="28"/>
        </w:rPr>
        <w:t>2020</w:t>
      </w:r>
      <w:r w:rsidRPr="002D458C">
        <w:rPr>
          <w:rFonts w:ascii="Times New Roman" w:hAnsi="Times New Roman" w:cs="Times New Roman"/>
          <w:bCs/>
          <w:sz w:val="28"/>
          <w:szCs w:val="28"/>
        </w:rPr>
        <w:t xml:space="preserve"> год наблюдалась положительная динамика – рост на 26</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к уровню 2019 года. В рыболовстве – рост в 1,8 раза.</w:t>
      </w:r>
    </w:p>
    <w:p w14:paraId="67CE5BC5" w14:textId="3E29DE02"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За 2020 год суммарный грузооборот портов Восточный и Находка составил более 104 млн.</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тонн, что на 5,2</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больше показателя 2019 года. </w:t>
      </w:r>
    </w:p>
    <w:p w14:paraId="6E7627FB" w14:textId="77777777" w:rsidR="005341A4" w:rsidRPr="002D458C" w:rsidRDefault="005341A4" w:rsidP="005341A4">
      <w:pPr>
        <w:ind w:firstLine="709"/>
        <w:jc w:val="both"/>
        <w:rPr>
          <w:rFonts w:ascii="Times New Roman" w:hAnsi="Times New Roman" w:cs="Times New Roman"/>
          <w:bCs/>
          <w:sz w:val="28"/>
          <w:szCs w:val="28"/>
        </w:rPr>
      </w:pPr>
      <w:bookmarkStart w:id="27" w:name="OLE_LINK1"/>
      <w:r w:rsidRPr="002D458C">
        <w:rPr>
          <w:rFonts w:ascii="Times New Roman" w:hAnsi="Times New Roman" w:cs="Times New Roman"/>
          <w:bCs/>
          <w:sz w:val="28"/>
          <w:szCs w:val="28"/>
        </w:rPr>
        <w:t xml:space="preserve">В целом по Находкинскому городскому округу исполнены плановые показатели «дорожной карты» по реализации «майских» Указов Президента Российской Федерации 2012 года, в части соблюдения уровней заработной платы отдельных категорий работников бюджетной сферы. </w:t>
      </w:r>
    </w:p>
    <w:bookmarkEnd w:id="27"/>
    <w:p w14:paraId="604639F7" w14:textId="688154BB"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В бюджет Находкинского городского округа за 2020 год поступили налоговые и неналоговые доходы в сумме 2 559 468,8 тыс. рублей, бюджетные назначения были исполнены на 118,3</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w:t>
      </w:r>
    </w:p>
    <w:p w14:paraId="012AADD9" w14:textId="09B1D2B7"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По сравнению с 2019 годом поступления налоговых и неналоговых доходов увеличились на 335 296,9 тыс. руб. или на 15,1</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w:t>
      </w:r>
      <w:r w:rsidR="00C70F34" w:rsidRPr="002D458C">
        <w:rPr>
          <w:rFonts w:ascii="Times New Roman" w:hAnsi="Times New Roman" w:cs="Times New Roman"/>
          <w:bCs/>
          <w:sz w:val="28"/>
          <w:szCs w:val="28"/>
        </w:rPr>
        <w:t>за счёт роста</w:t>
      </w:r>
      <w:r w:rsidRPr="002D458C">
        <w:rPr>
          <w:rFonts w:ascii="Times New Roman" w:hAnsi="Times New Roman" w:cs="Times New Roman"/>
          <w:bCs/>
          <w:sz w:val="28"/>
          <w:szCs w:val="28"/>
        </w:rPr>
        <w:t xml:space="preserve"> налога на доходы физических лиц в связи с индексацией заработной платы работников и уплатой дивидендов акционерам стивидорных компаний.</w:t>
      </w:r>
    </w:p>
    <w:p w14:paraId="5D5C0DA3" w14:textId="26E6995F"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Доля налоговых и неналоговых доходов местного бюджета в общем </w:t>
      </w:r>
      <w:r w:rsidR="00C70F34" w:rsidRPr="002D458C">
        <w:rPr>
          <w:rFonts w:ascii="Times New Roman" w:hAnsi="Times New Roman" w:cs="Times New Roman"/>
          <w:bCs/>
          <w:sz w:val="28"/>
          <w:szCs w:val="28"/>
        </w:rPr>
        <w:t>объёме</w:t>
      </w:r>
      <w:r w:rsidRPr="002D458C">
        <w:rPr>
          <w:rFonts w:ascii="Times New Roman" w:hAnsi="Times New Roman" w:cs="Times New Roman"/>
          <w:bCs/>
          <w:sz w:val="28"/>
          <w:szCs w:val="28"/>
        </w:rPr>
        <w:t xml:space="preserve"> собственных доходов бюджета (без </w:t>
      </w:r>
      <w:r w:rsidR="00C70F34" w:rsidRPr="002D458C">
        <w:rPr>
          <w:rFonts w:ascii="Times New Roman" w:hAnsi="Times New Roman" w:cs="Times New Roman"/>
          <w:bCs/>
          <w:sz w:val="28"/>
          <w:szCs w:val="28"/>
        </w:rPr>
        <w:t>учёта</w:t>
      </w:r>
      <w:r w:rsidRPr="002D458C">
        <w:rPr>
          <w:rFonts w:ascii="Times New Roman" w:hAnsi="Times New Roman" w:cs="Times New Roman"/>
          <w:bCs/>
          <w:sz w:val="28"/>
          <w:szCs w:val="28"/>
        </w:rPr>
        <w:t xml:space="preserve"> субвенций) составила по итогам 2020 года 56,113 %. Отмечается снижение доли собственных доходов в общем </w:t>
      </w:r>
      <w:r w:rsidR="005A533A" w:rsidRPr="002D458C">
        <w:rPr>
          <w:rFonts w:ascii="Times New Roman" w:hAnsi="Times New Roman" w:cs="Times New Roman"/>
          <w:bCs/>
          <w:sz w:val="28"/>
          <w:szCs w:val="28"/>
        </w:rPr>
        <w:t>объёме</w:t>
      </w:r>
      <w:r w:rsidRPr="002D458C">
        <w:rPr>
          <w:rFonts w:ascii="Times New Roman" w:hAnsi="Times New Roman" w:cs="Times New Roman"/>
          <w:bCs/>
          <w:sz w:val="28"/>
          <w:szCs w:val="28"/>
        </w:rPr>
        <w:t xml:space="preserve"> собственных доходов бюджета (без </w:t>
      </w:r>
      <w:r w:rsidR="00C70F34" w:rsidRPr="002D458C">
        <w:rPr>
          <w:rFonts w:ascii="Times New Roman" w:hAnsi="Times New Roman" w:cs="Times New Roman"/>
          <w:bCs/>
          <w:sz w:val="28"/>
          <w:szCs w:val="28"/>
        </w:rPr>
        <w:t>учёта</w:t>
      </w:r>
      <w:r w:rsidRPr="002D458C">
        <w:rPr>
          <w:rFonts w:ascii="Times New Roman" w:hAnsi="Times New Roman" w:cs="Times New Roman"/>
          <w:bCs/>
          <w:sz w:val="28"/>
          <w:szCs w:val="28"/>
        </w:rPr>
        <w:t xml:space="preserve"> субвенций) по </w:t>
      </w:r>
      <w:r w:rsidRPr="002D458C">
        <w:rPr>
          <w:rFonts w:ascii="Times New Roman" w:hAnsi="Times New Roman" w:cs="Times New Roman"/>
          <w:bCs/>
          <w:sz w:val="28"/>
          <w:szCs w:val="28"/>
        </w:rPr>
        <w:lastRenderedPageBreak/>
        <w:t>сравнению с 2019 годом на 10,779 % в связи с ростом безвозмездных поступлений в 2020 году.</w:t>
      </w:r>
    </w:p>
    <w:p w14:paraId="2F83FBB6" w14:textId="7F893EDF"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Расходы бюджета в 2020 году были исполнены в сумме 4 521 078,61 тыс. рублей, что составило 96,68</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от бюджетных назначений.</w:t>
      </w:r>
    </w:p>
    <w:p w14:paraId="755C3DB8" w14:textId="77777777"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За 2020 год бюджетных расходов было исполнено на 457 521,95 тыс. рублей больше, чем за 2019 год.</w:t>
      </w:r>
    </w:p>
    <w:p w14:paraId="6EB8BC6B" w14:textId="77777777"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За 2020 год сальдированный финансовый результат крупных и средних организаций Находкинского городского округа сложился в сумме 31,1 млрд. рублей (в целом по Приморскому краю – 129,7 млрд. рублей).</w:t>
      </w:r>
    </w:p>
    <w:p w14:paraId="40214963" w14:textId="1AAEC27E"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2020 году доля прибыльных организаций, не относящихся к субъектам малого предпринимательства, средняя численность которых превышает </w:t>
      </w:r>
      <w:r w:rsidR="00C70F34" w:rsidRPr="002D458C">
        <w:rPr>
          <w:rFonts w:ascii="Times New Roman" w:hAnsi="Times New Roman" w:cs="Times New Roman"/>
          <w:bCs/>
          <w:sz w:val="28"/>
          <w:szCs w:val="28"/>
        </w:rPr>
        <w:t>15 человек в Находкинском городском округе,</w:t>
      </w:r>
      <w:r w:rsidRPr="002D458C">
        <w:rPr>
          <w:rFonts w:ascii="Times New Roman" w:hAnsi="Times New Roman" w:cs="Times New Roman"/>
          <w:bCs/>
          <w:sz w:val="28"/>
          <w:szCs w:val="28"/>
        </w:rPr>
        <w:t xml:space="preserve"> составляла 80,3</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от общего их числа, доля убыточных организаций в 2020 году составляла 19,7</w:t>
      </w:r>
      <w:r w:rsidR="00C70F3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w:t>
      </w:r>
    </w:p>
    <w:p w14:paraId="7116B8B7" w14:textId="77777777"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экономике Находкинского городского округа малый бизнес является одним из важных секторов, обеспечивающих занятость населения. </w:t>
      </w:r>
    </w:p>
    <w:p w14:paraId="0FB9473C" w14:textId="41017AB9" w:rsidR="005341A4" w:rsidRPr="002D458C" w:rsidRDefault="005A533A"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По данным Единого реестра СМП, н</w:t>
      </w:r>
      <w:r w:rsidR="005341A4" w:rsidRPr="002D458C">
        <w:rPr>
          <w:rFonts w:ascii="Times New Roman" w:hAnsi="Times New Roman" w:cs="Times New Roman"/>
          <w:bCs/>
          <w:sz w:val="28"/>
          <w:szCs w:val="28"/>
        </w:rPr>
        <w:t xml:space="preserve">а территории Находкинского городского округа по состоянию на </w:t>
      </w:r>
      <w:r w:rsidR="00C70F34" w:rsidRPr="002D458C">
        <w:rPr>
          <w:rFonts w:ascii="Times New Roman" w:hAnsi="Times New Roman" w:cs="Times New Roman"/>
          <w:bCs/>
          <w:sz w:val="28"/>
          <w:szCs w:val="28"/>
        </w:rPr>
        <w:t>10.08.2021</w:t>
      </w:r>
      <w:r w:rsidR="005341A4" w:rsidRPr="002D458C">
        <w:rPr>
          <w:rFonts w:ascii="Times New Roman" w:hAnsi="Times New Roman" w:cs="Times New Roman"/>
          <w:bCs/>
          <w:sz w:val="28"/>
          <w:szCs w:val="28"/>
        </w:rPr>
        <w:t xml:space="preserve"> зарегистрировано </w:t>
      </w:r>
      <w:r w:rsidR="00C70F34" w:rsidRPr="002D458C">
        <w:rPr>
          <w:rFonts w:ascii="Times New Roman" w:hAnsi="Times New Roman" w:cs="Times New Roman"/>
          <w:bCs/>
          <w:sz w:val="28"/>
          <w:szCs w:val="28"/>
        </w:rPr>
        <w:t>13,1</w:t>
      </w:r>
      <w:r w:rsidR="005341A4" w:rsidRPr="002D458C">
        <w:rPr>
          <w:rFonts w:ascii="Times New Roman" w:hAnsi="Times New Roman" w:cs="Times New Roman"/>
          <w:bCs/>
          <w:sz w:val="28"/>
          <w:szCs w:val="28"/>
        </w:rPr>
        <w:t xml:space="preserve"> тыс. субъектов малого и среднего предпринимательства, из них </w:t>
      </w:r>
      <w:r w:rsidR="00C70F34" w:rsidRPr="002D458C">
        <w:rPr>
          <w:rFonts w:ascii="Times New Roman" w:hAnsi="Times New Roman" w:cs="Times New Roman"/>
          <w:bCs/>
          <w:sz w:val="28"/>
          <w:szCs w:val="28"/>
        </w:rPr>
        <w:t>8,2</w:t>
      </w:r>
      <w:r w:rsidR="005341A4" w:rsidRPr="002D458C">
        <w:rPr>
          <w:rFonts w:ascii="Times New Roman" w:hAnsi="Times New Roman" w:cs="Times New Roman"/>
          <w:bCs/>
          <w:sz w:val="28"/>
          <w:szCs w:val="28"/>
        </w:rPr>
        <w:t xml:space="preserve"> тыс. индивидуальных предпринимателей и </w:t>
      </w:r>
      <w:r w:rsidR="00C70F34" w:rsidRPr="002D458C">
        <w:rPr>
          <w:rFonts w:ascii="Times New Roman" w:hAnsi="Times New Roman" w:cs="Times New Roman"/>
          <w:bCs/>
          <w:sz w:val="28"/>
          <w:szCs w:val="28"/>
        </w:rPr>
        <w:t>4,9</w:t>
      </w:r>
      <w:r w:rsidR="005341A4" w:rsidRPr="002D458C">
        <w:rPr>
          <w:rFonts w:ascii="Times New Roman" w:hAnsi="Times New Roman" w:cs="Times New Roman"/>
          <w:bCs/>
          <w:sz w:val="28"/>
          <w:szCs w:val="28"/>
        </w:rPr>
        <w:t xml:space="preserve"> тыс. малых, средних и микропредприятий.</w:t>
      </w:r>
    </w:p>
    <w:p w14:paraId="51EE7AEC" w14:textId="77777777"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По итогам 2020 года число субъектов малого и среднего предпринимательства на 10 тысяч человек населения составило 530,0 единиц. </w:t>
      </w:r>
    </w:p>
    <w:p w14:paraId="44EE9D6E" w14:textId="25A7F13B"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Общая численность занятых в малом и среднем предпринимательстве по оценке составляет 24,8 тыс. человек, включая работников малых, средних и </w:t>
      </w:r>
      <w:r w:rsidR="005A533A" w:rsidRPr="002D458C">
        <w:rPr>
          <w:rFonts w:ascii="Times New Roman" w:hAnsi="Times New Roman" w:cs="Times New Roman"/>
          <w:bCs/>
          <w:sz w:val="28"/>
          <w:szCs w:val="28"/>
        </w:rPr>
        <w:t>микропредприятий</w:t>
      </w:r>
      <w:r w:rsidRPr="002D458C">
        <w:rPr>
          <w:rFonts w:ascii="Times New Roman" w:hAnsi="Times New Roman" w:cs="Times New Roman"/>
          <w:bCs/>
          <w:sz w:val="28"/>
          <w:szCs w:val="28"/>
        </w:rPr>
        <w:t>, индивидуальных предпринимателей и лиц, работающих у них.</w:t>
      </w:r>
    </w:p>
    <w:p w14:paraId="111A5BCE" w14:textId="36DE373B"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составила 21,7</w:t>
      </w:r>
      <w:r w:rsidR="005A533A"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w:t>
      </w:r>
    </w:p>
    <w:p w14:paraId="37912837" w14:textId="790AA438"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На развитие экономики и социальной сферы Находкинского городского округа за 2020 года было </w:t>
      </w:r>
      <w:r w:rsidR="005A533A" w:rsidRPr="002D458C">
        <w:rPr>
          <w:rFonts w:ascii="Times New Roman" w:hAnsi="Times New Roman" w:cs="Times New Roman"/>
          <w:bCs/>
          <w:sz w:val="28"/>
          <w:szCs w:val="28"/>
        </w:rPr>
        <w:t>направлено 14</w:t>
      </w:r>
      <w:r w:rsidRPr="002D458C">
        <w:rPr>
          <w:rFonts w:ascii="Times New Roman" w:hAnsi="Times New Roman" w:cs="Times New Roman"/>
          <w:bCs/>
          <w:sz w:val="28"/>
          <w:szCs w:val="28"/>
        </w:rPr>
        <w:t xml:space="preserve"> 289,17 млн. рублей инвестиций крупных и средних организаций, что составило 62,3 </w:t>
      </w:r>
      <w:r w:rsidR="005A533A" w:rsidRPr="002D458C">
        <w:rPr>
          <w:rFonts w:ascii="Times New Roman" w:hAnsi="Times New Roman" w:cs="Times New Roman"/>
          <w:bCs/>
          <w:sz w:val="28"/>
          <w:szCs w:val="28"/>
        </w:rPr>
        <w:t>% к</w:t>
      </w:r>
      <w:r w:rsidRPr="002D458C">
        <w:rPr>
          <w:rFonts w:ascii="Times New Roman" w:hAnsi="Times New Roman" w:cs="Times New Roman"/>
          <w:bCs/>
          <w:sz w:val="28"/>
          <w:szCs w:val="28"/>
        </w:rPr>
        <w:t xml:space="preserve"> уровню 2019 года. Инвестиции за </w:t>
      </w:r>
      <w:r w:rsidR="005A533A" w:rsidRPr="002D458C">
        <w:rPr>
          <w:rFonts w:ascii="Times New Roman" w:hAnsi="Times New Roman" w:cs="Times New Roman"/>
          <w:bCs/>
          <w:sz w:val="28"/>
          <w:szCs w:val="28"/>
        </w:rPr>
        <w:t>счёт</w:t>
      </w:r>
      <w:r w:rsidRPr="002D458C">
        <w:rPr>
          <w:rFonts w:ascii="Times New Roman" w:hAnsi="Times New Roman" w:cs="Times New Roman"/>
          <w:bCs/>
          <w:sz w:val="28"/>
          <w:szCs w:val="28"/>
        </w:rPr>
        <w:t xml:space="preserve"> бюджетных средств в крупных и средних организациях составили 739,06 млн. рублей, в том числе из федерального бюджета – 320,02 млн. рублей, краевого –</w:t>
      </w:r>
      <w:r w:rsidR="005A533A"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307,92 млн. рублей и местного 111,12 млн. рублей. В общем </w:t>
      </w:r>
      <w:r w:rsidR="005A533A" w:rsidRPr="002D458C">
        <w:rPr>
          <w:rFonts w:ascii="Times New Roman" w:hAnsi="Times New Roman" w:cs="Times New Roman"/>
          <w:bCs/>
          <w:sz w:val="28"/>
          <w:szCs w:val="28"/>
        </w:rPr>
        <w:t>объёме</w:t>
      </w:r>
      <w:r w:rsidRPr="002D458C">
        <w:rPr>
          <w:rFonts w:ascii="Times New Roman" w:hAnsi="Times New Roman" w:cs="Times New Roman"/>
          <w:bCs/>
          <w:sz w:val="28"/>
          <w:szCs w:val="28"/>
        </w:rPr>
        <w:t xml:space="preserve"> инвестиции в здания и сооружения составили 38,62</w:t>
      </w:r>
      <w:r w:rsidR="005A533A"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в машины, оборудование и транспортные средства – 60,48</w:t>
      </w:r>
      <w:r w:rsidR="005A533A"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прочие </w:t>
      </w:r>
      <w:r w:rsidR="005A533A"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0,90</w:t>
      </w:r>
      <w:r w:rsidR="005A533A"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w:t>
      </w:r>
    </w:p>
    <w:p w14:paraId="56C0A61D" w14:textId="5B33C001" w:rsidR="005341A4" w:rsidRPr="002D458C" w:rsidRDefault="005341A4" w:rsidP="005341A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В 2020 году значительную часть капитальных вложений в Находкинском городском округе осуществляли: АО «НЗМУ»; ООО «Восточная Стивидорная Компания»; АО «Находкинский МТП»; АО «Терминал Астафьева»; ООО «Стивидорная компания «Малый порт»; АО «Находкинский морской рыбный порт».</w:t>
      </w:r>
    </w:p>
    <w:p w14:paraId="631F19C3" w14:textId="31798F8B" w:rsidR="00BA0015" w:rsidRPr="002D458C" w:rsidRDefault="00BA0015" w:rsidP="00BA0015">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Ввод общей площади жилья на территории Находкинского городского округа в 2020 году составил 31,36 тыс.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 из них площадь объектов индивидуального жилищного строительства составил 18,5 тыс.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 xml:space="preserve">. </w:t>
      </w:r>
    </w:p>
    <w:p w14:paraId="289B76DE" w14:textId="73A1B0A6" w:rsidR="00BA0015" w:rsidRPr="002D458C" w:rsidRDefault="00BA0015" w:rsidP="00BA0015">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lastRenderedPageBreak/>
        <w:t>В 2021 году планируется к вводу в эксплуатацию 2 многоквартирных жилых домов общей площадью 27,9 тыс. м</w:t>
      </w:r>
      <w:r w:rsidRPr="002D458C">
        <w:rPr>
          <w:rFonts w:ascii="Times New Roman" w:hAnsi="Times New Roman" w:cs="Times New Roman"/>
          <w:bCs/>
          <w:sz w:val="28"/>
          <w:szCs w:val="28"/>
          <w:vertAlign w:val="superscript"/>
        </w:rPr>
        <w:t>2</w:t>
      </w:r>
    </w:p>
    <w:p w14:paraId="6F2BE69B" w14:textId="77777777" w:rsidR="00BA0015" w:rsidRPr="002D458C" w:rsidRDefault="00BA0015" w:rsidP="004B5EB3">
      <w:pPr>
        <w:numPr>
          <w:ilvl w:val="0"/>
          <w:numId w:val="23"/>
        </w:numPr>
        <w:jc w:val="both"/>
        <w:rPr>
          <w:rFonts w:ascii="Times New Roman" w:hAnsi="Times New Roman" w:cs="Times New Roman"/>
          <w:bCs/>
          <w:sz w:val="28"/>
          <w:szCs w:val="28"/>
        </w:rPr>
      </w:pPr>
      <w:r w:rsidRPr="002D458C">
        <w:rPr>
          <w:rFonts w:ascii="Times New Roman" w:hAnsi="Times New Roman" w:cs="Times New Roman"/>
          <w:bCs/>
          <w:sz w:val="28"/>
          <w:szCs w:val="28"/>
        </w:rPr>
        <w:t>17/15-ти этажный жилой дом в г. Находка, 25 м на юго-запад ул. Куйбышева, 4В (ООО СЗ «</w:t>
      </w:r>
      <w:proofErr w:type="spellStart"/>
      <w:r w:rsidRPr="002D458C">
        <w:rPr>
          <w:rFonts w:ascii="Times New Roman" w:hAnsi="Times New Roman" w:cs="Times New Roman"/>
          <w:bCs/>
          <w:sz w:val="28"/>
          <w:szCs w:val="28"/>
        </w:rPr>
        <w:t>Приморстрой</w:t>
      </w:r>
      <w:proofErr w:type="spellEnd"/>
      <w:r w:rsidRPr="002D458C">
        <w:rPr>
          <w:rFonts w:ascii="Times New Roman" w:hAnsi="Times New Roman" w:cs="Times New Roman"/>
          <w:bCs/>
          <w:sz w:val="28"/>
          <w:szCs w:val="28"/>
        </w:rPr>
        <w:t>») общей площадью18,4 тыс.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w:t>
      </w:r>
    </w:p>
    <w:p w14:paraId="023ABED9" w14:textId="77777777" w:rsidR="00BA0015" w:rsidRPr="002D458C" w:rsidRDefault="00BA0015" w:rsidP="004B5EB3">
      <w:pPr>
        <w:numPr>
          <w:ilvl w:val="0"/>
          <w:numId w:val="23"/>
        </w:numPr>
        <w:jc w:val="both"/>
        <w:rPr>
          <w:rFonts w:ascii="Times New Roman" w:hAnsi="Times New Roman" w:cs="Times New Roman"/>
          <w:bCs/>
          <w:sz w:val="28"/>
          <w:szCs w:val="28"/>
        </w:rPr>
      </w:pPr>
      <w:r w:rsidRPr="002D458C">
        <w:rPr>
          <w:rFonts w:ascii="Times New Roman" w:hAnsi="Times New Roman" w:cs="Times New Roman"/>
          <w:bCs/>
          <w:sz w:val="28"/>
          <w:szCs w:val="28"/>
        </w:rPr>
        <w:t>6-ти этажный 125 квартирный жилой дом в г. Находка, 54 и 85 м на юго-запад ул. Шоссейная, 203 (ООО «РИМЭКО») общей площадью 9,5 тыс.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w:t>
      </w:r>
    </w:p>
    <w:p w14:paraId="22B84C19" w14:textId="0B939031" w:rsidR="00BA0015" w:rsidRPr="002D458C" w:rsidRDefault="00BA0015" w:rsidP="00BA0015">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Значение показателя «Общая площадь жилых помещений, приходящаяся в среднем на одного жителя» увеличилась с 25,44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 xml:space="preserve"> в 2019 году до 26,11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 xml:space="preserve"> в 2020 году, в том числе, введённая в действие за один год, значение уменьшилось с 0,33 м</w:t>
      </w:r>
      <w:r w:rsidRPr="002D458C">
        <w:rPr>
          <w:rFonts w:ascii="Times New Roman" w:hAnsi="Times New Roman" w:cs="Times New Roman"/>
          <w:bCs/>
          <w:sz w:val="28"/>
          <w:szCs w:val="28"/>
          <w:vertAlign w:val="superscript"/>
        </w:rPr>
        <w:t xml:space="preserve">2 </w:t>
      </w:r>
      <w:r w:rsidRPr="002D458C">
        <w:rPr>
          <w:rFonts w:ascii="Times New Roman" w:hAnsi="Times New Roman" w:cs="Times New Roman"/>
          <w:bCs/>
          <w:sz w:val="28"/>
          <w:szCs w:val="28"/>
        </w:rPr>
        <w:t>в 2019 году до 0,22 м</w:t>
      </w:r>
      <w:r w:rsidRPr="002D458C">
        <w:rPr>
          <w:rFonts w:ascii="Times New Roman" w:hAnsi="Times New Roman" w:cs="Times New Roman"/>
          <w:bCs/>
          <w:sz w:val="28"/>
          <w:szCs w:val="28"/>
          <w:vertAlign w:val="superscript"/>
        </w:rPr>
        <w:t xml:space="preserve">2 </w:t>
      </w:r>
      <w:r w:rsidRPr="002D458C">
        <w:rPr>
          <w:rFonts w:ascii="Times New Roman" w:hAnsi="Times New Roman" w:cs="Times New Roman"/>
          <w:bCs/>
          <w:sz w:val="28"/>
          <w:szCs w:val="28"/>
        </w:rPr>
        <w:t xml:space="preserve">в 2020 году. </w:t>
      </w:r>
    </w:p>
    <w:p w14:paraId="134C1695" w14:textId="77777777" w:rsidR="00BA0015" w:rsidRPr="002D458C" w:rsidRDefault="00BA0015" w:rsidP="00BA0015">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В 2020 году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по объектам жилищного строительства уменьшилось с 82 998 м</w:t>
      </w:r>
      <w:r w:rsidRPr="002D458C">
        <w:rPr>
          <w:rFonts w:ascii="Times New Roman" w:hAnsi="Times New Roman" w:cs="Times New Roman"/>
          <w:bCs/>
          <w:sz w:val="28"/>
          <w:szCs w:val="28"/>
          <w:vertAlign w:val="superscript"/>
        </w:rPr>
        <w:t xml:space="preserve">2 </w:t>
      </w:r>
      <w:r w:rsidRPr="002D458C">
        <w:rPr>
          <w:rFonts w:ascii="Times New Roman" w:hAnsi="Times New Roman" w:cs="Times New Roman"/>
          <w:bCs/>
          <w:sz w:val="28"/>
          <w:szCs w:val="28"/>
        </w:rPr>
        <w:t>в 2019 году</w:t>
      </w:r>
      <w:r w:rsidRPr="002D458C">
        <w:rPr>
          <w:rFonts w:ascii="Times New Roman" w:hAnsi="Times New Roman" w:cs="Times New Roman"/>
          <w:bCs/>
          <w:sz w:val="28"/>
          <w:szCs w:val="28"/>
          <w:vertAlign w:val="superscript"/>
        </w:rPr>
        <w:t xml:space="preserve"> </w:t>
      </w:r>
      <w:r w:rsidRPr="002D458C">
        <w:rPr>
          <w:rFonts w:ascii="Times New Roman" w:hAnsi="Times New Roman" w:cs="Times New Roman"/>
          <w:bCs/>
          <w:sz w:val="28"/>
          <w:szCs w:val="28"/>
        </w:rPr>
        <w:t>до 80 000 м</w:t>
      </w:r>
      <w:r w:rsidRPr="002D458C">
        <w:rPr>
          <w:rFonts w:ascii="Times New Roman" w:hAnsi="Times New Roman" w:cs="Times New Roman"/>
          <w:bCs/>
          <w:sz w:val="28"/>
          <w:szCs w:val="28"/>
          <w:vertAlign w:val="superscript"/>
        </w:rPr>
        <w:t xml:space="preserve">2 </w:t>
      </w:r>
      <w:r w:rsidRPr="002D458C">
        <w:rPr>
          <w:rFonts w:ascii="Times New Roman" w:hAnsi="Times New Roman" w:cs="Times New Roman"/>
          <w:bCs/>
          <w:sz w:val="28"/>
          <w:szCs w:val="28"/>
        </w:rPr>
        <w:t>в 2020 году, по иным объектам капитального строительства с 530 590,8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 xml:space="preserve"> в 2019 году</w:t>
      </w:r>
      <w:r w:rsidRPr="002D458C">
        <w:rPr>
          <w:rFonts w:ascii="Times New Roman" w:hAnsi="Times New Roman" w:cs="Times New Roman"/>
          <w:bCs/>
          <w:sz w:val="28"/>
          <w:szCs w:val="28"/>
          <w:vertAlign w:val="superscript"/>
        </w:rPr>
        <w:t xml:space="preserve"> </w:t>
      </w:r>
      <w:r w:rsidRPr="002D458C">
        <w:rPr>
          <w:rFonts w:ascii="Times New Roman" w:hAnsi="Times New Roman" w:cs="Times New Roman"/>
          <w:bCs/>
          <w:sz w:val="28"/>
          <w:szCs w:val="28"/>
        </w:rPr>
        <w:t>до 450 000 м</w:t>
      </w:r>
      <w:r w:rsidRPr="002D458C">
        <w:rPr>
          <w:rFonts w:ascii="Times New Roman" w:hAnsi="Times New Roman" w:cs="Times New Roman"/>
          <w:bCs/>
          <w:sz w:val="28"/>
          <w:szCs w:val="28"/>
          <w:vertAlign w:val="superscript"/>
        </w:rPr>
        <w:t>2</w:t>
      </w:r>
      <w:r w:rsidRPr="002D458C">
        <w:rPr>
          <w:rFonts w:ascii="Times New Roman" w:hAnsi="Times New Roman" w:cs="Times New Roman"/>
          <w:bCs/>
          <w:sz w:val="28"/>
          <w:szCs w:val="28"/>
        </w:rPr>
        <w:t xml:space="preserve"> в 2020 году. </w:t>
      </w:r>
    </w:p>
    <w:p w14:paraId="65DD48BF" w14:textId="1A5A0AAF" w:rsidR="00BA0015" w:rsidRPr="002D458C" w:rsidRDefault="00BA0015" w:rsidP="00BA0015">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По состоянию на 01.01.2021 количество многоквартирных домов на территории Находкинского городского округа составило 1 291 единица (без учёта многоквартирных домов блокированной застройки).</w:t>
      </w:r>
    </w:p>
    <w:p w14:paraId="7DE1A037" w14:textId="20B60712" w:rsidR="00BA0015" w:rsidRPr="00A96D08" w:rsidRDefault="00BA0015" w:rsidP="00BA0015">
      <w:pPr>
        <w:ind w:firstLine="709"/>
        <w:jc w:val="both"/>
        <w:rPr>
          <w:rFonts w:ascii="Times New Roman" w:hAnsi="Times New Roman" w:cs="Times New Roman"/>
          <w:bCs/>
          <w:sz w:val="28"/>
          <w:szCs w:val="28"/>
        </w:rPr>
      </w:pPr>
      <w:r w:rsidRPr="00A96D08">
        <w:rPr>
          <w:rFonts w:ascii="Times New Roman" w:hAnsi="Times New Roman" w:cs="Times New Roman"/>
          <w:bCs/>
          <w:sz w:val="28"/>
          <w:szCs w:val="28"/>
        </w:rPr>
        <w:t>Коммунальные услуги на территории Находкинского городского округа предоставляют организаци</w:t>
      </w:r>
      <w:r w:rsidR="00380EF1" w:rsidRPr="00A96D08">
        <w:rPr>
          <w:rFonts w:ascii="Times New Roman" w:hAnsi="Times New Roman" w:cs="Times New Roman"/>
          <w:bCs/>
          <w:sz w:val="28"/>
          <w:szCs w:val="28"/>
        </w:rPr>
        <w:t>и</w:t>
      </w:r>
      <w:r w:rsidRPr="00A96D08">
        <w:rPr>
          <w:rFonts w:ascii="Times New Roman" w:hAnsi="Times New Roman" w:cs="Times New Roman"/>
          <w:bCs/>
          <w:sz w:val="28"/>
          <w:szCs w:val="28"/>
        </w:rPr>
        <w:t xml:space="preserve"> коммунального комплекса, в том числе:</w:t>
      </w:r>
    </w:p>
    <w:p w14:paraId="53CC5052" w14:textId="08382F72" w:rsidR="00BA0015" w:rsidRPr="00A96D08" w:rsidRDefault="00BA0015" w:rsidP="004B5EB3">
      <w:pPr>
        <w:numPr>
          <w:ilvl w:val="0"/>
          <w:numId w:val="22"/>
        </w:numPr>
        <w:jc w:val="both"/>
        <w:rPr>
          <w:rFonts w:ascii="Times New Roman" w:hAnsi="Times New Roman" w:cs="Times New Roman"/>
          <w:bCs/>
          <w:sz w:val="28"/>
          <w:szCs w:val="28"/>
        </w:rPr>
      </w:pPr>
      <w:r w:rsidRPr="00A96D08">
        <w:rPr>
          <w:rFonts w:ascii="Times New Roman" w:hAnsi="Times New Roman" w:cs="Times New Roman"/>
          <w:bCs/>
          <w:sz w:val="28"/>
          <w:szCs w:val="28"/>
        </w:rPr>
        <w:t>водоснабжение и водоотведение;</w:t>
      </w:r>
    </w:p>
    <w:p w14:paraId="60323AD2" w14:textId="7688158E" w:rsidR="00BA0015" w:rsidRPr="00A96D08" w:rsidRDefault="00BA0015" w:rsidP="004B5EB3">
      <w:pPr>
        <w:numPr>
          <w:ilvl w:val="0"/>
          <w:numId w:val="22"/>
        </w:numPr>
        <w:jc w:val="both"/>
        <w:rPr>
          <w:rFonts w:ascii="Times New Roman" w:hAnsi="Times New Roman" w:cs="Times New Roman"/>
          <w:bCs/>
          <w:sz w:val="28"/>
          <w:szCs w:val="28"/>
        </w:rPr>
      </w:pPr>
      <w:r w:rsidRPr="00A96D08">
        <w:rPr>
          <w:rFonts w:ascii="Times New Roman" w:hAnsi="Times New Roman" w:cs="Times New Roman"/>
          <w:bCs/>
          <w:sz w:val="28"/>
          <w:szCs w:val="28"/>
        </w:rPr>
        <w:t>транспортировка электрической энергии;</w:t>
      </w:r>
    </w:p>
    <w:p w14:paraId="02076CC0" w14:textId="0DB02FB6" w:rsidR="00BA0015" w:rsidRPr="00A96D08" w:rsidRDefault="00BA0015" w:rsidP="004B5EB3">
      <w:pPr>
        <w:numPr>
          <w:ilvl w:val="0"/>
          <w:numId w:val="22"/>
        </w:numPr>
        <w:jc w:val="both"/>
        <w:rPr>
          <w:rFonts w:ascii="Times New Roman" w:hAnsi="Times New Roman" w:cs="Times New Roman"/>
          <w:bCs/>
          <w:sz w:val="28"/>
          <w:szCs w:val="28"/>
        </w:rPr>
      </w:pPr>
      <w:r w:rsidRPr="00A96D08">
        <w:rPr>
          <w:rFonts w:ascii="Times New Roman" w:hAnsi="Times New Roman" w:cs="Times New Roman"/>
          <w:bCs/>
          <w:sz w:val="28"/>
          <w:szCs w:val="28"/>
        </w:rPr>
        <w:t>утилизация (захоронение) твёрдых бытовых отходов;</w:t>
      </w:r>
    </w:p>
    <w:p w14:paraId="71E3A8C9" w14:textId="32E51845" w:rsidR="00BA0015" w:rsidRPr="00A96D08" w:rsidRDefault="00BA0015" w:rsidP="004B5EB3">
      <w:pPr>
        <w:numPr>
          <w:ilvl w:val="0"/>
          <w:numId w:val="22"/>
        </w:numPr>
        <w:jc w:val="both"/>
        <w:rPr>
          <w:rFonts w:ascii="Times New Roman" w:hAnsi="Times New Roman" w:cs="Times New Roman"/>
          <w:bCs/>
          <w:sz w:val="28"/>
          <w:szCs w:val="28"/>
        </w:rPr>
      </w:pPr>
      <w:r w:rsidRPr="00A96D08">
        <w:rPr>
          <w:rFonts w:ascii="Times New Roman" w:hAnsi="Times New Roman" w:cs="Times New Roman"/>
          <w:bCs/>
          <w:sz w:val="28"/>
          <w:szCs w:val="28"/>
        </w:rPr>
        <w:t>теплоснабжение.</w:t>
      </w:r>
    </w:p>
    <w:p w14:paraId="45CF1936" w14:textId="7364B0CB" w:rsidR="00BA0015" w:rsidRPr="002D458C" w:rsidRDefault="00BA0015" w:rsidP="00BA0015">
      <w:pPr>
        <w:ind w:firstLine="709"/>
        <w:jc w:val="both"/>
        <w:rPr>
          <w:rFonts w:ascii="Times New Roman" w:hAnsi="Times New Roman" w:cs="Times New Roman"/>
          <w:bCs/>
          <w:sz w:val="28"/>
          <w:szCs w:val="28"/>
        </w:rPr>
      </w:pPr>
      <w:r w:rsidRPr="00A96D08">
        <w:rPr>
          <w:rFonts w:ascii="Times New Roman" w:hAnsi="Times New Roman" w:cs="Times New Roman"/>
          <w:bCs/>
          <w:sz w:val="28"/>
          <w:szCs w:val="28"/>
        </w:rPr>
        <w:t xml:space="preserve">Из организаций, оказывающих коммунальные услуги, 8 </w:t>
      </w:r>
      <w:r w:rsidR="00380EF1" w:rsidRPr="00A96D08">
        <w:rPr>
          <w:rFonts w:ascii="Times New Roman" w:hAnsi="Times New Roman" w:cs="Times New Roman"/>
          <w:bCs/>
          <w:sz w:val="28"/>
          <w:szCs w:val="28"/>
        </w:rPr>
        <w:t xml:space="preserve">организаций </w:t>
      </w:r>
      <w:r w:rsidRPr="00A96D08">
        <w:rPr>
          <w:rFonts w:ascii="Times New Roman" w:hAnsi="Times New Roman" w:cs="Times New Roman"/>
          <w:bCs/>
          <w:sz w:val="28"/>
          <w:szCs w:val="28"/>
        </w:rPr>
        <w:t>имеют частную форму собственности и используют объекты коммунальной</w:t>
      </w:r>
      <w:r w:rsidRPr="002D458C">
        <w:rPr>
          <w:rFonts w:ascii="Times New Roman" w:hAnsi="Times New Roman" w:cs="Times New Roman"/>
          <w:bCs/>
          <w:sz w:val="28"/>
          <w:szCs w:val="28"/>
        </w:rPr>
        <w:t xml:space="preserve"> инфраструктуры по договорам аренды. Изменение значения показателя на период 2021-2022 гг. не планируется.</w:t>
      </w:r>
    </w:p>
    <w:p w14:paraId="1FBF03D3" w14:textId="77777777" w:rsidR="00B00291" w:rsidRPr="002D458C" w:rsidRDefault="00B00291" w:rsidP="005E27D1">
      <w:pPr>
        <w:jc w:val="both"/>
        <w:rPr>
          <w:rFonts w:ascii="Times New Roman" w:hAnsi="Times New Roman" w:cs="Times New Roman"/>
          <w:sz w:val="28"/>
          <w:szCs w:val="28"/>
          <w:u w:val="single"/>
        </w:rPr>
      </w:pPr>
    </w:p>
    <w:p w14:paraId="7B56C89A" w14:textId="3BC2157C" w:rsidR="005E27D1" w:rsidRPr="002D458C" w:rsidRDefault="005E27D1" w:rsidP="005E27D1">
      <w:pPr>
        <w:jc w:val="both"/>
        <w:rPr>
          <w:rFonts w:ascii="Times New Roman" w:hAnsi="Times New Roman" w:cs="Times New Roman"/>
          <w:sz w:val="28"/>
          <w:szCs w:val="28"/>
          <w:u w:val="single"/>
        </w:rPr>
      </w:pPr>
      <w:r w:rsidRPr="002D458C">
        <w:rPr>
          <w:rFonts w:ascii="Times New Roman" w:hAnsi="Times New Roman" w:cs="Times New Roman"/>
          <w:sz w:val="28"/>
          <w:szCs w:val="28"/>
          <w:u w:val="single"/>
        </w:rPr>
        <w:t>Уровень жизни населения</w:t>
      </w:r>
      <w:r w:rsidR="00610D3D" w:rsidRPr="002D458C">
        <w:rPr>
          <w:rFonts w:ascii="Times New Roman" w:hAnsi="Times New Roman" w:cs="Times New Roman"/>
          <w:sz w:val="28"/>
          <w:szCs w:val="28"/>
          <w:u w:val="single"/>
        </w:rPr>
        <w:t xml:space="preserve"> </w:t>
      </w:r>
    </w:p>
    <w:p w14:paraId="0DAFECC6" w14:textId="3B05E8A9" w:rsidR="00392D9F" w:rsidRPr="002D458C" w:rsidRDefault="00392D9F" w:rsidP="00392D9F">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Находкинский городской округ занимает 3 место в Приморском крае по величине среднемесячной заработной платы (1 место – Большой камень, 2 – Владивосток). Среднемесячная начисленная заработная плата в марте 2021 г. составила 60 967 рублей, рост по сравнению с соответствующим месяцем 2020 года составил 106,0 %.</w:t>
      </w:r>
    </w:p>
    <w:p w14:paraId="32D61AB7" w14:textId="019AC2D4" w:rsidR="00392D9F" w:rsidRPr="002D458C" w:rsidRDefault="00392D9F" w:rsidP="00392D9F">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Среднемесячная заработная плата работника в Находкинском городском округе обеспечивает в текущем году – 4 величины прожиточного минимума на душу населения.</w:t>
      </w:r>
    </w:p>
    <w:p w14:paraId="2BD3FE1B" w14:textId="34457AB6" w:rsidR="00C70F34" w:rsidRPr="002D458C" w:rsidRDefault="00C70F34" w:rsidP="00C70F3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Среднемесячная заработная плата работающих в организациях, не относящихся к субъектам малого предпринимательства, за 2020 год составила 59,7 тыс. рублей (третье место среди городских округов Приморского края) и возросла к уровню 2019 года на 7,3 % (+4,1 тыс. рублей).</w:t>
      </w:r>
    </w:p>
    <w:p w14:paraId="70FD2A08" w14:textId="46299A4C" w:rsidR="00392D9F" w:rsidRPr="002D458C" w:rsidRDefault="00392D9F" w:rsidP="00392D9F">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lastRenderedPageBreak/>
        <w:t>За 1 квартал 2021 г. в организациях с численностью свыше 15 человек среднемесячная начисленная заработная плата работников (без выплат социального характера) составила 59</w:t>
      </w:r>
      <w:r w:rsidR="00BE7B83" w:rsidRPr="002D458C">
        <w:rPr>
          <w:rFonts w:ascii="Times New Roman" w:hAnsi="Times New Roman" w:cs="Times New Roman"/>
          <w:bCs/>
          <w:sz w:val="28"/>
          <w:szCs w:val="28"/>
        </w:rPr>
        <w:t> </w:t>
      </w:r>
      <w:r w:rsidRPr="002D458C">
        <w:rPr>
          <w:rFonts w:ascii="Times New Roman" w:hAnsi="Times New Roman" w:cs="Times New Roman"/>
          <w:bCs/>
          <w:sz w:val="28"/>
          <w:szCs w:val="28"/>
        </w:rPr>
        <w:t>374 рублей и по сравнению с соответствующим периодом прошлого года увеличилась на 7 %.</w:t>
      </w:r>
    </w:p>
    <w:p w14:paraId="0483EB5B" w14:textId="77777777" w:rsidR="005E27D1" w:rsidRPr="002D458C" w:rsidRDefault="005E27D1" w:rsidP="005E27D1">
      <w:pPr>
        <w:ind w:firstLine="709"/>
        <w:jc w:val="both"/>
        <w:rPr>
          <w:rFonts w:ascii="Times New Roman" w:hAnsi="Times New Roman" w:cs="Times New Roman"/>
          <w:b/>
          <w:bCs/>
          <w:sz w:val="28"/>
          <w:szCs w:val="28"/>
        </w:rPr>
      </w:pPr>
    </w:p>
    <w:p w14:paraId="53E8C079" w14:textId="77777777" w:rsidR="005E27D1" w:rsidRPr="002D458C" w:rsidRDefault="005E27D1" w:rsidP="005E27D1">
      <w:pPr>
        <w:tabs>
          <w:tab w:val="num" w:pos="360"/>
        </w:tabs>
        <w:jc w:val="both"/>
        <w:rPr>
          <w:rFonts w:ascii="Times New Roman" w:hAnsi="Times New Roman" w:cs="Times New Roman"/>
          <w:sz w:val="28"/>
          <w:szCs w:val="28"/>
          <w:u w:val="single"/>
        </w:rPr>
      </w:pPr>
      <w:r w:rsidRPr="002D458C">
        <w:rPr>
          <w:rFonts w:ascii="Times New Roman" w:hAnsi="Times New Roman" w:cs="Times New Roman"/>
          <w:sz w:val="28"/>
          <w:szCs w:val="28"/>
          <w:u w:val="single"/>
        </w:rPr>
        <w:t>Демография</w:t>
      </w:r>
    </w:p>
    <w:p w14:paraId="1F0EA92D" w14:textId="79FF275A" w:rsidR="005E27D1" w:rsidRPr="002D458C" w:rsidRDefault="00392D9F" w:rsidP="00392D9F">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Численность населения Находкинского городского округа на 01.01.2021 – 143,4 тыс. чел. Городские жители – 142,6 тыс. чел., сельские жители – 0,8 тыс. чел. Мужчины составляют 46,8 % всего населения, женщины – 53,2 %. Экономически активное население – 76,6 тыс. чел. Плотность населения Находкинского городского округа – 405 человек на 1 кв. км.</w:t>
      </w:r>
    </w:p>
    <w:p w14:paraId="0F9995E4" w14:textId="344BADF6" w:rsidR="009B2C0E" w:rsidRPr="002D458C" w:rsidRDefault="009B2C0E" w:rsidP="009B2C0E">
      <w:pPr>
        <w:ind w:firstLine="709"/>
        <w:jc w:val="both"/>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В </w:t>
      </w:r>
      <w:r w:rsidR="00BD0C0B" w:rsidRPr="002D458C">
        <w:rPr>
          <w:rFonts w:ascii="Times New Roman" w:eastAsia="Times New Roman" w:hAnsi="Times New Roman" w:cs="Times New Roman"/>
          <w:sz w:val="28"/>
          <w:szCs w:val="28"/>
          <w:lang w:eastAsia="ru-RU"/>
        </w:rPr>
        <w:t>Находкинском ГО</w:t>
      </w:r>
      <w:r w:rsidRPr="002D458C">
        <w:rPr>
          <w:rFonts w:ascii="Times New Roman" w:eastAsia="Times New Roman" w:hAnsi="Times New Roman" w:cs="Times New Roman"/>
          <w:sz w:val="28"/>
          <w:szCs w:val="28"/>
          <w:lang w:eastAsia="ru-RU"/>
        </w:rPr>
        <w:t xml:space="preserve"> наблюдается стабильное снижение численности населения. За период с 201</w:t>
      </w:r>
      <w:r w:rsidR="00BD0C0B" w:rsidRPr="002D458C">
        <w:rPr>
          <w:rFonts w:ascii="Times New Roman" w:eastAsia="Times New Roman" w:hAnsi="Times New Roman" w:cs="Times New Roman"/>
          <w:sz w:val="28"/>
          <w:szCs w:val="28"/>
          <w:lang w:eastAsia="ru-RU"/>
        </w:rPr>
        <w:t>5</w:t>
      </w:r>
      <w:r w:rsidRPr="002D458C">
        <w:rPr>
          <w:rFonts w:ascii="Times New Roman" w:eastAsia="Times New Roman" w:hAnsi="Times New Roman" w:cs="Times New Roman"/>
          <w:sz w:val="28"/>
          <w:szCs w:val="28"/>
          <w:lang w:eastAsia="ru-RU"/>
        </w:rPr>
        <w:t xml:space="preserve"> по 2021 год численность населения уменьшилась на </w:t>
      </w:r>
      <w:r w:rsidR="00BD0C0B" w:rsidRPr="002D458C">
        <w:rPr>
          <w:rFonts w:ascii="Times New Roman" w:eastAsia="Times New Roman" w:hAnsi="Times New Roman" w:cs="Times New Roman"/>
          <w:sz w:val="28"/>
          <w:szCs w:val="28"/>
          <w:lang w:eastAsia="ru-RU"/>
        </w:rPr>
        <w:t>13205</w:t>
      </w:r>
      <w:r w:rsidRPr="002D458C">
        <w:rPr>
          <w:rFonts w:ascii="Times New Roman" w:eastAsia="Times New Roman" w:hAnsi="Times New Roman" w:cs="Times New Roman"/>
          <w:sz w:val="28"/>
          <w:szCs w:val="28"/>
          <w:lang w:eastAsia="ru-RU"/>
        </w:rPr>
        <w:t xml:space="preserve"> человек. В процентном соотношении численность населения муниципального образования за данный период снизилась на </w:t>
      </w:r>
      <w:r w:rsidR="00BD0C0B" w:rsidRPr="002D458C">
        <w:rPr>
          <w:rFonts w:ascii="Times New Roman" w:eastAsia="Times New Roman" w:hAnsi="Times New Roman" w:cs="Times New Roman"/>
          <w:sz w:val="28"/>
          <w:szCs w:val="28"/>
          <w:lang w:eastAsia="ru-RU"/>
        </w:rPr>
        <w:t>8,4</w:t>
      </w:r>
      <w:r w:rsidRPr="002D458C">
        <w:rPr>
          <w:rFonts w:ascii="Times New Roman" w:eastAsia="Times New Roman" w:hAnsi="Times New Roman" w:cs="Times New Roman"/>
          <w:sz w:val="28"/>
          <w:szCs w:val="28"/>
          <w:lang w:eastAsia="ru-RU"/>
        </w:rPr>
        <w:t xml:space="preserve"> %. </w:t>
      </w:r>
    </w:p>
    <w:p w14:paraId="12181184" w14:textId="6C62072B" w:rsidR="009B2C0E" w:rsidRPr="002D458C" w:rsidRDefault="009B2C0E" w:rsidP="009B2C0E">
      <w:pPr>
        <w:spacing w:before="120"/>
        <w:jc w:val="center"/>
        <w:rPr>
          <w:rFonts w:ascii="Times New Roman" w:eastAsia="Times New Roman" w:hAnsi="Times New Roman" w:cs="Times New Roman"/>
          <w:sz w:val="28"/>
          <w:szCs w:val="28"/>
          <w:lang w:eastAsia="ru-RU"/>
        </w:rPr>
      </w:pPr>
      <w:bookmarkStart w:id="28" w:name="_Hlk522272751"/>
      <w:r w:rsidRPr="002D458C">
        <w:rPr>
          <w:rFonts w:ascii="Times New Roman" w:eastAsia="Times New Roman" w:hAnsi="Times New Roman" w:cs="Times New Roman"/>
          <w:noProof/>
          <w:sz w:val="28"/>
          <w:szCs w:val="28"/>
          <w:lang w:eastAsia="ru-RU"/>
        </w:rPr>
        <w:drawing>
          <wp:inline distT="0" distB="0" distL="0" distR="0" wp14:anchorId="692E7E4C" wp14:editId="50C88279">
            <wp:extent cx="6120000" cy="247210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472104"/>
                    </a:xfrm>
                    <a:prstGeom prst="rect">
                      <a:avLst/>
                    </a:prstGeom>
                    <a:noFill/>
                  </pic:spPr>
                </pic:pic>
              </a:graphicData>
            </a:graphic>
          </wp:inline>
        </w:drawing>
      </w:r>
    </w:p>
    <w:p w14:paraId="4064A595" w14:textId="55C7DF91" w:rsidR="009B2C0E" w:rsidRPr="002D458C" w:rsidRDefault="009B2C0E" w:rsidP="009B2C0E">
      <w:pPr>
        <w:spacing w:before="120" w:after="120"/>
        <w:jc w:val="center"/>
        <w:rPr>
          <w:rFonts w:ascii="Times New Roman" w:eastAsia="Times New Roman" w:hAnsi="Times New Roman" w:cs="Times New Roman"/>
          <w:sz w:val="28"/>
          <w:szCs w:val="24"/>
          <w:lang w:eastAsia="ru-RU"/>
        </w:rPr>
      </w:pPr>
      <w:r w:rsidRPr="002D458C">
        <w:rPr>
          <w:rFonts w:ascii="Times New Roman" w:eastAsia="Times New Roman" w:hAnsi="Times New Roman" w:cs="Times New Roman"/>
          <w:sz w:val="28"/>
          <w:szCs w:val="24"/>
          <w:lang w:eastAsia="ru-RU"/>
        </w:rPr>
        <w:t xml:space="preserve">Рисунок </w:t>
      </w:r>
      <w:r w:rsidRPr="002D458C">
        <w:rPr>
          <w:rFonts w:ascii="Times New Roman" w:eastAsia="Times New Roman" w:hAnsi="Times New Roman" w:cs="Times New Roman"/>
          <w:sz w:val="28"/>
          <w:szCs w:val="24"/>
          <w:lang w:eastAsia="ru-RU" w:bidi="en-US"/>
        </w:rPr>
        <w:fldChar w:fldCharType="begin"/>
      </w:r>
      <w:r w:rsidRPr="002D458C">
        <w:rPr>
          <w:rFonts w:ascii="Times New Roman" w:eastAsia="Times New Roman" w:hAnsi="Times New Roman" w:cs="Times New Roman"/>
          <w:sz w:val="28"/>
          <w:szCs w:val="24"/>
          <w:lang w:eastAsia="ru-RU" w:bidi="en-US"/>
        </w:rPr>
        <w:instrText xml:space="preserve"> SEQ Рисунок \* ARABIC </w:instrText>
      </w:r>
      <w:r w:rsidRPr="002D458C">
        <w:rPr>
          <w:rFonts w:ascii="Times New Roman" w:eastAsia="Times New Roman" w:hAnsi="Times New Roman" w:cs="Times New Roman"/>
          <w:sz w:val="28"/>
          <w:szCs w:val="24"/>
          <w:lang w:eastAsia="ru-RU" w:bidi="en-US"/>
        </w:rPr>
        <w:fldChar w:fldCharType="separate"/>
      </w:r>
      <w:r w:rsidR="00A26119">
        <w:rPr>
          <w:rFonts w:ascii="Times New Roman" w:eastAsia="Times New Roman" w:hAnsi="Times New Roman" w:cs="Times New Roman"/>
          <w:noProof/>
          <w:sz w:val="28"/>
          <w:szCs w:val="24"/>
          <w:lang w:eastAsia="ru-RU" w:bidi="en-US"/>
        </w:rPr>
        <w:t>1</w:t>
      </w:r>
      <w:r w:rsidRPr="002D458C">
        <w:rPr>
          <w:rFonts w:ascii="Times New Roman" w:eastAsia="Times New Roman" w:hAnsi="Times New Roman" w:cs="Times New Roman"/>
          <w:sz w:val="28"/>
          <w:szCs w:val="24"/>
          <w:lang w:eastAsia="ru-RU" w:bidi="en-US"/>
        </w:rPr>
        <w:fldChar w:fldCharType="end"/>
      </w:r>
      <w:r w:rsidRPr="002D458C">
        <w:rPr>
          <w:rFonts w:ascii="Times New Roman" w:eastAsia="Times New Roman" w:hAnsi="Times New Roman" w:cs="Times New Roman"/>
          <w:sz w:val="28"/>
          <w:szCs w:val="24"/>
          <w:lang w:eastAsia="ru-RU"/>
        </w:rPr>
        <w:t>. Динамика численности населения Находкинского городского округа, чел.</w:t>
      </w:r>
    </w:p>
    <w:p w14:paraId="70311A8B" w14:textId="2C452549" w:rsidR="009B2C0E" w:rsidRPr="002D458C" w:rsidRDefault="009B2C0E" w:rsidP="009B2C0E">
      <w:pPr>
        <w:ind w:firstLine="709"/>
        <w:jc w:val="both"/>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За 2020 г. демографические показатели, связанные с естественным приростом населения, имеют значение 9,8 родившихся на 1000 чел. населения (средний показатель за 6 лет </w:t>
      </w:r>
      <w:r w:rsidR="000A3574" w:rsidRPr="002D458C">
        <w:rPr>
          <w:rFonts w:ascii="Times New Roman" w:eastAsia="Times New Roman" w:hAnsi="Times New Roman" w:cs="Times New Roman"/>
          <w:sz w:val="28"/>
          <w:szCs w:val="28"/>
          <w:lang w:eastAsia="ru-RU"/>
        </w:rPr>
        <w:t>11,3</w:t>
      </w:r>
      <w:r w:rsidRPr="002D458C">
        <w:rPr>
          <w:rFonts w:ascii="Times New Roman" w:eastAsia="Times New Roman" w:hAnsi="Times New Roman" w:cs="Times New Roman"/>
          <w:sz w:val="28"/>
          <w:szCs w:val="28"/>
          <w:lang w:eastAsia="ru-RU"/>
        </w:rPr>
        <w:t xml:space="preserve">) при смертности </w:t>
      </w:r>
      <w:r w:rsidR="000A3574" w:rsidRPr="002D458C">
        <w:rPr>
          <w:rFonts w:ascii="Times New Roman" w:eastAsia="Times New Roman" w:hAnsi="Times New Roman" w:cs="Times New Roman"/>
          <w:sz w:val="28"/>
          <w:szCs w:val="28"/>
          <w:lang w:eastAsia="ru-RU"/>
        </w:rPr>
        <w:t>16,0</w:t>
      </w:r>
      <w:r w:rsidRPr="002D458C">
        <w:rPr>
          <w:rFonts w:ascii="Times New Roman" w:eastAsia="Times New Roman" w:hAnsi="Times New Roman" w:cs="Times New Roman"/>
          <w:sz w:val="28"/>
          <w:szCs w:val="28"/>
          <w:lang w:eastAsia="ru-RU"/>
        </w:rPr>
        <w:t xml:space="preserve"> чел. на 1000 человек населения (средний также равен </w:t>
      </w:r>
      <w:r w:rsidR="000A3574" w:rsidRPr="002D458C">
        <w:rPr>
          <w:rFonts w:ascii="Times New Roman" w:eastAsia="Times New Roman" w:hAnsi="Times New Roman" w:cs="Times New Roman"/>
          <w:sz w:val="28"/>
          <w:szCs w:val="28"/>
          <w:lang w:eastAsia="ru-RU"/>
        </w:rPr>
        <w:t>14,4</w:t>
      </w:r>
      <w:r w:rsidRPr="002D458C">
        <w:rPr>
          <w:rFonts w:ascii="Times New Roman" w:eastAsia="Times New Roman" w:hAnsi="Times New Roman" w:cs="Times New Roman"/>
          <w:sz w:val="28"/>
          <w:szCs w:val="28"/>
          <w:lang w:eastAsia="ru-RU"/>
        </w:rPr>
        <w:t xml:space="preserve">). Здесь отмечается относительно высокая смертность и невысокие показатели численности женщин фертильного возраста – на 1000 мужчин в возрасте 18-34 года в 2020 году приходилось </w:t>
      </w:r>
      <w:r w:rsidR="000A3574" w:rsidRPr="002D458C">
        <w:rPr>
          <w:rFonts w:ascii="Times New Roman" w:eastAsia="Times New Roman" w:hAnsi="Times New Roman" w:cs="Times New Roman"/>
          <w:sz w:val="28"/>
          <w:szCs w:val="28"/>
          <w:lang w:eastAsia="ru-RU"/>
        </w:rPr>
        <w:t>934</w:t>
      </w:r>
      <w:r w:rsidRPr="002D458C">
        <w:rPr>
          <w:rFonts w:ascii="Times New Roman" w:eastAsia="Times New Roman" w:hAnsi="Times New Roman" w:cs="Times New Roman"/>
          <w:sz w:val="28"/>
          <w:szCs w:val="28"/>
          <w:lang w:eastAsia="ru-RU"/>
        </w:rPr>
        <w:t xml:space="preserve"> женщин</w:t>
      </w:r>
      <w:r w:rsidR="000A3574" w:rsidRPr="002D458C">
        <w:rPr>
          <w:rFonts w:ascii="Times New Roman" w:eastAsia="Times New Roman" w:hAnsi="Times New Roman" w:cs="Times New Roman"/>
          <w:sz w:val="28"/>
          <w:szCs w:val="28"/>
          <w:lang w:eastAsia="ru-RU"/>
        </w:rPr>
        <w:t>ы</w:t>
      </w:r>
      <w:r w:rsidRPr="002D458C">
        <w:rPr>
          <w:rFonts w:ascii="Times New Roman" w:eastAsia="Times New Roman" w:hAnsi="Times New Roman" w:cs="Times New Roman"/>
          <w:sz w:val="28"/>
          <w:szCs w:val="28"/>
          <w:lang w:eastAsia="ru-RU"/>
        </w:rPr>
        <w:t xml:space="preserve"> того же возраста. </w:t>
      </w:r>
    </w:p>
    <w:p w14:paraId="26D44966" w14:textId="39FB1073" w:rsidR="009B2C0E" w:rsidRPr="002D458C" w:rsidRDefault="000A3574" w:rsidP="009B2C0E">
      <w:pPr>
        <w:spacing w:before="120"/>
        <w:jc w:val="center"/>
        <w:rPr>
          <w:rFonts w:ascii="Times New Roman" w:eastAsia="Times New Roman" w:hAnsi="Times New Roman" w:cs="Times New Roman"/>
          <w:sz w:val="28"/>
          <w:szCs w:val="28"/>
          <w:lang w:eastAsia="ru-RU"/>
        </w:rPr>
      </w:pPr>
      <w:r w:rsidRPr="002D458C">
        <w:rPr>
          <w:rFonts w:ascii="Times New Roman" w:eastAsia="Times New Roman" w:hAnsi="Times New Roman" w:cs="Times New Roman"/>
          <w:noProof/>
          <w:sz w:val="28"/>
          <w:szCs w:val="28"/>
          <w:lang w:eastAsia="ru-RU"/>
        </w:rPr>
        <w:lastRenderedPageBreak/>
        <w:drawing>
          <wp:inline distT="0" distB="0" distL="0" distR="0" wp14:anchorId="503E8632" wp14:editId="63460BB5">
            <wp:extent cx="5400000" cy="24852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l="1153" t="2452" r="1548" b="2265"/>
                    <a:stretch/>
                  </pic:blipFill>
                  <pic:spPr bwMode="auto">
                    <a:xfrm>
                      <a:off x="0" y="0"/>
                      <a:ext cx="5400000" cy="2485279"/>
                    </a:xfrm>
                    <a:prstGeom prst="rect">
                      <a:avLst/>
                    </a:prstGeom>
                    <a:noFill/>
                    <a:ln>
                      <a:noFill/>
                    </a:ln>
                    <a:extLst>
                      <a:ext uri="{53640926-AAD7-44D8-BBD7-CCE9431645EC}">
                        <a14:shadowObscured xmlns:a14="http://schemas.microsoft.com/office/drawing/2010/main"/>
                      </a:ext>
                    </a:extLst>
                  </pic:spPr>
                </pic:pic>
              </a:graphicData>
            </a:graphic>
          </wp:inline>
        </w:drawing>
      </w:r>
    </w:p>
    <w:p w14:paraId="39108E1E" w14:textId="69673B05" w:rsidR="009B2C0E" w:rsidRPr="002D458C" w:rsidRDefault="009B2C0E" w:rsidP="009B2C0E">
      <w:pPr>
        <w:spacing w:before="120" w:after="120"/>
        <w:jc w:val="center"/>
        <w:rPr>
          <w:rFonts w:ascii="Times New Roman" w:eastAsia="Times New Roman" w:hAnsi="Times New Roman" w:cs="Times New Roman"/>
          <w:sz w:val="28"/>
          <w:szCs w:val="24"/>
          <w:lang w:eastAsia="ru-RU"/>
        </w:rPr>
      </w:pPr>
      <w:r w:rsidRPr="002D458C">
        <w:rPr>
          <w:rFonts w:ascii="Times New Roman" w:eastAsia="Times New Roman" w:hAnsi="Times New Roman" w:cs="Times New Roman"/>
          <w:sz w:val="28"/>
          <w:szCs w:val="24"/>
          <w:lang w:eastAsia="ru-RU"/>
        </w:rPr>
        <w:t xml:space="preserve">Рисунок </w:t>
      </w:r>
      <w:bookmarkStart w:id="29" w:name="Fgr_Edvizh"/>
      <w:r w:rsidRPr="002D458C">
        <w:rPr>
          <w:rFonts w:ascii="Times New Roman" w:eastAsia="Times New Roman" w:hAnsi="Times New Roman" w:cs="Times New Roman"/>
          <w:sz w:val="28"/>
          <w:szCs w:val="24"/>
          <w:lang w:eastAsia="ru-RU" w:bidi="en-US"/>
        </w:rPr>
        <w:fldChar w:fldCharType="begin"/>
      </w:r>
      <w:r w:rsidRPr="002D458C">
        <w:rPr>
          <w:rFonts w:ascii="Times New Roman" w:eastAsia="Times New Roman" w:hAnsi="Times New Roman" w:cs="Times New Roman"/>
          <w:sz w:val="28"/>
          <w:szCs w:val="24"/>
          <w:lang w:eastAsia="ru-RU" w:bidi="en-US"/>
        </w:rPr>
        <w:instrText xml:space="preserve"> SEQ Рисунок \* ARABIC </w:instrText>
      </w:r>
      <w:r w:rsidRPr="002D458C">
        <w:rPr>
          <w:rFonts w:ascii="Times New Roman" w:eastAsia="Times New Roman" w:hAnsi="Times New Roman" w:cs="Times New Roman"/>
          <w:sz w:val="28"/>
          <w:szCs w:val="24"/>
          <w:lang w:eastAsia="ru-RU" w:bidi="en-US"/>
        </w:rPr>
        <w:fldChar w:fldCharType="separate"/>
      </w:r>
      <w:r w:rsidR="00A26119">
        <w:rPr>
          <w:rFonts w:ascii="Times New Roman" w:eastAsia="Times New Roman" w:hAnsi="Times New Roman" w:cs="Times New Roman"/>
          <w:noProof/>
          <w:sz w:val="28"/>
          <w:szCs w:val="24"/>
          <w:lang w:eastAsia="ru-RU" w:bidi="en-US"/>
        </w:rPr>
        <w:t>2</w:t>
      </w:r>
      <w:r w:rsidRPr="002D458C">
        <w:rPr>
          <w:rFonts w:ascii="Times New Roman" w:eastAsia="Times New Roman" w:hAnsi="Times New Roman" w:cs="Times New Roman"/>
          <w:sz w:val="28"/>
          <w:szCs w:val="24"/>
          <w:lang w:eastAsia="ru-RU" w:bidi="en-US"/>
        </w:rPr>
        <w:fldChar w:fldCharType="end"/>
      </w:r>
      <w:bookmarkEnd w:id="29"/>
      <w:r w:rsidRPr="002D458C">
        <w:rPr>
          <w:rFonts w:ascii="Times New Roman" w:eastAsia="Times New Roman" w:hAnsi="Times New Roman" w:cs="Times New Roman"/>
          <w:sz w:val="28"/>
          <w:szCs w:val="24"/>
          <w:lang w:eastAsia="ru-RU"/>
        </w:rPr>
        <w:t xml:space="preserve">. Динамика естественного движения населения </w:t>
      </w:r>
      <w:r w:rsidR="000A3574" w:rsidRPr="002D458C">
        <w:rPr>
          <w:rFonts w:ascii="Times New Roman" w:eastAsia="Times New Roman" w:hAnsi="Times New Roman" w:cs="Times New Roman"/>
          <w:sz w:val="28"/>
          <w:szCs w:val="24"/>
          <w:lang w:eastAsia="ru-RU"/>
        </w:rPr>
        <w:t>Находкинского ГО</w:t>
      </w:r>
      <w:r w:rsidRPr="002D458C">
        <w:rPr>
          <w:rFonts w:ascii="Times New Roman" w:eastAsia="Times New Roman" w:hAnsi="Times New Roman" w:cs="Times New Roman"/>
          <w:sz w:val="28"/>
          <w:szCs w:val="24"/>
          <w:lang w:eastAsia="ru-RU"/>
        </w:rPr>
        <w:t>, чел.</w:t>
      </w:r>
    </w:p>
    <w:p w14:paraId="4B28FA5A" w14:textId="302CD29F" w:rsidR="009B2C0E" w:rsidRPr="002D458C" w:rsidRDefault="009B2C0E" w:rsidP="009B2C0E">
      <w:pPr>
        <w:ind w:firstLine="709"/>
        <w:jc w:val="both"/>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Из диаграммы на рисунке </w:t>
      </w:r>
      <w:r w:rsidRPr="002D458C">
        <w:rPr>
          <w:rFonts w:ascii="Times New Roman" w:eastAsia="Times New Roman" w:hAnsi="Times New Roman" w:cs="Times New Roman"/>
          <w:sz w:val="28"/>
          <w:szCs w:val="28"/>
          <w:lang w:eastAsia="ru-RU"/>
        </w:rPr>
        <w:fldChar w:fldCharType="begin"/>
      </w:r>
      <w:r w:rsidRPr="002D458C">
        <w:rPr>
          <w:rFonts w:ascii="Times New Roman" w:eastAsia="Times New Roman" w:hAnsi="Times New Roman" w:cs="Times New Roman"/>
          <w:sz w:val="28"/>
          <w:szCs w:val="28"/>
          <w:lang w:eastAsia="ru-RU"/>
        </w:rPr>
        <w:instrText xml:space="preserve"> REF Fgr_Edvizh \h  \* MERGEFORMAT </w:instrText>
      </w:r>
      <w:r w:rsidRPr="002D458C">
        <w:rPr>
          <w:rFonts w:ascii="Times New Roman" w:eastAsia="Times New Roman" w:hAnsi="Times New Roman" w:cs="Times New Roman"/>
          <w:sz w:val="28"/>
          <w:szCs w:val="28"/>
          <w:lang w:eastAsia="ru-RU"/>
        </w:rPr>
      </w:r>
      <w:r w:rsidRPr="002D458C">
        <w:rPr>
          <w:rFonts w:ascii="Times New Roman" w:eastAsia="Times New Roman" w:hAnsi="Times New Roman" w:cs="Times New Roman"/>
          <w:sz w:val="28"/>
          <w:szCs w:val="28"/>
          <w:lang w:eastAsia="ru-RU"/>
        </w:rPr>
        <w:fldChar w:fldCharType="separate"/>
      </w:r>
      <w:r w:rsidR="00A26119">
        <w:rPr>
          <w:rFonts w:ascii="Times New Roman" w:eastAsia="Times New Roman" w:hAnsi="Times New Roman" w:cs="Times New Roman"/>
          <w:noProof/>
          <w:sz w:val="28"/>
          <w:szCs w:val="24"/>
          <w:lang w:eastAsia="ru-RU" w:bidi="en-US"/>
        </w:rPr>
        <w:t>2</w:t>
      </w:r>
      <w:r w:rsidRPr="002D458C">
        <w:rPr>
          <w:rFonts w:ascii="Times New Roman" w:eastAsia="Times New Roman" w:hAnsi="Times New Roman" w:cs="Times New Roman"/>
          <w:sz w:val="28"/>
          <w:szCs w:val="28"/>
          <w:lang w:eastAsia="ru-RU"/>
        </w:rPr>
        <w:fldChar w:fldCharType="end"/>
      </w:r>
      <w:r w:rsidRPr="002D458C">
        <w:rPr>
          <w:rFonts w:ascii="Times New Roman" w:eastAsia="Times New Roman" w:hAnsi="Times New Roman" w:cs="Times New Roman"/>
          <w:sz w:val="28"/>
          <w:szCs w:val="28"/>
          <w:lang w:eastAsia="ru-RU"/>
        </w:rPr>
        <w:t xml:space="preserve"> видно, что </w:t>
      </w:r>
      <w:bookmarkStart w:id="30" w:name="_Hlk529110264"/>
      <w:r w:rsidRPr="002D458C">
        <w:rPr>
          <w:rFonts w:ascii="Times New Roman" w:eastAsia="Times New Roman" w:hAnsi="Times New Roman" w:cs="Times New Roman"/>
          <w:sz w:val="28"/>
          <w:szCs w:val="28"/>
          <w:lang w:eastAsia="ru-RU"/>
        </w:rPr>
        <w:t xml:space="preserve">за анализируемый период происходило стабильное снижение показателей рождаемости при относительной стабильности показателей смертности. </w:t>
      </w:r>
    </w:p>
    <w:p w14:paraId="264A5589" w14:textId="7FF29BD7" w:rsidR="000A3574" w:rsidRPr="002D458C" w:rsidRDefault="009B2C0E" w:rsidP="000A3574">
      <w:pPr>
        <w:ind w:firstLine="709"/>
        <w:jc w:val="both"/>
        <w:rPr>
          <w:rFonts w:ascii="Times New Roman" w:eastAsia="Times New Roman" w:hAnsi="Times New Roman" w:cs="Times New Roman"/>
          <w:sz w:val="28"/>
          <w:szCs w:val="28"/>
          <w:lang w:eastAsia="ru-RU"/>
        </w:rPr>
      </w:pPr>
      <w:bookmarkStart w:id="31" w:name="_Hlk529110291"/>
      <w:bookmarkEnd w:id="30"/>
      <w:r w:rsidRPr="002D458C">
        <w:rPr>
          <w:rFonts w:ascii="Times New Roman" w:eastAsia="Times New Roman" w:hAnsi="Times New Roman" w:cs="Times New Roman"/>
          <w:sz w:val="28"/>
          <w:szCs w:val="28"/>
          <w:lang w:eastAsia="ru-RU"/>
        </w:rPr>
        <w:t>Динамика миграционных потоков за анализируемый период показывает относительно стабильное положительное направление</w:t>
      </w:r>
      <w:bookmarkEnd w:id="31"/>
      <w:r w:rsidR="000A3574" w:rsidRPr="002D458C">
        <w:rPr>
          <w:rFonts w:ascii="Times New Roman" w:eastAsia="Times New Roman" w:hAnsi="Times New Roman" w:cs="Times New Roman"/>
          <w:sz w:val="28"/>
          <w:szCs w:val="28"/>
          <w:lang w:eastAsia="ru-RU"/>
        </w:rPr>
        <w:t xml:space="preserve"> (снижение миграционного оттока).</w:t>
      </w:r>
    </w:p>
    <w:p w14:paraId="664FA831" w14:textId="37DB0CE5" w:rsidR="009B2C0E" w:rsidRPr="002D458C" w:rsidRDefault="000A3574" w:rsidP="000A3574">
      <w:pPr>
        <w:spacing w:before="240"/>
        <w:jc w:val="center"/>
        <w:rPr>
          <w:rFonts w:ascii="Times New Roman" w:eastAsia="Times New Roman" w:hAnsi="Times New Roman" w:cs="Times New Roman"/>
          <w:sz w:val="28"/>
          <w:szCs w:val="28"/>
          <w:lang w:eastAsia="ru-RU"/>
        </w:rPr>
      </w:pPr>
      <w:r w:rsidRPr="002D458C">
        <w:rPr>
          <w:rFonts w:ascii="Times New Roman" w:eastAsia="Times New Roman" w:hAnsi="Times New Roman" w:cs="Times New Roman"/>
          <w:noProof/>
          <w:sz w:val="28"/>
          <w:szCs w:val="28"/>
          <w:lang w:eastAsia="ru-RU"/>
        </w:rPr>
        <w:drawing>
          <wp:inline distT="0" distB="0" distL="0" distR="0" wp14:anchorId="5CBE57D1" wp14:editId="2934D102">
            <wp:extent cx="5400000" cy="24618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3" t="2087" r="1525" b="2575"/>
                    <a:stretch/>
                  </pic:blipFill>
                  <pic:spPr bwMode="auto">
                    <a:xfrm>
                      <a:off x="0" y="0"/>
                      <a:ext cx="5400000" cy="2461897"/>
                    </a:xfrm>
                    <a:prstGeom prst="rect">
                      <a:avLst/>
                    </a:prstGeom>
                    <a:noFill/>
                    <a:ln>
                      <a:noFill/>
                    </a:ln>
                    <a:extLst>
                      <a:ext uri="{53640926-AAD7-44D8-BBD7-CCE9431645EC}">
                        <a14:shadowObscured xmlns:a14="http://schemas.microsoft.com/office/drawing/2010/main"/>
                      </a:ext>
                    </a:extLst>
                  </pic:spPr>
                </pic:pic>
              </a:graphicData>
            </a:graphic>
          </wp:inline>
        </w:drawing>
      </w:r>
    </w:p>
    <w:p w14:paraId="18F4487A" w14:textId="738AEB4D" w:rsidR="009B2C0E" w:rsidRPr="002D458C" w:rsidRDefault="009B2C0E" w:rsidP="009B2C0E">
      <w:pPr>
        <w:spacing w:before="120" w:after="120"/>
        <w:jc w:val="center"/>
        <w:rPr>
          <w:rFonts w:ascii="Times New Roman" w:eastAsia="Times New Roman" w:hAnsi="Times New Roman" w:cs="Times New Roman"/>
          <w:sz w:val="28"/>
          <w:szCs w:val="24"/>
          <w:lang w:eastAsia="ru-RU"/>
        </w:rPr>
      </w:pPr>
      <w:r w:rsidRPr="002D458C">
        <w:rPr>
          <w:rFonts w:ascii="Times New Roman" w:eastAsia="Times New Roman" w:hAnsi="Times New Roman" w:cs="Times New Roman"/>
          <w:sz w:val="28"/>
          <w:szCs w:val="24"/>
          <w:lang w:eastAsia="ru-RU"/>
        </w:rPr>
        <w:t xml:space="preserve">Рисунок </w:t>
      </w:r>
      <w:r w:rsidRPr="002D458C">
        <w:rPr>
          <w:rFonts w:ascii="Times New Roman" w:eastAsia="Times New Roman" w:hAnsi="Times New Roman" w:cs="Times New Roman"/>
          <w:sz w:val="28"/>
          <w:szCs w:val="24"/>
          <w:lang w:eastAsia="ru-RU" w:bidi="en-US"/>
        </w:rPr>
        <w:fldChar w:fldCharType="begin"/>
      </w:r>
      <w:r w:rsidRPr="002D458C">
        <w:rPr>
          <w:rFonts w:ascii="Times New Roman" w:eastAsia="Times New Roman" w:hAnsi="Times New Roman" w:cs="Times New Roman"/>
          <w:sz w:val="28"/>
          <w:szCs w:val="24"/>
          <w:lang w:eastAsia="ru-RU" w:bidi="en-US"/>
        </w:rPr>
        <w:instrText xml:space="preserve"> SEQ Рисунок \* ARABIC </w:instrText>
      </w:r>
      <w:r w:rsidRPr="002D458C">
        <w:rPr>
          <w:rFonts w:ascii="Times New Roman" w:eastAsia="Times New Roman" w:hAnsi="Times New Roman" w:cs="Times New Roman"/>
          <w:sz w:val="28"/>
          <w:szCs w:val="24"/>
          <w:lang w:eastAsia="ru-RU" w:bidi="en-US"/>
        </w:rPr>
        <w:fldChar w:fldCharType="separate"/>
      </w:r>
      <w:r w:rsidR="00A26119">
        <w:rPr>
          <w:rFonts w:ascii="Times New Roman" w:eastAsia="Times New Roman" w:hAnsi="Times New Roman" w:cs="Times New Roman"/>
          <w:noProof/>
          <w:sz w:val="28"/>
          <w:szCs w:val="24"/>
          <w:lang w:eastAsia="ru-RU" w:bidi="en-US"/>
        </w:rPr>
        <w:t>3</w:t>
      </w:r>
      <w:r w:rsidRPr="002D458C">
        <w:rPr>
          <w:rFonts w:ascii="Times New Roman" w:eastAsia="Times New Roman" w:hAnsi="Times New Roman" w:cs="Times New Roman"/>
          <w:sz w:val="28"/>
          <w:szCs w:val="24"/>
          <w:lang w:eastAsia="ru-RU" w:bidi="en-US"/>
        </w:rPr>
        <w:fldChar w:fldCharType="end"/>
      </w:r>
      <w:r w:rsidRPr="002D458C">
        <w:rPr>
          <w:rFonts w:ascii="Times New Roman" w:eastAsia="Times New Roman" w:hAnsi="Times New Roman" w:cs="Times New Roman"/>
          <w:sz w:val="28"/>
          <w:szCs w:val="24"/>
          <w:lang w:eastAsia="ru-RU"/>
        </w:rPr>
        <w:t xml:space="preserve">. Динамика миграционного движения населения </w:t>
      </w:r>
      <w:r w:rsidR="000A3574" w:rsidRPr="002D458C">
        <w:rPr>
          <w:rFonts w:ascii="Times New Roman" w:eastAsia="Times New Roman" w:hAnsi="Times New Roman" w:cs="Times New Roman"/>
          <w:sz w:val="28"/>
          <w:szCs w:val="24"/>
          <w:lang w:eastAsia="ru-RU"/>
        </w:rPr>
        <w:t>Находкинского ГО</w:t>
      </w:r>
      <w:r w:rsidRPr="002D458C">
        <w:rPr>
          <w:rFonts w:ascii="Times New Roman" w:eastAsia="Times New Roman" w:hAnsi="Times New Roman" w:cs="Times New Roman"/>
          <w:sz w:val="28"/>
          <w:szCs w:val="24"/>
          <w:lang w:eastAsia="ru-RU"/>
        </w:rPr>
        <w:t>, чел.</w:t>
      </w:r>
    </w:p>
    <w:p w14:paraId="3BF5C8FE" w14:textId="4764EABA" w:rsidR="009B2C0E" w:rsidRPr="002D458C" w:rsidRDefault="009B2C0E" w:rsidP="009B2C0E">
      <w:pPr>
        <w:ind w:firstLine="709"/>
        <w:jc w:val="both"/>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Миграционный приток населения в 2020 году составил –</w:t>
      </w:r>
      <w:r w:rsidR="000A3574" w:rsidRPr="002D458C">
        <w:rPr>
          <w:rFonts w:ascii="Times New Roman" w:eastAsia="Times New Roman" w:hAnsi="Times New Roman" w:cs="Times New Roman"/>
          <w:sz w:val="28"/>
          <w:szCs w:val="28"/>
          <w:lang w:eastAsia="ru-RU"/>
        </w:rPr>
        <w:t>11,0</w:t>
      </w:r>
      <w:r w:rsidRPr="002D458C">
        <w:rPr>
          <w:rFonts w:ascii="Times New Roman" w:eastAsia="Times New Roman" w:hAnsi="Times New Roman" w:cs="Times New Roman"/>
          <w:sz w:val="28"/>
          <w:szCs w:val="28"/>
          <w:lang w:eastAsia="ru-RU"/>
        </w:rPr>
        <w:t>/1000 чел. при среднем показателе за последние 6 лет –</w:t>
      </w:r>
      <w:r w:rsidR="00561E78" w:rsidRPr="002D458C">
        <w:rPr>
          <w:rFonts w:ascii="Times New Roman" w:eastAsia="Times New Roman" w:hAnsi="Times New Roman" w:cs="Times New Roman"/>
          <w:sz w:val="28"/>
          <w:szCs w:val="28"/>
          <w:lang w:eastAsia="ru-RU"/>
        </w:rPr>
        <w:t>11,6</w:t>
      </w:r>
      <w:r w:rsidRPr="002D458C">
        <w:rPr>
          <w:rFonts w:ascii="Times New Roman" w:eastAsia="Times New Roman" w:hAnsi="Times New Roman" w:cs="Times New Roman"/>
          <w:sz w:val="28"/>
          <w:szCs w:val="28"/>
          <w:lang w:eastAsia="ru-RU"/>
        </w:rPr>
        <w:t>/1000 чел. При этом стоит отметить наметивш</w:t>
      </w:r>
      <w:r w:rsidR="00561E78" w:rsidRPr="002D458C">
        <w:rPr>
          <w:rFonts w:ascii="Times New Roman" w:eastAsia="Times New Roman" w:hAnsi="Times New Roman" w:cs="Times New Roman"/>
          <w:sz w:val="28"/>
          <w:szCs w:val="28"/>
          <w:lang w:eastAsia="ru-RU"/>
        </w:rPr>
        <w:t>ий</w:t>
      </w:r>
      <w:r w:rsidRPr="002D458C">
        <w:rPr>
          <w:rFonts w:ascii="Times New Roman" w:eastAsia="Times New Roman" w:hAnsi="Times New Roman" w:cs="Times New Roman"/>
          <w:sz w:val="28"/>
          <w:szCs w:val="28"/>
          <w:lang w:eastAsia="ru-RU"/>
        </w:rPr>
        <w:t xml:space="preserve">ся </w:t>
      </w:r>
      <w:r w:rsidR="00561E78" w:rsidRPr="002D458C">
        <w:rPr>
          <w:rFonts w:ascii="Times New Roman" w:eastAsia="Times New Roman" w:hAnsi="Times New Roman" w:cs="Times New Roman"/>
          <w:sz w:val="28"/>
          <w:szCs w:val="28"/>
          <w:lang w:eastAsia="ru-RU"/>
        </w:rPr>
        <w:t>за</w:t>
      </w:r>
      <w:r w:rsidRPr="002D458C">
        <w:rPr>
          <w:rFonts w:ascii="Times New Roman" w:eastAsia="Times New Roman" w:hAnsi="Times New Roman" w:cs="Times New Roman"/>
          <w:sz w:val="28"/>
          <w:szCs w:val="28"/>
          <w:lang w:eastAsia="ru-RU"/>
        </w:rPr>
        <w:t xml:space="preserve"> последние 6 лет</w:t>
      </w:r>
      <w:r w:rsidR="00561E78" w:rsidRPr="002D458C">
        <w:rPr>
          <w:rFonts w:ascii="Times New Roman" w:eastAsia="Times New Roman" w:hAnsi="Times New Roman" w:cs="Times New Roman"/>
          <w:sz w:val="28"/>
          <w:szCs w:val="28"/>
          <w:lang w:eastAsia="ru-RU"/>
        </w:rPr>
        <w:t xml:space="preserve"> </w:t>
      </w:r>
      <w:r w:rsidRPr="002D458C">
        <w:rPr>
          <w:rFonts w:ascii="Times New Roman" w:eastAsia="Times New Roman" w:hAnsi="Times New Roman" w:cs="Times New Roman"/>
          <w:sz w:val="28"/>
          <w:szCs w:val="28"/>
          <w:lang w:eastAsia="ru-RU"/>
        </w:rPr>
        <w:t>тренд</w:t>
      </w:r>
      <w:r w:rsidR="00561E78" w:rsidRPr="002D458C">
        <w:rPr>
          <w:rFonts w:ascii="Times New Roman" w:eastAsia="Times New Roman" w:hAnsi="Times New Roman" w:cs="Times New Roman"/>
          <w:sz w:val="28"/>
          <w:szCs w:val="28"/>
          <w:lang w:eastAsia="ru-RU"/>
        </w:rPr>
        <w:t xml:space="preserve"> уменьшения миграционного баланса</w:t>
      </w:r>
      <w:r w:rsidRPr="002D458C">
        <w:rPr>
          <w:rFonts w:ascii="Times New Roman" w:eastAsia="Times New Roman" w:hAnsi="Times New Roman" w:cs="Times New Roman"/>
          <w:sz w:val="28"/>
          <w:szCs w:val="28"/>
          <w:lang w:eastAsia="ru-RU"/>
        </w:rPr>
        <w:t xml:space="preserve"> (от –</w:t>
      </w:r>
      <w:r w:rsidR="00561E78" w:rsidRPr="002D458C">
        <w:rPr>
          <w:rFonts w:ascii="Times New Roman" w:eastAsia="Times New Roman" w:hAnsi="Times New Roman" w:cs="Times New Roman"/>
          <w:sz w:val="28"/>
          <w:szCs w:val="28"/>
          <w:lang w:eastAsia="ru-RU"/>
        </w:rPr>
        <w:t>2150 чел. в год</w:t>
      </w:r>
      <w:r w:rsidRPr="002D458C">
        <w:rPr>
          <w:rFonts w:ascii="Times New Roman" w:eastAsia="Times New Roman" w:hAnsi="Times New Roman" w:cs="Times New Roman"/>
          <w:sz w:val="28"/>
          <w:szCs w:val="28"/>
          <w:lang w:eastAsia="ru-RU"/>
        </w:rPr>
        <w:t xml:space="preserve"> до –</w:t>
      </w:r>
      <w:r w:rsidR="00561E78" w:rsidRPr="002D458C">
        <w:rPr>
          <w:rFonts w:ascii="Times New Roman" w:eastAsia="Times New Roman" w:hAnsi="Times New Roman" w:cs="Times New Roman"/>
          <w:sz w:val="28"/>
          <w:szCs w:val="28"/>
          <w:lang w:eastAsia="ru-RU"/>
        </w:rPr>
        <w:t>1593</w:t>
      </w:r>
      <w:r w:rsidRPr="002D458C">
        <w:rPr>
          <w:rFonts w:ascii="Times New Roman" w:eastAsia="Times New Roman" w:hAnsi="Times New Roman" w:cs="Times New Roman"/>
          <w:sz w:val="28"/>
          <w:szCs w:val="28"/>
          <w:lang w:eastAsia="ru-RU"/>
        </w:rPr>
        <w:t xml:space="preserve"> чел.).</w:t>
      </w:r>
    </w:p>
    <w:p w14:paraId="5F2C8406" w14:textId="76FCECF2" w:rsidR="009B2C0E" w:rsidRPr="002D458C" w:rsidRDefault="009B2C0E" w:rsidP="009B2C0E">
      <w:pPr>
        <w:autoSpaceDE w:val="0"/>
        <w:autoSpaceDN w:val="0"/>
        <w:adjustRightInd w:val="0"/>
        <w:ind w:firstLine="709"/>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Таблица </w:t>
      </w:r>
      <w:r w:rsidRPr="002D458C">
        <w:rPr>
          <w:rFonts w:ascii="Times New Roman" w:eastAsia="Times New Roman" w:hAnsi="Times New Roman" w:cs="Times New Roman"/>
          <w:sz w:val="28"/>
          <w:szCs w:val="28"/>
          <w:lang w:eastAsia="ru-RU" w:bidi="en-US"/>
        </w:rPr>
        <w:fldChar w:fldCharType="begin"/>
      </w:r>
      <w:r w:rsidRPr="002D458C">
        <w:rPr>
          <w:rFonts w:ascii="Times New Roman" w:eastAsia="Times New Roman" w:hAnsi="Times New Roman" w:cs="Times New Roman"/>
          <w:sz w:val="28"/>
          <w:szCs w:val="28"/>
          <w:lang w:eastAsia="ru-RU" w:bidi="en-US"/>
        </w:rPr>
        <w:instrText xml:space="preserve"> SEQ Таблица \* ARABIC </w:instrText>
      </w:r>
      <w:r w:rsidRPr="002D458C">
        <w:rPr>
          <w:rFonts w:ascii="Times New Roman" w:eastAsia="Times New Roman" w:hAnsi="Times New Roman" w:cs="Times New Roman"/>
          <w:sz w:val="28"/>
          <w:szCs w:val="28"/>
          <w:lang w:eastAsia="ru-RU" w:bidi="en-US"/>
        </w:rPr>
        <w:fldChar w:fldCharType="separate"/>
      </w:r>
      <w:r w:rsidR="00A26119">
        <w:rPr>
          <w:rFonts w:ascii="Times New Roman" w:eastAsia="Times New Roman" w:hAnsi="Times New Roman" w:cs="Times New Roman"/>
          <w:noProof/>
          <w:sz w:val="28"/>
          <w:szCs w:val="28"/>
          <w:lang w:eastAsia="ru-RU" w:bidi="en-US"/>
        </w:rPr>
        <w:t>1</w:t>
      </w:r>
      <w:r w:rsidRPr="002D458C">
        <w:rPr>
          <w:rFonts w:ascii="Times New Roman" w:eastAsia="Times New Roman" w:hAnsi="Times New Roman" w:cs="Times New Roman"/>
          <w:sz w:val="28"/>
          <w:szCs w:val="28"/>
          <w:lang w:eastAsia="ru-RU" w:bidi="en-US"/>
        </w:rPr>
        <w:fldChar w:fldCharType="end"/>
      </w:r>
    </w:p>
    <w:p w14:paraId="49D1CC85" w14:textId="0B487876" w:rsidR="009B2C0E" w:rsidRPr="002D458C" w:rsidRDefault="009B2C0E" w:rsidP="009B2C0E">
      <w:pPr>
        <w:spacing w:after="120"/>
        <w:jc w:val="center"/>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Основные показатели, характеризующие демографические процессы в </w:t>
      </w:r>
      <w:r w:rsidR="00561E78" w:rsidRPr="002D458C">
        <w:rPr>
          <w:rFonts w:ascii="Times New Roman" w:eastAsia="Times New Roman" w:hAnsi="Times New Roman" w:cs="Times New Roman"/>
          <w:sz w:val="28"/>
          <w:szCs w:val="24"/>
          <w:lang w:eastAsia="ru-RU"/>
        </w:rPr>
        <w:t>Находкинском ГО</w:t>
      </w:r>
    </w:p>
    <w:tbl>
      <w:tblPr>
        <w:tblW w:w="5459" w:type="pct"/>
        <w:jc w:val="center"/>
        <w:tblLook w:val="04A0" w:firstRow="1" w:lastRow="0" w:firstColumn="1" w:lastColumn="0" w:noHBand="0" w:noVBand="1"/>
      </w:tblPr>
      <w:tblGrid>
        <w:gridCol w:w="3633"/>
        <w:gridCol w:w="1093"/>
        <w:gridCol w:w="1096"/>
        <w:gridCol w:w="1096"/>
        <w:gridCol w:w="1096"/>
        <w:gridCol w:w="1096"/>
        <w:gridCol w:w="1092"/>
      </w:tblGrid>
      <w:tr w:rsidR="00561E78" w:rsidRPr="002D458C" w14:paraId="6E831A00" w14:textId="77777777" w:rsidTr="00561E78">
        <w:trPr>
          <w:trHeight w:val="283"/>
          <w:tblHeader/>
          <w:jc w:val="center"/>
        </w:trPr>
        <w:tc>
          <w:tcPr>
            <w:tcW w:w="1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FEB34"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lastRenderedPageBreak/>
              <w:t>Показатель</w:t>
            </w:r>
          </w:p>
        </w:tc>
        <w:tc>
          <w:tcPr>
            <w:tcW w:w="3219" w:type="pct"/>
            <w:gridSpan w:val="6"/>
            <w:tcBorders>
              <w:top w:val="single" w:sz="4" w:space="0" w:color="auto"/>
              <w:left w:val="nil"/>
              <w:bottom w:val="single" w:sz="4" w:space="0" w:color="auto"/>
              <w:right w:val="single" w:sz="4" w:space="0" w:color="auto"/>
            </w:tcBorders>
            <w:shd w:val="clear" w:color="auto" w:fill="auto"/>
            <w:vAlign w:val="center"/>
            <w:hideMark/>
          </w:tcPr>
          <w:p w14:paraId="620ED80B"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Годы</w:t>
            </w:r>
          </w:p>
        </w:tc>
      </w:tr>
      <w:tr w:rsidR="00561E78" w:rsidRPr="002D458C" w14:paraId="61DA5668" w14:textId="77777777" w:rsidTr="00561E78">
        <w:trPr>
          <w:trHeight w:val="283"/>
          <w:tblHeader/>
          <w:jc w:val="center"/>
        </w:trPr>
        <w:tc>
          <w:tcPr>
            <w:tcW w:w="1781" w:type="pct"/>
            <w:vMerge/>
            <w:tcBorders>
              <w:top w:val="single" w:sz="4" w:space="0" w:color="auto"/>
              <w:left w:val="single" w:sz="4" w:space="0" w:color="auto"/>
              <w:bottom w:val="single" w:sz="4" w:space="0" w:color="auto"/>
              <w:right w:val="single" w:sz="4" w:space="0" w:color="auto"/>
            </w:tcBorders>
            <w:vAlign w:val="center"/>
            <w:hideMark/>
          </w:tcPr>
          <w:p w14:paraId="36896371" w14:textId="77777777" w:rsidR="009B2C0E" w:rsidRPr="002D458C" w:rsidRDefault="009B2C0E" w:rsidP="009B2C0E">
            <w:pPr>
              <w:rPr>
                <w:rFonts w:ascii="Times New Roman" w:eastAsia="Times New Roman" w:hAnsi="Times New Roman" w:cs="Times New Roman"/>
                <w:color w:val="000000"/>
                <w:sz w:val="24"/>
                <w:szCs w:val="24"/>
                <w:lang w:eastAsia="ru-RU"/>
              </w:rPr>
            </w:pP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8C030"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Calibri" w:hAnsi="Times New Roman" w:cs="Times New Roman"/>
                <w:color w:val="000000"/>
                <w:sz w:val="24"/>
                <w:szCs w:val="24"/>
              </w:rPr>
              <w:t>2015</w:t>
            </w:r>
          </w:p>
        </w:tc>
        <w:tc>
          <w:tcPr>
            <w:tcW w:w="537" w:type="pct"/>
            <w:tcBorders>
              <w:top w:val="single" w:sz="4" w:space="0" w:color="auto"/>
              <w:left w:val="nil"/>
              <w:bottom w:val="single" w:sz="4" w:space="0" w:color="auto"/>
              <w:right w:val="single" w:sz="4" w:space="0" w:color="auto"/>
            </w:tcBorders>
            <w:shd w:val="clear" w:color="auto" w:fill="auto"/>
            <w:vAlign w:val="center"/>
          </w:tcPr>
          <w:p w14:paraId="7DB1DEFB"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Calibri" w:hAnsi="Times New Roman" w:cs="Times New Roman"/>
                <w:color w:val="000000"/>
                <w:sz w:val="24"/>
                <w:szCs w:val="24"/>
              </w:rPr>
              <w:t>2016</w:t>
            </w:r>
          </w:p>
        </w:tc>
        <w:tc>
          <w:tcPr>
            <w:tcW w:w="537" w:type="pct"/>
            <w:tcBorders>
              <w:top w:val="single" w:sz="4" w:space="0" w:color="auto"/>
              <w:left w:val="nil"/>
              <w:bottom w:val="single" w:sz="4" w:space="0" w:color="auto"/>
              <w:right w:val="single" w:sz="4" w:space="0" w:color="auto"/>
            </w:tcBorders>
            <w:shd w:val="clear" w:color="auto" w:fill="auto"/>
            <w:vAlign w:val="center"/>
          </w:tcPr>
          <w:p w14:paraId="2BC43274"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Calibri" w:hAnsi="Times New Roman" w:cs="Times New Roman"/>
                <w:color w:val="000000"/>
                <w:sz w:val="24"/>
                <w:szCs w:val="24"/>
              </w:rPr>
              <w:t>2017</w:t>
            </w:r>
          </w:p>
        </w:tc>
        <w:tc>
          <w:tcPr>
            <w:tcW w:w="537" w:type="pct"/>
            <w:tcBorders>
              <w:top w:val="single" w:sz="4" w:space="0" w:color="auto"/>
              <w:left w:val="nil"/>
              <w:bottom w:val="single" w:sz="4" w:space="0" w:color="auto"/>
              <w:right w:val="single" w:sz="4" w:space="0" w:color="auto"/>
            </w:tcBorders>
            <w:shd w:val="clear" w:color="auto" w:fill="auto"/>
            <w:vAlign w:val="center"/>
          </w:tcPr>
          <w:p w14:paraId="20D05BF1"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Calibri" w:hAnsi="Times New Roman" w:cs="Times New Roman"/>
                <w:color w:val="000000"/>
                <w:sz w:val="24"/>
                <w:szCs w:val="24"/>
              </w:rPr>
              <w:t>2018</w:t>
            </w:r>
          </w:p>
        </w:tc>
        <w:tc>
          <w:tcPr>
            <w:tcW w:w="537" w:type="pct"/>
            <w:tcBorders>
              <w:top w:val="single" w:sz="4" w:space="0" w:color="auto"/>
              <w:left w:val="nil"/>
              <w:bottom w:val="single" w:sz="4" w:space="0" w:color="auto"/>
              <w:right w:val="single" w:sz="4" w:space="0" w:color="auto"/>
            </w:tcBorders>
            <w:shd w:val="clear" w:color="auto" w:fill="auto"/>
            <w:vAlign w:val="center"/>
          </w:tcPr>
          <w:p w14:paraId="7463F12F"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Calibri" w:hAnsi="Times New Roman" w:cs="Times New Roman"/>
                <w:color w:val="000000"/>
                <w:sz w:val="24"/>
                <w:szCs w:val="24"/>
              </w:rPr>
              <w:t>2019</w:t>
            </w:r>
          </w:p>
        </w:tc>
        <w:tc>
          <w:tcPr>
            <w:tcW w:w="537" w:type="pct"/>
            <w:tcBorders>
              <w:top w:val="single" w:sz="4" w:space="0" w:color="auto"/>
              <w:left w:val="nil"/>
              <w:bottom w:val="single" w:sz="4" w:space="0" w:color="auto"/>
              <w:right w:val="single" w:sz="4" w:space="0" w:color="auto"/>
            </w:tcBorders>
            <w:shd w:val="clear" w:color="auto" w:fill="auto"/>
            <w:vAlign w:val="center"/>
          </w:tcPr>
          <w:p w14:paraId="3928809A" w14:textId="77777777" w:rsidR="009B2C0E" w:rsidRPr="002D458C" w:rsidRDefault="009B2C0E" w:rsidP="009B2C0E">
            <w:pPr>
              <w:jc w:val="center"/>
              <w:rPr>
                <w:rFonts w:ascii="Times New Roman" w:eastAsia="Times New Roman" w:hAnsi="Times New Roman" w:cs="Times New Roman"/>
                <w:color w:val="000000"/>
                <w:sz w:val="24"/>
                <w:szCs w:val="24"/>
                <w:lang w:eastAsia="ru-RU"/>
              </w:rPr>
            </w:pPr>
            <w:r w:rsidRPr="002D458C">
              <w:rPr>
                <w:rFonts w:ascii="Times New Roman" w:eastAsia="Calibri" w:hAnsi="Times New Roman" w:cs="Times New Roman"/>
                <w:color w:val="000000"/>
                <w:sz w:val="24"/>
                <w:szCs w:val="24"/>
              </w:rPr>
              <w:t>2020</w:t>
            </w:r>
          </w:p>
        </w:tc>
      </w:tr>
      <w:tr w:rsidR="00561E78" w:rsidRPr="002D458C" w14:paraId="15B456EA"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1031B20B"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Численность населения</w:t>
            </w:r>
            <w:r w:rsidRPr="002D458C">
              <w:rPr>
                <w:rFonts w:ascii="Times New Roman" w:eastAsia="Times New Roman" w:hAnsi="Times New Roman" w:cs="Times New Roman"/>
                <w:sz w:val="24"/>
                <w:szCs w:val="24"/>
                <w:lang w:eastAsia="ru-RU"/>
              </w:rPr>
              <w:t xml:space="preserve"> </w:t>
            </w:r>
            <w:r w:rsidRPr="002D458C">
              <w:rPr>
                <w:rFonts w:ascii="Times New Roman" w:eastAsia="Times New Roman" w:hAnsi="Times New Roman" w:cs="Times New Roman"/>
                <w:color w:val="000000"/>
                <w:sz w:val="24"/>
                <w:szCs w:val="24"/>
                <w:lang w:eastAsia="ru-RU"/>
              </w:rPr>
              <w:t>на начало года (чел.)</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816CD" w14:textId="7CA661E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155 563</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48DFA943" w14:textId="3EEC229F"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153 385</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476D53AB" w14:textId="0380124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151 231</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482FA947" w14:textId="49089EF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149 224</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677DE0AF" w14:textId="03F7B0CC"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147 121</w:t>
            </w:r>
          </w:p>
        </w:tc>
        <w:tc>
          <w:tcPr>
            <w:tcW w:w="537" w:type="pct"/>
            <w:tcBorders>
              <w:top w:val="single" w:sz="4" w:space="0" w:color="auto"/>
              <w:left w:val="nil"/>
              <w:bottom w:val="single" w:sz="4" w:space="0" w:color="auto"/>
              <w:right w:val="single" w:sz="4" w:space="0" w:color="auto"/>
            </w:tcBorders>
            <w:shd w:val="clear" w:color="auto" w:fill="auto"/>
            <w:vAlign w:val="center"/>
          </w:tcPr>
          <w:p w14:paraId="632175E2" w14:textId="2DED6AE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144 703</w:t>
            </w:r>
          </w:p>
        </w:tc>
      </w:tr>
      <w:tr w:rsidR="00561E78" w:rsidRPr="002D458C" w14:paraId="33AA4B53"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4277137E"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Зарегистрировано родившихся (чел.)</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6D33A35C" w14:textId="7D7B68E4"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2065</w:t>
            </w:r>
          </w:p>
        </w:tc>
        <w:tc>
          <w:tcPr>
            <w:tcW w:w="537" w:type="pct"/>
            <w:tcBorders>
              <w:top w:val="nil"/>
              <w:left w:val="nil"/>
              <w:bottom w:val="single" w:sz="4" w:space="0" w:color="auto"/>
              <w:right w:val="single" w:sz="4" w:space="0" w:color="auto"/>
            </w:tcBorders>
            <w:shd w:val="clear" w:color="auto" w:fill="auto"/>
            <w:vAlign w:val="center"/>
            <w:hideMark/>
          </w:tcPr>
          <w:p w14:paraId="710EF169" w14:textId="33C99C77"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1958</w:t>
            </w:r>
          </w:p>
        </w:tc>
        <w:tc>
          <w:tcPr>
            <w:tcW w:w="537" w:type="pct"/>
            <w:tcBorders>
              <w:top w:val="nil"/>
              <w:left w:val="nil"/>
              <w:bottom w:val="single" w:sz="4" w:space="0" w:color="auto"/>
              <w:right w:val="single" w:sz="4" w:space="0" w:color="auto"/>
            </w:tcBorders>
            <w:shd w:val="clear" w:color="auto" w:fill="auto"/>
            <w:vAlign w:val="center"/>
            <w:hideMark/>
          </w:tcPr>
          <w:p w14:paraId="6550460C" w14:textId="696D014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1746</w:t>
            </w:r>
          </w:p>
        </w:tc>
        <w:tc>
          <w:tcPr>
            <w:tcW w:w="537" w:type="pct"/>
            <w:tcBorders>
              <w:top w:val="nil"/>
              <w:left w:val="nil"/>
              <w:bottom w:val="single" w:sz="4" w:space="0" w:color="auto"/>
              <w:right w:val="single" w:sz="4" w:space="0" w:color="auto"/>
            </w:tcBorders>
            <w:shd w:val="clear" w:color="auto" w:fill="auto"/>
            <w:vAlign w:val="center"/>
            <w:hideMark/>
          </w:tcPr>
          <w:p w14:paraId="539C32C5" w14:textId="01C1AD61"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1577</w:t>
            </w:r>
          </w:p>
        </w:tc>
        <w:tc>
          <w:tcPr>
            <w:tcW w:w="537" w:type="pct"/>
            <w:tcBorders>
              <w:top w:val="nil"/>
              <w:left w:val="nil"/>
              <w:bottom w:val="single" w:sz="4" w:space="0" w:color="auto"/>
              <w:right w:val="single" w:sz="4" w:space="0" w:color="auto"/>
            </w:tcBorders>
            <w:shd w:val="clear" w:color="auto" w:fill="auto"/>
            <w:vAlign w:val="center"/>
            <w:hideMark/>
          </w:tcPr>
          <w:p w14:paraId="2A548570" w14:textId="7173CB7F"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1468</w:t>
            </w:r>
          </w:p>
        </w:tc>
        <w:tc>
          <w:tcPr>
            <w:tcW w:w="537" w:type="pct"/>
            <w:tcBorders>
              <w:top w:val="nil"/>
              <w:left w:val="nil"/>
              <w:bottom w:val="single" w:sz="4" w:space="0" w:color="auto"/>
              <w:right w:val="single" w:sz="4" w:space="0" w:color="auto"/>
            </w:tcBorders>
            <w:shd w:val="clear" w:color="auto" w:fill="auto"/>
            <w:vAlign w:val="center"/>
          </w:tcPr>
          <w:p w14:paraId="078FD350" w14:textId="3877973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1419</w:t>
            </w:r>
          </w:p>
        </w:tc>
      </w:tr>
      <w:tr w:rsidR="00561E78" w:rsidRPr="002D458C" w14:paraId="51C918BD"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27188FE3"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Зарегистрировано умерших (чел.)</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7454BE0B" w14:textId="7DD42C8B"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2088</w:t>
            </w:r>
          </w:p>
        </w:tc>
        <w:tc>
          <w:tcPr>
            <w:tcW w:w="537" w:type="pct"/>
            <w:tcBorders>
              <w:top w:val="nil"/>
              <w:left w:val="nil"/>
              <w:bottom w:val="single" w:sz="4" w:space="0" w:color="auto"/>
              <w:right w:val="single" w:sz="4" w:space="0" w:color="auto"/>
            </w:tcBorders>
            <w:shd w:val="clear" w:color="auto" w:fill="auto"/>
            <w:vAlign w:val="center"/>
            <w:hideMark/>
          </w:tcPr>
          <w:p w14:paraId="720BB03E" w14:textId="40976DC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2156</w:t>
            </w:r>
          </w:p>
        </w:tc>
        <w:tc>
          <w:tcPr>
            <w:tcW w:w="537" w:type="pct"/>
            <w:tcBorders>
              <w:top w:val="nil"/>
              <w:left w:val="nil"/>
              <w:bottom w:val="single" w:sz="4" w:space="0" w:color="auto"/>
              <w:right w:val="single" w:sz="4" w:space="0" w:color="auto"/>
            </w:tcBorders>
            <w:shd w:val="clear" w:color="auto" w:fill="auto"/>
            <w:vAlign w:val="center"/>
            <w:hideMark/>
          </w:tcPr>
          <w:p w14:paraId="45752B4A" w14:textId="37D67BF0"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2112</w:t>
            </w:r>
          </w:p>
        </w:tc>
        <w:tc>
          <w:tcPr>
            <w:tcW w:w="537" w:type="pct"/>
            <w:tcBorders>
              <w:top w:val="nil"/>
              <w:left w:val="nil"/>
              <w:bottom w:val="single" w:sz="4" w:space="0" w:color="auto"/>
              <w:right w:val="single" w:sz="4" w:space="0" w:color="auto"/>
            </w:tcBorders>
            <w:shd w:val="clear" w:color="auto" w:fill="auto"/>
            <w:vAlign w:val="center"/>
            <w:hideMark/>
          </w:tcPr>
          <w:p w14:paraId="3B0A9DF5" w14:textId="2E36930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2154</w:t>
            </w:r>
          </w:p>
        </w:tc>
        <w:tc>
          <w:tcPr>
            <w:tcW w:w="537" w:type="pct"/>
            <w:tcBorders>
              <w:top w:val="nil"/>
              <w:left w:val="nil"/>
              <w:bottom w:val="single" w:sz="4" w:space="0" w:color="auto"/>
              <w:right w:val="single" w:sz="4" w:space="0" w:color="auto"/>
            </w:tcBorders>
            <w:shd w:val="clear" w:color="auto" w:fill="auto"/>
            <w:vAlign w:val="center"/>
            <w:hideMark/>
          </w:tcPr>
          <w:p w14:paraId="215AA54F" w14:textId="4CCCC317"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2114</w:t>
            </w:r>
          </w:p>
        </w:tc>
        <w:tc>
          <w:tcPr>
            <w:tcW w:w="537" w:type="pct"/>
            <w:tcBorders>
              <w:top w:val="nil"/>
              <w:left w:val="nil"/>
              <w:bottom w:val="single" w:sz="4" w:space="0" w:color="auto"/>
              <w:right w:val="single" w:sz="4" w:space="0" w:color="auto"/>
            </w:tcBorders>
            <w:shd w:val="clear" w:color="auto" w:fill="auto"/>
            <w:vAlign w:val="center"/>
          </w:tcPr>
          <w:p w14:paraId="2D84915B" w14:textId="53656B6B"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2322</w:t>
            </w:r>
          </w:p>
        </w:tc>
      </w:tr>
      <w:tr w:rsidR="00561E78" w:rsidRPr="002D458C" w14:paraId="3F62FE84"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2AC6EBD8"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Естественный прирост (+), убыль (-) населения (чел.)</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2C528780" w14:textId="6F0E6690"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-23</w:t>
            </w:r>
          </w:p>
        </w:tc>
        <w:tc>
          <w:tcPr>
            <w:tcW w:w="537" w:type="pct"/>
            <w:tcBorders>
              <w:top w:val="nil"/>
              <w:left w:val="nil"/>
              <w:bottom w:val="single" w:sz="4" w:space="0" w:color="auto"/>
              <w:right w:val="single" w:sz="4" w:space="0" w:color="auto"/>
            </w:tcBorders>
            <w:shd w:val="clear" w:color="auto" w:fill="auto"/>
            <w:vAlign w:val="center"/>
            <w:hideMark/>
          </w:tcPr>
          <w:p w14:paraId="7524FEA8" w14:textId="0181AA8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-198</w:t>
            </w:r>
          </w:p>
        </w:tc>
        <w:tc>
          <w:tcPr>
            <w:tcW w:w="537" w:type="pct"/>
            <w:tcBorders>
              <w:top w:val="nil"/>
              <w:left w:val="nil"/>
              <w:bottom w:val="single" w:sz="4" w:space="0" w:color="auto"/>
              <w:right w:val="single" w:sz="4" w:space="0" w:color="auto"/>
            </w:tcBorders>
            <w:shd w:val="clear" w:color="auto" w:fill="auto"/>
            <w:vAlign w:val="center"/>
            <w:hideMark/>
          </w:tcPr>
          <w:p w14:paraId="274A65F9" w14:textId="285A1C1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-366</w:t>
            </w:r>
          </w:p>
        </w:tc>
        <w:tc>
          <w:tcPr>
            <w:tcW w:w="537" w:type="pct"/>
            <w:tcBorders>
              <w:top w:val="nil"/>
              <w:left w:val="nil"/>
              <w:bottom w:val="single" w:sz="4" w:space="0" w:color="auto"/>
              <w:right w:val="single" w:sz="4" w:space="0" w:color="auto"/>
            </w:tcBorders>
            <w:shd w:val="clear" w:color="auto" w:fill="auto"/>
            <w:vAlign w:val="center"/>
            <w:hideMark/>
          </w:tcPr>
          <w:p w14:paraId="6C36CD82" w14:textId="7F6A2C75"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-577</w:t>
            </w:r>
          </w:p>
        </w:tc>
        <w:tc>
          <w:tcPr>
            <w:tcW w:w="537" w:type="pct"/>
            <w:tcBorders>
              <w:top w:val="nil"/>
              <w:left w:val="nil"/>
              <w:bottom w:val="single" w:sz="4" w:space="0" w:color="auto"/>
              <w:right w:val="single" w:sz="4" w:space="0" w:color="auto"/>
            </w:tcBorders>
            <w:shd w:val="clear" w:color="auto" w:fill="auto"/>
            <w:vAlign w:val="center"/>
            <w:hideMark/>
          </w:tcPr>
          <w:p w14:paraId="0D76DC15" w14:textId="3B738617"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-646</w:t>
            </w:r>
          </w:p>
        </w:tc>
        <w:tc>
          <w:tcPr>
            <w:tcW w:w="537" w:type="pct"/>
            <w:tcBorders>
              <w:top w:val="nil"/>
              <w:left w:val="nil"/>
              <w:bottom w:val="single" w:sz="4" w:space="0" w:color="auto"/>
              <w:right w:val="single" w:sz="4" w:space="0" w:color="auto"/>
            </w:tcBorders>
            <w:shd w:val="clear" w:color="auto" w:fill="auto"/>
            <w:vAlign w:val="center"/>
          </w:tcPr>
          <w:p w14:paraId="23E5BBD1" w14:textId="4E4BB1EE"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-903</w:t>
            </w:r>
          </w:p>
        </w:tc>
      </w:tr>
      <w:tr w:rsidR="00561E78" w:rsidRPr="002D458C" w14:paraId="13498FE9"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53CAF3A1"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Коэффициент рождаемости (чел. на 1000 чел. населения)</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2BF153FC" w14:textId="1820B785"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13,3</w:t>
            </w:r>
          </w:p>
        </w:tc>
        <w:tc>
          <w:tcPr>
            <w:tcW w:w="537" w:type="pct"/>
            <w:tcBorders>
              <w:top w:val="nil"/>
              <w:left w:val="nil"/>
              <w:bottom w:val="single" w:sz="4" w:space="0" w:color="auto"/>
              <w:right w:val="single" w:sz="4" w:space="0" w:color="auto"/>
            </w:tcBorders>
            <w:shd w:val="clear" w:color="auto" w:fill="auto"/>
            <w:vAlign w:val="center"/>
            <w:hideMark/>
          </w:tcPr>
          <w:p w14:paraId="642FC4FC" w14:textId="71AD72C8"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12,8</w:t>
            </w:r>
          </w:p>
        </w:tc>
        <w:tc>
          <w:tcPr>
            <w:tcW w:w="537" w:type="pct"/>
            <w:tcBorders>
              <w:top w:val="nil"/>
              <w:left w:val="nil"/>
              <w:bottom w:val="single" w:sz="4" w:space="0" w:color="auto"/>
              <w:right w:val="single" w:sz="4" w:space="0" w:color="auto"/>
            </w:tcBorders>
            <w:shd w:val="clear" w:color="auto" w:fill="auto"/>
            <w:vAlign w:val="center"/>
            <w:hideMark/>
          </w:tcPr>
          <w:p w14:paraId="17A4DA9B" w14:textId="3809370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11,5</w:t>
            </w:r>
          </w:p>
        </w:tc>
        <w:tc>
          <w:tcPr>
            <w:tcW w:w="537" w:type="pct"/>
            <w:tcBorders>
              <w:top w:val="nil"/>
              <w:left w:val="nil"/>
              <w:bottom w:val="single" w:sz="4" w:space="0" w:color="auto"/>
              <w:right w:val="single" w:sz="4" w:space="0" w:color="auto"/>
            </w:tcBorders>
            <w:shd w:val="clear" w:color="auto" w:fill="auto"/>
            <w:vAlign w:val="center"/>
            <w:hideMark/>
          </w:tcPr>
          <w:p w14:paraId="2A6324BB" w14:textId="75266D90"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10,6</w:t>
            </w:r>
          </w:p>
        </w:tc>
        <w:tc>
          <w:tcPr>
            <w:tcW w:w="537" w:type="pct"/>
            <w:tcBorders>
              <w:top w:val="nil"/>
              <w:left w:val="nil"/>
              <w:bottom w:val="single" w:sz="4" w:space="0" w:color="auto"/>
              <w:right w:val="single" w:sz="4" w:space="0" w:color="auto"/>
            </w:tcBorders>
            <w:shd w:val="clear" w:color="auto" w:fill="auto"/>
            <w:vAlign w:val="center"/>
            <w:hideMark/>
          </w:tcPr>
          <w:p w14:paraId="3884EB28" w14:textId="43BD649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10,0</w:t>
            </w:r>
          </w:p>
        </w:tc>
        <w:tc>
          <w:tcPr>
            <w:tcW w:w="537" w:type="pct"/>
            <w:tcBorders>
              <w:top w:val="nil"/>
              <w:left w:val="nil"/>
              <w:bottom w:val="single" w:sz="4" w:space="0" w:color="auto"/>
              <w:right w:val="single" w:sz="4" w:space="0" w:color="auto"/>
            </w:tcBorders>
            <w:shd w:val="clear" w:color="auto" w:fill="auto"/>
            <w:vAlign w:val="center"/>
          </w:tcPr>
          <w:p w14:paraId="5E3E3379" w14:textId="6A77B2FE"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9,8</w:t>
            </w:r>
          </w:p>
        </w:tc>
      </w:tr>
      <w:tr w:rsidR="00561E78" w:rsidRPr="002D458C" w14:paraId="6A0F3D6A"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0822A727"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Общий коэффициент смертности (чел. на 1000 чел. населения)</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34733DEA" w14:textId="51F2B436"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13,4</w:t>
            </w:r>
          </w:p>
        </w:tc>
        <w:tc>
          <w:tcPr>
            <w:tcW w:w="537" w:type="pct"/>
            <w:tcBorders>
              <w:top w:val="nil"/>
              <w:left w:val="nil"/>
              <w:bottom w:val="single" w:sz="4" w:space="0" w:color="auto"/>
              <w:right w:val="single" w:sz="4" w:space="0" w:color="auto"/>
            </w:tcBorders>
            <w:shd w:val="clear" w:color="auto" w:fill="auto"/>
            <w:vAlign w:val="center"/>
            <w:hideMark/>
          </w:tcPr>
          <w:p w14:paraId="441AFD12" w14:textId="623AC0EC"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14,1</w:t>
            </w:r>
          </w:p>
        </w:tc>
        <w:tc>
          <w:tcPr>
            <w:tcW w:w="537" w:type="pct"/>
            <w:tcBorders>
              <w:top w:val="nil"/>
              <w:left w:val="nil"/>
              <w:bottom w:val="single" w:sz="4" w:space="0" w:color="auto"/>
              <w:right w:val="single" w:sz="4" w:space="0" w:color="auto"/>
            </w:tcBorders>
            <w:shd w:val="clear" w:color="auto" w:fill="auto"/>
            <w:vAlign w:val="center"/>
            <w:hideMark/>
          </w:tcPr>
          <w:p w14:paraId="5A6B64D1" w14:textId="64BCE80C"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14,0</w:t>
            </w:r>
          </w:p>
        </w:tc>
        <w:tc>
          <w:tcPr>
            <w:tcW w:w="537" w:type="pct"/>
            <w:tcBorders>
              <w:top w:val="nil"/>
              <w:left w:val="nil"/>
              <w:bottom w:val="single" w:sz="4" w:space="0" w:color="auto"/>
              <w:right w:val="single" w:sz="4" w:space="0" w:color="auto"/>
            </w:tcBorders>
            <w:shd w:val="clear" w:color="auto" w:fill="auto"/>
            <w:vAlign w:val="center"/>
            <w:hideMark/>
          </w:tcPr>
          <w:p w14:paraId="6507987D" w14:textId="43A22355"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14,4</w:t>
            </w:r>
          </w:p>
        </w:tc>
        <w:tc>
          <w:tcPr>
            <w:tcW w:w="537" w:type="pct"/>
            <w:tcBorders>
              <w:top w:val="nil"/>
              <w:left w:val="nil"/>
              <w:bottom w:val="single" w:sz="4" w:space="0" w:color="auto"/>
              <w:right w:val="single" w:sz="4" w:space="0" w:color="auto"/>
            </w:tcBorders>
            <w:shd w:val="clear" w:color="auto" w:fill="auto"/>
            <w:vAlign w:val="center"/>
            <w:hideMark/>
          </w:tcPr>
          <w:p w14:paraId="6F71E932" w14:textId="2A0D66D4"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14,4</w:t>
            </w:r>
          </w:p>
        </w:tc>
        <w:tc>
          <w:tcPr>
            <w:tcW w:w="537" w:type="pct"/>
            <w:tcBorders>
              <w:top w:val="nil"/>
              <w:left w:val="nil"/>
              <w:bottom w:val="single" w:sz="4" w:space="0" w:color="auto"/>
              <w:right w:val="single" w:sz="4" w:space="0" w:color="auto"/>
            </w:tcBorders>
            <w:shd w:val="clear" w:color="auto" w:fill="auto"/>
            <w:vAlign w:val="center"/>
          </w:tcPr>
          <w:p w14:paraId="000C11B0" w14:textId="1B11F19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16,0</w:t>
            </w:r>
          </w:p>
        </w:tc>
      </w:tr>
      <w:tr w:rsidR="00561E78" w:rsidRPr="002D458C" w14:paraId="6D154B28" w14:textId="77777777" w:rsidTr="00561E78">
        <w:trPr>
          <w:trHeight w:val="283"/>
          <w:jc w:val="center"/>
        </w:trPr>
        <w:tc>
          <w:tcPr>
            <w:tcW w:w="1781" w:type="pct"/>
            <w:tcBorders>
              <w:top w:val="nil"/>
              <w:left w:val="single" w:sz="4" w:space="0" w:color="auto"/>
              <w:bottom w:val="single" w:sz="4" w:space="0" w:color="auto"/>
              <w:right w:val="single" w:sz="4" w:space="0" w:color="auto"/>
            </w:tcBorders>
            <w:shd w:val="clear" w:color="auto" w:fill="auto"/>
            <w:vAlign w:val="center"/>
            <w:hideMark/>
          </w:tcPr>
          <w:p w14:paraId="65B3F95A"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Коэффициент естественного прироста (чел. на 1000 чел. населения)</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4471E41C" w14:textId="114E3716"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hideMark/>
          </w:tcPr>
          <w:p w14:paraId="6048EE05" w14:textId="31A3B30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hideMark/>
          </w:tcPr>
          <w:p w14:paraId="68E02C93" w14:textId="6DEA10CA"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-2,4</w:t>
            </w:r>
          </w:p>
        </w:tc>
        <w:tc>
          <w:tcPr>
            <w:tcW w:w="537" w:type="pct"/>
            <w:tcBorders>
              <w:top w:val="nil"/>
              <w:left w:val="nil"/>
              <w:bottom w:val="single" w:sz="4" w:space="0" w:color="auto"/>
              <w:right w:val="single" w:sz="4" w:space="0" w:color="auto"/>
            </w:tcBorders>
            <w:shd w:val="clear" w:color="auto" w:fill="auto"/>
            <w:vAlign w:val="center"/>
            <w:hideMark/>
          </w:tcPr>
          <w:p w14:paraId="7B1AFFC8" w14:textId="6E824653"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-3,9</w:t>
            </w:r>
          </w:p>
        </w:tc>
        <w:tc>
          <w:tcPr>
            <w:tcW w:w="537" w:type="pct"/>
            <w:tcBorders>
              <w:top w:val="nil"/>
              <w:left w:val="nil"/>
              <w:bottom w:val="single" w:sz="4" w:space="0" w:color="auto"/>
              <w:right w:val="single" w:sz="4" w:space="0" w:color="auto"/>
            </w:tcBorders>
            <w:shd w:val="clear" w:color="auto" w:fill="auto"/>
            <w:vAlign w:val="center"/>
            <w:hideMark/>
          </w:tcPr>
          <w:p w14:paraId="55D38993" w14:textId="65FD7A15"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-4,4</w:t>
            </w:r>
          </w:p>
        </w:tc>
        <w:tc>
          <w:tcPr>
            <w:tcW w:w="537" w:type="pct"/>
            <w:tcBorders>
              <w:top w:val="nil"/>
              <w:left w:val="nil"/>
              <w:bottom w:val="single" w:sz="4" w:space="0" w:color="auto"/>
              <w:right w:val="single" w:sz="4" w:space="0" w:color="auto"/>
            </w:tcBorders>
            <w:shd w:val="clear" w:color="auto" w:fill="auto"/>
            <w:vAlign w:val="center"/>
          </w:tcPr>
          <w:p w14:paraId="2F51B83A" w14:textId="0F773C65"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-6,2</w:t>
            </w:r>
          </w:p>
        </w:tc>
      </w:tr>
      <w:tr w:rsidR="00561E78" w:rsidRPr="002D458C" w14:paraId="7DFFC333" w14:textId="77777777" w:rsidTr="00561E78">
        <w:trPr>
          <w:trHeight w:val="283"/>
          <w:jc w:val="center"/>
        </w:trPr>
        <w:tc>
          <w:tcPr>
            <w:tcW w:w="1781" w:type="pct"/>
            <w:tcBorders>
              <w:top w:val="single" w:sz="4" w:space="0" w:color="auto"/>
              <w:left w:val="single" w:sz="4" w:space="0" w:color="auto"/>
              <w:bottom w:val="single" w:sz="4" w:space="0" w:color="auto"/>
              <w:right w:val="single" w:sz="4" w:space="0" w:color="auto"/>
            </w:tcBorders>
            <w:vAlign w:val="center"/>
            <w:hideMark/>
          </w:tcPr>
          <w:p w14:paraId="64F11F50" w14:textId="77777777" w:rsidR="00561E78" w:rsidRPr="002D458C" w:rsidRDefault="00561E78" w:rsidP="00CE43CE">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Прибыло мигрантов (чел.)</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114B1B8E" w14:textId="06DDF1C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3221</w:t>
            </w:r>
          </w:p>
        </w:tc>
        <w:tc>
          <w:tcPr>
            <w:tcW w:w="537" w:type="pct"/>
            <w:tcBorders>
              <w:top w:val="nil"/>
              <w:left w:val="nil"/>
              <w:bottom w:val="single" w:sz="4" w:space="0" w:color="auto"/>
              <w:right w:val="single" w:sz="4" w:space="0" w:color="auto"/>
            </w:tcBorders>
            <w:shd w:val="clear" w:color="auto" w:fill="auto"/>
            <w:vAlign w:val="center"/>
            <w:hideMark/>
          </w:tcPr>
          <w:p w14:paraId="096CC1C0" w14:textId="6581C05B"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2734</w:t>
            </w:r>
          </w:p>
        </w:tc>
        <w:tc>
          <w:tcPr>
            <w:tcW w:w="537" w:type="pct"/>
            <w:tcBorders>
              <w:top w:val="nil"/>
              <w:left w:val="nil"/>
              <w:bottom w:val="single" w:sz="4" w:space="0" w:color="auto"/>
              <w:right w:val="single" w:sz="4" w:space="0" w:color="auto"/>
            </w:tcBorders>
            <w:shd w:val="clear" w:color="auto" w:fill="auto"/>
            <w:vAlign w:val="center"/>
            <w:hideMark/>
          </w:tcPr>
          <w:p w14:paraId="2C5187D7" w14:textId="21E13DB1"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2911</w:t>
            </w:r>
          </w:p>
        </w:tc>
        <w:tc>
          <w:tcPr>
            <w:tcW w:w="537" w:type="pct"/>
            <w:tcBorders>
              <w:top w:val="nil"/>
              <w:left w:val="nil"/>
              <w:bottom w:val="single" w:sz="4" w:space="0" w:color="auto"/>
              <w:right w:val="single" w:sz="4" w:space="0" w:color="auto"/>
            </w:tcBorders>
            <w:shd w:val="clear" w:color="auto" w:fill="auto"/>
            <w:vAlign w:val="center"/>
            <w:hideMark/>
          </w:tcPr>
          <w:p w14:paraId="4ED51992" w14:textId="344620FF"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3432</w:t>
            </w:r>
          </w:p>
        </w:tc>
        <w:tc>
          <w:tcPr>
            <w:tcW w:w="537" w:type="pct"/>
            <w:tcBorders>
              <w:top w:val="nil"/>
              <w:left w:val="nil"/>
              <w:bottom w:val="single" w:sz="4" w:space="0" w:color="auto"/>
              <w:right w:val="single" w:sz="4" w:space="0" w:color="auto"/>
            </w:tcBorders>
            <w:shd w:val="clear" w:color="auto" w:fill="auto"/>
            <w:vAlign w:val="center"/>
            <w:hideMark/>
          </w:tcPr>
          <w:p w14:paraId="6042E767" w14:textId="414DCEE8"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3010</w:t>
            </w:r>
          </w:p>
        </w:tc>
        <w:tc>
          <w:tcPr>
            <w:tcW w:w="537" w:type="pct"/>
            <w:tcBorders>
              <w:top w:val="nil"/>
              <w:left w:val="nil"/>
              <w:bottom w:val="single" w:sz="4" w:space="0" w:color="auto"/>
              <w:right w:val="single" w:sz="4" w:space="0" w:color="auto"/>
            </w:tcBorders>
            <w:shd w:val="clear" w:color="auto" w:fill="auto"/>
            <w:vAlign w:val="center"/>
          </w:tcPr>
          <w:p w14:paraId="01B453CE" w14:textId="766621B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2322</w:t>
            </w:r>
          </w:p>
        </w:tc>
      </w:tr>
      <w:tr w:rsidR="00561E78" w:rsidRPr="002D458C" w14:paraId="31E77CA0" w14:textId="77777777" w:rsidTr="00561E78">
        <w:trPr>
          <w:trHeight w:val="283"/>
          <w:jc w:val="center"/>
        </w:trPr>
        <w:tc>
          <w:tcPr>
            <w:tcW w:w="1781" w:type="pct"/>
            <w:tcBorders>
              <w:top w:val="single" w:sz="4" w:space="0" w:color="auto"/>
              <w:left w:val="single" w:sz="4" w:space="0" w:color="auto"/>
              <w:bottom w:val="single" w:sz="4" w:space="0" w:color="auto"/>
              <w:right w:val="single" w:sz="4" w:space="0" w:color="auto"/>
            </w:tcBorders>
            <w:vAlign w:val="center"/>
            <w:hideMark/>
          </w:tcPr>
          <w:p w14:paraId="57F072AA" w14:textId="77777777" w:rsidR="00561E78" w:rsidRPr="002D458C" w:rsidRDefault="00561E78" w:rsidP="00CE43CE">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Выехало жителей (чел.)</w:t>
            </w:r>
          </w:p>
        </w:tc>
        <w:tc>
          <w:tcPr>
            <w:tcW w:w="536" w:type="pct"/>
            <w:tcBorders>
              <w:top w:val="nil"/>
              <w:left w:val="single" w:sz="4" w:space="0" w:color="auto"/>
              <w:bottom w:val="single" w:sz="4" w:space="0" w:color="auto"/>
              <w:right w:val="single" w:sz="4" w:space="0" w:color="auto"/>
            </w:tcBorders>
            <w:shd w:val="clear" w:color="auto" w:fill="auto"/>
            <w:vAlign w:val="center"/>
            <w:hideMark/>
          </w:tcPr>
          <w:p w14:paraId="3E6BCD55" w14:textId="166848EE"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5371</w:t>
            </w:r>
          </w:p>
        </w:tc>
        <w:tc>
          <w:tcPr>
            <w:tcW w:w="537" w:type="pct"/>
            <w:tcBorders>
              <w:top w:val="nil"/>
              <w:left w:val="nil"/>
              <w:bottom w:val="single" w:sz="4" w:space="0" w:color="auto"/>
              <w:right w:val="single" w:sz="4" w:space="0" w:color="auto"/>
            </w:tcBorders>
            <w:shd w:val="clear" w:color="auto" w:fill="auto"/>
            <w:vAlign w:val="center"/>
            <w:hideMark/>
          </w:tcPr>
          <w:p w14:paraId="48B10D18" w14:textId="77AA2D92"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4718</w:t>
            </w:r>
          </w:p>
        </w:tc>
        <w:tc>
          <w:tcPr>
            <w:tcW w:w="537" w:type="pct"/>
            <w:tcBorders>
              <w:top w:val="nil"/>
              <w:left w:val="nil"/>
              <w:bottom w:val="single" w:sz="4" w:space="0" w:color="auto"/>
              <w:right w:val="single" w:sz="4" w:space="0" w:color="auto"/>
            </w:tcBorders>
            <w:shd w:val="clear" w:color="auto" w:fill="auto"/>
            <w:vAlign w:val="center"/>
            <w:hideMark/>
          </w:tcPr>
          <w:p w14:paraId="4B503C0B" w14:textId="4DBF1C8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4672</w:t>
            </w:r>
          </w:p>
        </w:tc>
        <w:tc>
          <w:tcPr>
            <w:tcW w:w="537" w:type="pct"/>
            <w:tcBorders>
              <w:top w:val="nil"/>
              <w:left w:val="nil"/>
              <w:bottom w:val="single" w:sz="4" w:space="0" w:color="auto"/>
              <w:right w:val="single" w:sz="4" w:space="0" w:color="auto"/>
            </w:tcBorders>
            <w:shd w:val="clear" w:color="auto" w:fill="auto"/>
            <w:vAlign w:val="center"/>
            <w:hideMark/>
          </w:tcPr>
          <w:p w14:paraId="601C422B" w14:textId="07E1084F"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4742</w:t>
            </w:r>
          </w:p>
        </w:tc>
        <w:tc>
          <w:tcPr>
            <w:tcW w:w="537" w:type="pct"/>
            <w:tcBorders>
              <w:top w:val="nil"/>
              <w:left w:val="nil"/>
              <w:bottom w:val="single" w:sz="4" w:space="0" w:color="auto"/>
              <w:right w:val="single" w:sz="4" w:space="0" w:color="auto"/>
            </w:tcBorders>
            <w:shd w:val="clear" w:color="auto" w:fill="auto"/>
            <w:vAlign w:val="center"/>
            <w:hideMark/>
          </w:tcPr>
          <w:p w14:paraId="37235319" w14:textId="610B65C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4683</w:t>
            </w:r>
          </w:p>
        </w:tc>
        <w:tc>
          <w:tcPr>
            <w:tcW w:w="537" w:type="pct"/>
            <w:tcBorders>
              <w:top w:val="nil"/>
              <w:left w:val="nil"/>
              <w:bottom w:val="single" w:sz="4" w:space="0" w:color="auto"/>
              <w:right w:val="single" w:sz="4" w:space="0" w:color="auto"/>
            </w:tcBorders>
            <w:shd w:val="clear" w:color="auto" w:fill="auto"/>
            <w:vAlign w:val="center"/>
          </w:tcPr>
          <w:p w14:paraId="6137BA00" w14:textId="55811C07"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3915</w:t>
            </w:r>
          </w:p>
        </w:tc>
      </w:tr>
      <w:tr w:rsidR="00561E78" w:rsidRPr="002D458C" w14:paraId="6EE7618E" w14:textId="77777777" w:rsidTr="00561E78">
        <w:trPr>
          <w:trHeight w:val="283"/>
          <w:jc w:val="center"/>
        </w:trPr>
        <w:tc>
          <w:tcPr>
            <w:tcW w:w="1781" w:type="pct"/>
            <w:tcBorders>
              <w:top w:val="single" w:sz="4" w:space="0" w:color="auto"/>
              <w:left w:val="single" w:sz="4" w:space="0" w:color="auto"/>
              <w:bottom w:val="single" w:sz="4" w:space="0" w:color="auto"/>
              <w:right w:val="single" w:sz="4" w:space="0" w:color="auto"/>
            </w:tcBorders>
            <w:vAlign w:val="center"/>
          </w:tcPr>
          <w:p w14:paraId="18A4CBD0"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Миграционный прирост (+), убыль (-) населения (чел.)</w:t>
            </w:r>
          </w:p>
        </w:tc>
        <w:tc>
          <w:tcPr>
            <w:tcW w:w="536" w:type="pct"/>
            <w:tcBorders>
              <w:top w:val="nil"/>
              <w:left w:val="single" w:sz="4" w:space="0" w:color="auto"/>
              <w:bottom w:val="single" w:sz="4" w:space="0" w:color="auto"/>
              <w:right w:val="single" w:sz="4" w:space="0" w:color="auto"/>
            </w:tcBorders>
            <w:shd w:val="clear" w:color="auto" w:fill="auto"/>
            <w:vAlign w:val="center"/>
          </w:tcPr>
          <w:p w14:paraId="052B9B32" w14:textId="5742EC2D"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-2150,0</w:t>
            </w:r>
          </w:p>
        </w:tc>
        <w:tc>
          <w:tcPr>
            <w:tcW w:w="537" w:type="pct"/>
            <w:tcBorders>
              <w:top w:val="nil"/>
              <w:left w:val="nil"/>
              <w:bottom w:val="single" w:sz="4" w:space="0" w:color="auto"/>
              <w:right w:val="single" w:sz="4" w:space="0" w:color="auto"/>
            </w:tcBorders>
            <w:shd w:val="clear" w:color="auto" w:fill="auto"/>
            <w:vAlign w:val="center"/>
          </w:tcPr>
          <w:p w14:paraId="74ED7C37" w14:textId="5DCAF618"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-1984,0</w:t>
            </w:r>
          </w:p>
        </w:tc>
        <w:tc>
          <w:tcPr>
            <w:tcW w:w="537" w:type="pct"/>
            <w:tcBorders>
              <w:top w:val="nil"/>
              <w:left w:val="nil"/>
              <w:bottom w:val="single" w:sz="4" w:space="0" w:color="auto"/>
              <w:right w:val="single" w:sz="4" w:space="0" w:color="auto"/>
            </w:tcBorders>
            <w:shd w:val="clear" w:color="auto" w:fill="auto"/>
            <w:vAlign w:val="center"/>
          </w:tcPr>
          <w:p w14:paraId="55C34CE1" w14:textId="68961D62"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-1761,0</w:t>
            </w:r>
          </w:p>
        </w:tc>
        <w:tc>
          <w:tcPr>
            <w:tcW w:w="537" w:type="pct"/>
            <w:tcBorders>
              <w:top w:val="nil"/>
              <w:left w:val="nil"/>
              <w:bottom w:val="single" w:sz="4" w:space="0" w:color="auto"/>
              <w:right w:val="single" w:sz="4" w:space="0" w:color="auto"/>
            </w:tcBorders>
            <w:shd w:val="clear" w:color="auto" w:fill="auto"/>
            <w:vAlign w:val="center"/>
          </w:tcPr>
          <w:p w14:paraId="40693A2A" w14:textId="239132FC"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-1310,0</w:t>
            </w:r>
          </w:p>
        </w:tc>
        <w:tc>
          <w:tcPr>
            <w:tcW w:w="537" w:type="pct"/>
            <w:tcBorders>
              <w:top w:val="nil"/>
              <w:left w:val="nil"/>
              <w:bottom w:val="single" w:sz="4" w:space="0" w:color="auto"/>
              <w:right w:val="single" w:sz="4" w:space="0" w:color="auto"/>
            </w:tcBorders>
            <w:shd w:val="clear" w:color="auto" w:fill="auto"/>
            <w:vAlign w:val="center"/>
          </w:tcPr>
          <w:p w14:paraId="1FE942B7" w14:textId="6AEDE732"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-1673,0</w:t>
            </w:r>
          </w:p>
        </w:tc>
        <w:tc>
          <w:tcPr>
            <w:tcW w:w="537" w:type="pct"/>
            <w:tcBorders>
              <w:top w:val="nil"/>
              <w:left w:val="nil"/>
              <w:bottom w:val="single" w:sz="4" w:space="0" w:color="auto"/>
              <w:right w:val="single" w:sz="4" w:space="0" w:color="auto"/>
            </w:tcBorders>
            <w:shd w:val="clear" w:color="auto" w:fill="auto"/>
            <w:vAlign w:val="center"/>
          </w:tcPr>
          <w:p w14:paraId="52B117B5" w14:textId="6DFAA871"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-1593,0</w:t>
            </w:r>
          </w:p>
        </w:tc>
      </w:tr>
      <w:tr w:rsidR="00561E78" w:rsidRPr="002D458C" w14:paraId="1F9E2312" w14:textId="77777777" w:rsidTr="00561E78">
        <w:trPr>
          <w:trHeight w:val="283"/>
          <w:jc w:val="center"/>
        </w:trPr>
        <w:tc>
          <w:tcPr>
            <w:tcW w:w="1781" w:type="pct"/>
            <w:tcBorders>
              <w:top w:val="single" w:sz="4" w:space="0" w:color="auto"/>
              <w:left w:val="single" w:sz="4" w:space="0" w:color="auto"/>
              <w:bottom w:val="single" w:sz="4" w:space="0" w:color="auto"/>
              <w:right w:val="single" w:sz="4" w:space="0" w:color="auto"/>
            </w:tcBorders>
            <w:vAlign w:val="center"/>
          </w:tcPr>
          <w:p w14:paraId="3D966685" w14:textId="77777777" w:rsidR="00561E78" w:rsidRPr="002D458C" w:rsidRDefault="00561E78" w:rsidP="00561E78">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Коэффициент миграционного прироста (чел на 1000 чел. населения)</w:t>
            </w:r>
          </w:p>
        </w:tc>
        <w:tc>
          <w:tcPr>
            <w:tcW w:w="536" w:type="pct"/>
            <w:tcBorders>
              <w:top w:val="nil"/>
              <w:left w:val="single" w:sz="4" w:space="0" w:color="auto"/>
              <w:bottom w:val="single" w:sz="4" w:space="0" w:color="auto"/>
              <w:right w:val="single" w:sz="4" w:space="0" w:color="auto"/>
            </w:tcBorders>
            <w:shd w:val="clear" w:color="auto" w:fill="auto"/>
            <w:vAlign w:val="center"/>
          </w:tcPr>
          <w:p w14:paraId="4DE7BF60" w14:textId="23ED8577"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-13,8</w:t>
            </w:r>
          </w:p>
        </w:tc>
        <w:tc>
          <w:tcPr>
            <w:tcW w:w="537" w:type="pct"/>
            <w:tcBorders>
              <w:top w:val="nil"/>
              <w:left w:val="nil"/>
              <w:bottom w:val="single" w:sz="4" w:space="0" w:color="auto"/>
              <w:right w:val="single" w:sz="4" w:space="0" w:color="auto"/>
            </w:tcBorders>
            <w:shd w:val="clear" w:color="auto" w:fill="auto"/>
            <w:vAlign w:val="center"/>
          </w:tcPr>
          <w:p w14:paraId="4EA5B585" w14:textId="4DBB3146"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-12,9</w:t>
            </w:r>
          </w:p>
        </w:tc>
        <w:tc>
          <w:tcPr>
            <w:tcW w:w="537" w:type="pct"/>
            <w:tcBorders>
              <w:top w:val="nil"/>
              <w:left w:val="nil"/>
              <w:bottom w:val="single" w:sz="4" w:space="0" w:color="auto"/>
              <w:right w:val="single" w:sz="4" w:space="0" w:color="auto"/>
            </w:tcBorders>
            <w:shd w:val="clear" w:color="auto" w:fill="auto"/>
            <w:vAlign w:val="center"/>
          </w:tcPr>
          <w:p w14:paraId="46317B85" w14:textId="32B3A779"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-11,6</w:t>
            </w:r>
          </w:p>
        </w:tc>
        <w:tc>
          <w:tcPr>
            <w:tcW w:w="537" w:type="pct"/>
            <w:tcBorders>
              <w:top w:val="nil"/>
              <w:left w:val="nil"/>
              <w:bottom w:val="single" w:sz="4" w:space="0" w:color="auto"/>
              <w:right w:val="single" w:sz="4" w:space="0" w:color="auto"/>
            </w:tcBorders>
            <w:shd w:val="clear" w:color="auto" w:fill="auto"/>
            <w:vAlign w:val="center"/>
          </w:tcPr>
          <w:p w14:paraId="735C6CBD" w14:textId="187AD81F"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-8,8</w:t>
            </w:r>
          </w:p>
        </w:tc>
        <w:tc>
          <w:tcPr>
            <w:tcW w:w="537" w:type="pct"/>
            <w:tcBorders>
              <w:top w:val="nil"/>
              <w:left w:val="nil"/>
              <w:bottom w:val="single" w:sz="4" w:space="0" w:color="auto"/>
              <w:right w:val="single" w:sz="4" w:space="0" w:color="auto"/>
            </w:tcBorders>
            <w:shd w:val="clear" w:color="auto" w:fill="auto"/>
            <w:vAlign w:val="center"/>
          </w:tcPr>
          <w:p w14:paraId="3BC47D2E" w14:textId="16E483A7"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-11,4</w:t>
            </w:r>
          </w:p>
        </w:tc>
        <w:tc>
          <w:tcPr>
            <w:tcW w:w="537" w:type="pct"/>
            <w:tcBorders>
              <w:top w:val="nil"/>
              <w:left w:val="nil"/>
              <w:bottom w:val="single" w:sz="4" w:space="0" w:color="auto"/>
              <w:right w:val="single" w:sz="4" w:space="0" w:color="auto"/>
            </w:tcBorders>
            <w:shd w:val="clear" w:color="auto" w:fill="auto"/>
            <w:vAlign w:val="center"/>
          </w:tcPr>
          <w:p w14:paraId="7C03248D" w14:textId="7D456172" w:rsidR="00561E78" w:rsidRPr="002D458C" w:rsidRDefault="00561E78" w:rsidP="00561E78">
            <w:pPr>
              <w:jc w:val="center"/>
              <w:rPr>
                <w:rFonts w:ascii="Times New Roman" w:eastAsia="Calibri" w:hAnsi="Times New Roman" w:cs="Times New Roman"/>
                <w:color w:val="000000"/>
                <w:sz w:val="24"/>
                <w:szCs w:val="24"/>
              </w:rPr>
            </w:pPr>
            <w:r w:rsidRPr="002D458C">
              <w:rPr>
                <w:rFonts w:ascii="Times New Roman" w:eastAsia="Calibri" w:hAnsi="Times New Roman" w:cs="Times New Roman"/>
                <w:color w:val="000000"/>
                <w:sz w:val="24"/>
                <w:szCs w:val="24"/>
              </w:rPr>
              <w:t>-11,0</w:t>
            </w:r>
          </w:p>
        </w:tc>
      </w:tr>
      <w:bookmarkEnd w:id="28"/>
    </w:tbl>
    <w:p w14:paraId="4C95A6EC" w14:textId="77777777" w:rsidR="009B2C0E" w:rsidRPr="002D458C" w:rsidRDefault="009B2C0E" w:rsidP="00392D9F">
      <w:pPr>
        <w:ind w:firstLine="709"/>
        <w:jc w:val="both"/>
        <w:rPr>
          <w:rFonts w:ascii="Times New Roman" w:hAnsi="Times New Roman" w:cs="Times New Roman"/>
          <w:bCs/>
          <w:sz w:val="28"/>
          <w:szCs w:val="28"/>
        </w:rPr>
      </w:pPr>
    </w:p>
    <w:p w14:paraId="252C9612" w14:textId="77777777" w:rsidR="005E27D1" w:rsidRPr="002D458C" w:rsidRDefault="005E27D1" w:rsidP="00610D3D">
      <w:pPr>
        <w:tabs>
          <w:tab w:val="num" w:pos="360"/>
        </w:tabs>
        <w:jc w:val="both"/>
        <w:rPr>
          <w:rFonts w:ascii="Times New Roman" w:hAnsi="Times New Roman" w:cs="Times New Roman"/>
          <w:sz w:val="28"/>
          <w:szCs w:val="28"/>
          <w:u w:val="single"/>
        </w:rPr>
      </w:pPr>
      <w:r w:rsidRPr="002D458C">
        <w:rPr>
          <w:rFonts w:ascii="Times New Roman" w:hAnsi="Times New Roman" w:cs="Times New Roman"/>
          <w:sz w:val="28"/>
          <w:szCs w:val="28"/>
          <w:u w:val="single"/>
        </w:rPr>
        <w:t>Рынок труда</w:t>
      </w:r>
    </w:p>
    <w:p w14:paraId="7ED42245" w14:textId="77777777" w:rsidR="00013644" w:rsidRPr="002D458C" w:rsidRDefault="00013644" w:rsidP="0001364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Основные экономические и социальные показатели развития характеризуют ситуацию на рынке труда города за июль 2021 года следующим образом:</w:t>
      </w:r>
    </w:p>
    <w:p w14:paraId="48CF941C" w14:textId="7242C5C6" w:rsidR="00013644" w:rsidRPr="002D458C" w:rsidRDefault="00013644" w:rsidP="004B5EB3">
      <w:pPr>
        <w:numPr>
          <w:ilvl w:val="0"/>
          <w:numId w:val="22"/>
        </w:numPr>
        <w:tabs>
          <w:tab w:val="num" w:pos="720"/>
        </w:tabs>
        <w:jc w:val="both"/>
        <w:rPr>
          <w:rFonts w:ascii="Times New Roman" w:hAnsi="Times New Roman" w:cs="Times New Roman"/>
          <w:bCs/>
          <w:sz w:val="28"/>
          <w:szCs w:val="28"/>
        </w:rPr>
      </w:pPr>
      <w:r w:rsidRPr="002D458C">
        <w:rPr>
          <w:rFonts w:ascii="Times New Roman" w:hAnsi="Times New Roman" w:cs="Times New Roman"/>
          <w:bCs/>
          <w:sz w:val="28"/>
          <w:szCs w:val="28"/>
        </w:rPr>
        <w:t>численность рабочей силы в возрасте 15 лет и старше (ранее – экономически активное население на рынке труда) – 79640 чел.;</w:t>
      </w:r>
    </w:p>
    <w:p w14:paraId="5E71CECF" w14:textId="479FA513" w:rsidR="00013644" w:rsidRPr="002D458C" w:rsidRDefault="00013644" w:rsidP="004B5EB3">
      <w:pPr>
        <w:numPr>
          <w:ilvl w:val="0"/>
          <w:numId w:val="22"/>
        </w:numPr>
        <w:tabs>
          <w:tab w:val="num" w:pos="720"/>
        </w:tabs>
        <w:jc w:val="both"/>
        <w:rPr>
          <w:rFonts w:ascii="Times New Roman" w:hAnsi="Times New Roman" w:cs="Times New Roman"/>
          <w:bCs/>
          <w:sz w:val="28"/>
          <w:szCs w:val="28"/>
        </w:rPr>
      </w:pPr>
      <w:r w:rsidRPr="002D458C">
        <w:rPr>
          <w:rFonts w:ascii="Times New Roman" w:hAnsi="Times New Roman" w:cs="Times New Roman"/>
          <w:bCs/>
          <w:sz w:val="28"/>
          <w:szCs w:val="28"/>
        </w:rPr>
        <w:t>безработных, зарегистрированных в службе занятости – 694 чел.;</w:t>
      </w:r>
    </w:p>
    <w:p w14:paraId="20FAE36D" w14:textId="4125C349" w:rsidR="00013644" w:rsidRPr="002D458C" w:rsidRDefault="00013644" w:rsidP="0001364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Удельный вес безработных граждан, зарегистрированных в службе и, по отношению к экономически активному населению на 01.08.2021 составил 0,87</w:t>
      </w:r>
      <w:r w:rsidR="005341A4" w:rsidRPr="002D458C">
        <w:rPr>
          <w:rFonts w:ascii="Times New Roman" w:hAnsi="Times New Roman" w:cs="Times New Roman"/>
          <w:bCs/>
          <w:sz w:val="28"/>
          <w:szCs w:val="28"/>
        </w:rPr>
        <w:t> </w:t>
      </w:r>
      <w:r w:rsidRPr="002D458C">
        <w:rPr>
          <w:rFonts w:ascii="Times New Roman" w:hAnsi="Times New Roman" w:cs="Times New Roman"/>
          <w:bCs/>
          <w:sz w:val="28"/>
          <w:szCs w:val="28"/>
        </w:rPr>
        <w:t>% (на 01.08.2020 – 4,21</w:t>
      </w:r>
      <w:r w:rsidR="005341A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 </w:t>
      </w:r>
    </w:p>
    <w:p w14:paraId="1CF6720A" w14:textId="099C1B79" w:rsidR="005E27D1" w:rsidRPr="002D458C" w:rsidRDefault="00013644" w:rsidP="00013644">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t xml:space="preserve">На 01.08.2021 численность безработных граждан города Находки, состоящих на регистрационном </w:t>
      </w:r>
      <w:r w:rsidR="005341A4" w:rsidRPr="002D458C">
        <w:rPr>
          <w:rFonts w:ascii="Times New Roman" w:hAnsi="Times New Roman" w:cs="Times New Roman"/>
          <w:bCs/>
          <w:sz w:val="28"/>
          <w:szCs w:val="28"/>
        </w:rPr>
        <w:t>учёте</w:t>
      </w:r>
      <w:r w:rsidRPr="002D458C">
        <w:rPr>
          <w:rFonts w:ascii="Times New Roman" w:hAnsi="Times New Roman" w:cs="Times New Roman"/>
          <w:bCs/>
          <w:sz w:val="28"/>
          <w:szCs w:val="28"/>
        </w:rPr>
        <w:t xml:space="preserve"> в центре занятости, составляет 694 чел. В сравнении с аналогичным периодом прошлого года численность зарегистрированных безработных уменьшилась на 4,83</w:t>
      </w:r>
      <w:r w:rsidR="005341A4"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(на 2657 чел.).</w:t>
      </w:r>
      <w:r w:rsidRPr="002D458C">
        <w:rPr>
          <w:rFonts w:ascii="Times New Roman" w:hAnsi="Times New Roman" w:cs="Times New Roman"/>
          <w:bCs/>
          <w:sz w:val="28"/>
          <w:szCs w:val="28"/>
        </w:rPr>
        <w:br/>
        <w:t>В июле 2021 года в службу занятости за содействием в поиске подходящей работы обратилось 518 человек, из них 207 человек получили статус безработного. В аналогичном периоде прошлого года количество обратившихся за содействием в поиске подходящей работы составило 710 человек, из них 505 человек были признаны безработными.</w:t>
      </w:r>
      <w:r w:rsidRPr="002D458C">
        <w:rPr>
          <w:rFonts w:ascii="Times New Roman" w:hAnsi="Times New Roman" w:cs="Times New Roman"/>
          <w:bCs/>
          <w:sz w:val="28"/>
          <w:szCs w:val="28"/>
        </w:rPr>
        <w:br/>
        <w:t xml:space="preserve">Число незанятых граждан, приходящихся на 1 вакансию на 01.08.2021 – 0,09 , на 01.08.2020 года 0,5.В  январе-июле   2021 года работодателями   заявлена 5183 вакансия,  на начало года было 6877 вакансий, на конец июля </w:t>
      </w:r>
      <w:r w:rsidR="005341A4"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7406 вакансии.</w:t>
      </w:r>
    </w:p>
    <w:p w14:paraId="4CF02215" w14:textId="5DE360B8" w:rsidR="005E27D1" w:rsidRPr="002D458C" w:rsidRDefault="005E27D1" w:rsidP="005E27D1">
      <w:pPr>
        <w:ind w:firstLine="709"/>
        <w:jc w:val="both"/>
        <w:rPr>
          <w:rFonts w:ascii="Times New Roman" w:hAnsi="Times New Roman" w:cs="Times New Roman"/>
          <w:bCs/>
          <w:sz w:val="28"/>
          <w:szCs w:val="28"/>
        </w:rPr>
      </w:pPr>
      <w:r w:rsidRPr="002D458C">
        <w:rPr>
          <w:rFonts w:ascii="Times New Roman" w:hAnsi="Times New Roman" w:cs="Times New Roman"/>
          <w:bCs/>
          <w:sz w:val="28"/>
          <w:szCs w:val="28"/>
        </w:rPr>
        <w:lastRenderedPageBreak/>
        <w:t xml:space="preserve">Администрация </w:t>
      </w:r>
      <w:r w:rsidR="004118EE" w:rsidRPr="002D458C">
        <w:rPr>
          <w:rFonts w:ascii="Times New Roman" w:hAnsi="Times New Roman" w:cs="Times New Roman"/>
          <w:bCs/>
          <w:sz w:val="28"/>
          <w:szCs w:val="28"/>
        </w:rPr>
        <w:t>Находкинского ГО</w:t>
      </w:r>
      <w:r w:rsidRPr="002D458C">
        <w:rPr>
          <w:rFonts w:ascii="Times New Roman" w:hAnsi="Times New Roman" w:cs="Times New Roman"/>
          <w:bCs/>
          <w:sz w:val="28"/>
          <w:szCs w:val="28"/>
        </w:rPr>
        <w:t xml:space="preserve"> участвует</w:t>
      </w:r>
      <w:r w:rsidR="00610D3D"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в следующих государственных программах Приморского края:</w:t>
      </w:r>
    </w:p>
    <w:p w14:paraId="33585D37" w14:textId="77777777" w:rsidR="005E27D1" w:rsidRPr="002D458C" w:rsidRDefault="005E27D1" w:rsidP="00AA167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В Государственной программе «Развитие образования Приморского края» на 2020-2027 годы:</w:t>
      </w:r>
    </w:p>
    <w:p w14:paraId="5FFCDBCC" w14:textId="77777777" w:rsidR="005E27D1" w:rsidRPr="002D458C" w:rsidRDefault="005E27D1" w:rsidP="004B5EB3">
      <w:pPr>
        <w:pStyle w:val="a7"/>
        <w:numPr>
          <w:ilvl w:val="0"/>
          <w:numId w:val="20"/>
        </w:numPr>
        <w:jc w:val="both"/>
        <w:rPr>
          <w:rFonts w:ascii="Times New Roman" w:hAnsi="Times New Roman" w:cs="Times New Roman"/>
          <w:sz w:val="28"/>
          <w:szCs w:val="28"/>
        </w:rPr>
      </w:pPr>
      <w:r w:rsidRPr="002D458C">
        <w:rPr>
          <w:rFonts w:ascii="Times New Roman" w:hAnsi="Times New Roman" w:cs="Times New Roman"/>
          <w:bCs/>
          <w:sz w:val="28"/>
          <w:szCs w:val="28"/>
          <w:u w:val="single"/>
        </w:rPr>
        <w:t>Подпрограмма</w:t>
      </w:r>
      <w:r w:rsidRPr="002D458C">
        <w:rPr>
          <w:rFonts w:ascii="Times New Roman" w:hAnsi="Times New Roman" w:cs="Times New Roman"/>
          <w:bCs/>
          <w:sz w:val="28"/>
          <w:szCs w:val="28"/>
        </w:rPr>
        <w:t xml:space="preserve"> «Развитие системы дополнительного образования, отдыха, оздоровления и занятости детей и подростков Приморского края»,</w:t>
      </w:r>
      <w:r w:rsidRPr="002D458C">
        <w:rPr>
          <w:rFonts w:ascii="Times New Roman" w:hAnsi="Times New Roman" w:cs="Times New Roman"/>
          <w:sz w:val="28"/>
          <w:szCs w:val="28"/>
        </w:rPr>
        <w:t xml:space="preserve"> </w:t>
      </w:r>
    </w:p>
    <w:p w14:paraId="028912A1" w14:textId="733BC5C3" w:rsidR="005E27D1" w:rsidRPr="002D458C" w:rsidRDefault="005E27D1" w:rsidP="004B5EB3">
      <w:pPr>
        <w:pStyle w:val="a7"/>
        <w:numPr>
          <w:ilvl w:val="0"/>
          <w:numId w:val="20"/>
        </w:numPr>
        <w:jc w:val="both"/>
        <w:rPr>
          <w:rFonts w:ascii="Times New Roman" w:hAnsi="Times New Roman" w:cs="Times New Roman"/>
          <w:sz w:val="28"/>
          <w:szCs w:val="28"/>
        </w:rPr>
      </w:pPr>
      <w:r w:rsidRPr="002D458C">
        <w:rPr>
          <w:rFonts w:ascii="Times New Roman" w:hAnsi="Times New Roman" w:cs="Times New Roman"/>
          <w:sz w:val="28"/>
          <w:szCs w:val="28"/>
          <w:u w:val="single"/>
        </w:rPr>
        <w:t>Подпрограмма</w:t>
      </w:r>
      <w:r w:rsidRPr="002D458C">
        <w:rPr>
          <w:rFonts w:ascii="Times New Roman" w:hAnsi="Times New Roman" w:cs="Times New Roman"/>
          <w:bCs/>
          <w:sz w:val="28"/>
          <w:szCs w:val="28"/>
        </w:rPr>
        <w:t xml:space="preserve"> «Развитие системы дошкольного образования»</w:t>
      </w:r>
      <w:r w:rsidRPr="002D458C">
        <w:rPr>
          <w:rFonts w:ascii="Times New Roman" w:hAnsi="Times New Roman" w:cs="Times New Roman"/>
          <w:sz w:val="28"/>
          <w:szCs w:val="28"/>
        </w:rPr>
        <w:t xml:space="preserve"> пункта 1.1.7</w:t>
      </w:r>
      <w:r w:rsidR="00610D3D" w:rsidRPr="002D458C">
        <w:rPr>
          <w:rFonts w:ascii="Times New Roman" w:hAnsi="Times New Roman" w:cs="Times New Roman"/>
          <w:sz w:val="28"/>
          <w:szCs w:val="28"/>
        </w:rPr>
        <w:t xml:space="preserve"> </w:t>
      </w:r>
      <w:r w:rsidRPr="002D458C">
        <w:rPr>
          <w:rFonts w:ascii="Times New Roman" w:hAnsi="Times New Roman" w:cs="Times New Roman"/>
          <w:sz w:val="28"/>
          <w:szCs w:val="28"/>
        </w:rPr>
        <w:t>«Субсидии бюджетам муниципальных образований Приморского края на повышение оплаты труда педагогических работников муниципальных</w:t>
      </w:r>
      <w:r w:rsidR="00610D3D" w:rsidRPr="002D458C">
        <w:rPr>
          <w:rFonts w:ascii="Times New Roman" w:hAnsi="Times New Roman" w:cs="Times New Roman"/>
          <w:sz w:val="28"/>
          <w:szCs w:val="28"/>
        </w:rPr>
        <w:t xml:space="preserve"> </w:t>
      </w:r>
      <w:r w:rsidRPr="002D458C">
        <w:rPr>
          <w:rFonts w:ascii="Times New Roman" w:hAnsi="Times New Roman" w:cs="Times New Roman"/>
          <w:sz w:val="28"/>
          <w:szCs w:val="28"/>
        </w:rPr>
        <w:t>образовательных учреждений, реализующих общеобразовательную программу дошкольного образования, до средней заработной платы в сфере общего образования в Приморском крае»,</w:t>
      </w:r>
    </w:p>
    <w:p w14:paraId="5F9C6515" w14:textId="77777777" w:rsidR="005E27D1" w:rsidRPr="002D458C" w:rsidRDefault="005E27D1" w:rsidP="004B5EB3">
      <w:pPr>
        <w:pStyle w:val="a7"/>
        <w:numPr>
          <w:ilvl w:val="0"/>
          <w:numId w:val="20"/>
        </w:numPr>
        <w:jc w:val="both"/>
        <w:rPr>
          <w:rFonts w:ascii="Times New Roman" w:hAnsi="Times New Roman" w:cs="Times New Roman"/>
          <w:sz w:val="28"/>
          <w:szCs w:val="28"/>
        </w:rPr>
      </w:pPr>
      <w:r w:rsidRPr="002D458C">
        <w:rPr>
          <w:rFonts w:ascii="Times New Roman" w:hAnsi="Times New Roman" w:cs="Times New Roman"/>
          <w:bCs/>
          <w:sz w:val="28"/>
          <w:szCs w:val="28"/>
          <w:u w:val="single"/>
        </w:rPr>
        <w:t>Подпрограмма</w:t>
      </w:r>
      <w:r w:rsidRPr="002D458C">
        <w:rPr>
          <w:rFonts w:ascii="Times New Roman" w:hAnsi="Times New Roman" w:cs="Times New Roman"/>
          <w:bCs/>
          <w:sz w:val="28"/>
          <w:szCs w:val="28"/>
        </w:rPr>
        <w:t xml:space="preserve"> «Развитие системы общего образования».</w:t>
      </w:r>
      <w:r w:rsidRPr="002D458C">
        <w:rPr>
          <w:rFonts w:ascii="Times New Roman" w:hAnsi="Times New Roman" w:cs="Times New Roman"/>
          <w:sz w:val="28"/>
          <w:szCs w:val="28"/>
        </w:rPr>
        <w:t xml:space="preserve"> </w:t>
      </w:r>
    </w:p>
    <w:p w14:paraId="0DDEB21F" w14:textId="20DA8A19" w:rsidR="005E27D1" w:rsidRPr="002D458C" w:rsidRDefault="005E27D1" w:rsidP="00AA167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Приоритетном проекте «Безопасные и качественные дороги», </w:t>
      </w:r>
      <w:r w:rsidR="00AA1672" w:rsidRPr="002D458C">
        <w:rPr>
          <w:rFonts w:ascii="Times New Roman" w:hAnsi="Times New Roman" w:cs="Times New Roman"/>
          <w:bCs/>
          <w:sz w:val="28"/>
          <w:szCs w:val="28"/>
        </w:rPr>
        <w:t>утверждённом</w:t>
      </w:r>
      <w:r w:rsidRPr="002D458C">
        <w:rPr>
          <w:rFonts w:ascii="Times New Roman" w:hAnsi="Times New Roman" w:cs="Times New Roman"/>
          <w:bCs/>
          <w:sz w:val="28"/>
          <w:szCs w:val="28"/>
        </w:rPr>
        <w:t xml:space="preserve"> президиумом Совета при Президенте Российской Федерации по стратегическому развитию и приоритетным проектам (протокол от 21.11.2016</w:t>
      </w:r>
      <w:r w:rsidR="00610D3D"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10);</w:t>
      </w:r>
    </w:p>
    <w:p w14:paraId="3364116D" w14:textId="77777777" w:rsidR="005E27D1" w:rsidRPr="002D458C" w:rsidRDefault="005E27D1" w:rsidP="00AA167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В государственной программе Приморского края «Развитие физической культуры и спорта Приморского края» на 2020-2027 годы»;</w:t>
      </w:r>
    </w:p>
    <w:p w14:paraId="20FD44FD" w14:textId="77777777" w:rsidR="005E27D1" w:rsidRPr="002D458C" w:rsidRDefault="005E27D1" w:rsidP="00AA1672">
      <w:pPr>
        <w:numPr>
          <w:ilvl w:val="0"/>
          <w:numId w:val="2"/>
        </w:numPr>
        <w:tabs>
          <w:tab w:val="num" w:pos="0"/>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В государственной программе Приморского края «Защита населения и территории от чрезвычайных ситуаций, обеспечение пожарной безопасности и безопасности людей на водных объектах Приморского края» на 2020-2027 годы;</w:t>
      </w:r>
    </w:p>
    <w:p w14:paraId="2F4C4ED7" w14:textId="7F7F2A11" w:rsidR="005E27D1" w:rsidRPr="002D458C" w:rsidRDefault="005E27D1" w:rsidP="00AA1672">
      <w:pPr>
        <w:numPr>
          <w:ilvl w:val="0"/>
          <w:numId w:val="2"/>
        </w:numPr>
        <w:tabs>
          <w:tab w:val="num" w:pos="0"/>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государственной программе Приморского края «Обеспечение доступным </w:t>
      </w:r>
      <w:r w:rsidR="00AA1672" w:rsidRPr="002D458C">
        <w:rPr>
          <w:rFonts w:ascii="Times New Roman" w:hAnsi="Times New Roman" w:cs="Times New Roman"/>
          <w:bCs/>
          <w:sz w:val="28"/>
          <w:szCs w:val="28"/>
        </w:rPr>
        <w:t>жильём</w:t>
      </w:r>
      <w:r w:rsidRPr="002D458C">
        <w:rPr>
          <w:rFonts w:ascii="Times New Roman" w:hAnsi="Times New Roman" w:cs="Times New Roman"/>
          <w:bCs/>
          <w:sz w:val="28"/>
          <w:szCs w:val="28"/>
        </w:rPr>
        <w:t xml:space="preserve"> и качественными услугами жилищно-коммунального хозяйства населения Приморского края» на 2020-2027 годы»;</w:t>
      </w:r>
    </w:p>
    <w:p w14:paraId="1D795909" w14:textId="77777777" w:rsidR="005E27D1" w:rsidRPr="002D458C" w:rsidRDefault="005E27D1" w:rsidP="00AA167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В региональной адресной программе Приморского края «Переселение граждан из аварийного жилищного фонда в Приморском крае» на 2019-2025 годы».</w:t>
      </w:r>
    </w:p>
    <w:p w14:paraId="18225A02" w14:textId="77777777" w:rsidR="00BA0015" w:rsidRPr="002D458C" w:rsidRDefault="00BA0015" w:rsidP="005E27D1">
      <w:pPr>
        <w:ind w:firstLine="709"/>
        <w:jc w:val="both"/>
        <w:rPr>
          <w:rFonts w:ascii="Times New Roman" w:hAnsi="Times New Roman" w:cs="Times New Roman"/>
          <w:sz w:val="28"/>
          <w:szCs w:val="28"/>
        </w:rPr>
      </w:pPr>
      <w:r w:rsidRPr="002D458C">
        <w:rPr>
          <w:rFonts w:ascii="Times New Roman" w:hAnsi="Times New Roman" w:cs="Times New Roman"/>
          <w:sz w:val="28"/>
          <w:szCs w:val="28"/>
        </w:rPr>
        <w:t>В 2020 году осуществлялась реализация 17 муниципальных программ, из них:</w:t>
      </w:r>
    </w:p>
    <w:p w14:paraId="3B7D8756" w14:textId="77777777" w:rsidR="00BA0015"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сфере экономики – 2; </w:t>
      </w:r>
    </w:p>
    <w:p w14:paraId="48A36036" w14:textId="77777777" w:rsidR="0039227B"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сфере ЖКХ, развития дорожного хозяйства и благоустройства </w:t>
      </w:r>
      <w:r w:rsidR="0039227B"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5; </w:t>
      </w:r>
    </w:p>
    <w:p w14:paraId="5B99E084" w14:textId="2C0C952A" w:rsidR="0039227B"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сфере обеспечения доступным </w:t>
      </w:r>
      <w:r w:rsidR="0039227B" w:rsidRPr="002D458C">
        <w:rPr>
          <w:rFonts w:ascii="Times New Roman" w:hAnsi="Times New Roman" w:cs="Times New Roman"/>
          <w:bCs/>
          <w:sz w:val="28"/>
          <w:szCs w:val="28"/>
        </w:rPr>
        <w:t>жильём</w:t>
      </w:r>
      <w:r w:rsidRPr="002D458C">
        <w:rPr>
          <w:rFonts w:ascii="Times New Roman" w:hAnsi="Times New Roman" w:cs="Times New Roman"/>
          <w:bCs/>
          <w:sz w:val="28"/>
          <w:szCs w:val="28"/>
        </w:rPr>
        <w:t xml:space="preserve"> </w:t>
      </w:r>
      <w:r w:rsidR="0039227B"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1;</w:t>
      </w:r>
      <w:r w:rsidR="00CE43CE" w:rsidRPr="002D458C">
        <w:rPr>
          <w:rFonts w:ascii="Times New Roman" w:hAnsi="Times New Roman" w:cs="Times New Roman"/>
          <w:bCs/>
          <w:sz w:val="28"/>
          <w:szCs w:val="28"/>
        </w:rPr>
        <w:t xml:space="preserve"> </w:t>
      </w:r>
    </w:p>
    <w:p w14:paraId="4D41D94E" w14:textId="77777777" w:rsidR="0039227B"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сфере дополнительной социальной поддержки </w:t>
      </w:r>
      <w:r w:rsidR="0039227B"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1; </w:t>
      </w:r>
    </w:p>
    <w:p w14:paraId="41F77DCF" w14:textId="37C48E94" w:rsidR="0039227B"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социальной сфере </w:t>
      </w:r>
      <w:r w:rsidR="0039227B"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3; </w:t>
      </w:r>
    </w:p>
    <w:p w14:paraId="615A20BD" w14:textId="77777777" w:rsidR="0039227B"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сфере защиты населения и территории Находкинского городского округа от чрезвычайных ситуаций </w:t>
      </w:r>
      <w:r w:rsidR="0039227B"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1; </w:t>
      </w:r>
    </w:p>
    <w:p w14:paraId="70F7258A" w14:textId="77777777" w:rsidR="0039227B" w:rsidRPr="002D458C" w:rsidRDefault="00BA0015" w:rsidP="0039227B">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в сфере административной реформы – 4.</w:t>
      </w:r>
    </w:p>
    <w:p w14:paraId="57DD0421" w14:textId="5835F4C2" w:rsidR="0039227B" w:rsidRPr="002D458C" w:rsidRDefault="0039227B" w:rsidP="0039227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соответствии со сводной бюджетной росписью на 31.12.2020 года на реализацию муниципальных программ Находкинского городского округа в </w:t>
      </w:r>
      <w:r w:rsidRPr="002D458C">
        <w:rPr>
          <w:rFonts w:ascii="Times New Roman" w:hAnsi="Times New Roman" w:cs="Times New Roman"/>
          <w:sz w:val="28"/>
          <w:szCs w:val="28"/>
        </w:rPr>
        <w:lastRenderedPageBreak/>
        <w:t>2020 году были запланированы расходы в сумме 3 823,68 млн. рублей из них из местного бюджета – 1 936,58 млн. рублей (50,6 %).</w:t>
      </w:r>
    </w:p>
    <w:p w14:paraId="28FB9E2E" w14:textId="1078941D" w:rsidR="0039227B" w:rsidRPr="002D458C" w:rsidRDefault="0039227B" w:rsidP="0039227B">
      <w:pPr>
        <w:ind w:firstLine="709"/>
        <w:jc w:val="both"/>
        <w:rPr>
          <w:rFonts w:ascii="Times New Roman" w:hAnsi="Times New Roman" w:cs="Times New Roman"/>
          <w:sz w:val="28"/>
          <w:szCs w:val="28"/>
        </w:rPr>
      </w:pPr>
      <w:r w:rsidRPr="002D458C">
        <w:rPr>
          <w:rFonts w:ascii="Times New Roman" w:hAnsi="Times New Roman" w:cs="Times New Roman"/>
          <w:sz w:val="28"/>
          <w:szCs w:val="28"/>
        </w:rPr>
        <w:t>Три муниципальные программы, включённые в перечень муниципальных программ, в 2020 году не проходили оценку эффективности по причине отсутствия финансирования и не реализации мероприятий, в том числе «Создание и развитие системы газоснабжения Находкинского городского округа» на 2015-2017 годы и на период до 2023 года».</w:t>
      </w:r>
    </w:p>
    <w:p w14:paraId="569AFF8B" w14:textId="4407E7CA" w:rsidR="005E27D1" w:rsidRPr="002D458C" w:rsidRDefault="00F968B5" w:rsidP="005E27D1">
      <w:pPr>
        <w:ind w:firstLine="709"/>
        <w:jc w:val="both"/>
        <w:rPr>
          <w:rFonts w:ascii="Times New Roman" w:hAnsi="Times New Roman" w:cs="Times New Roman"/>
          <w:sz w:val="28"/>
          <w:szCs w:val="28"/>
        </w:rPr>
      </w:pPr>
      <w:r w:rsidRPr="002D458C">
        <w:rPr>
          <w:rFonts w:ascii="Times New Roman" w:hAnsi="Times New Roman" w:cs="Times New Roman"/>
          <w:sz w:val="28"/>
          <w:szCs w:val="28"/>
        </w:rPr>
        <w:t>Возрождается и развивается судостроение и судоремонт. «Находкинский судоремонтный завод» получил заказ на строительство судов краболовов и обеспечил себя работой на 5 ближайших лет. В работе у Ливадийского ремонтно-судостроительного завода заказ Министерства транспорта Камчатского края на строительство грузопассажирского судна с уникальным проектом и ледокольным классом. Развивается традиционная для города рыбодобывающая отрасль. Флагманом здесь является АО «</w:t>
      </w:r>
      <w:proofErr w:type="spellStart"/>
      <w:r w:rsidRPr="002D458C">
        <w:rPr>
          <w:rFonts w:ascii="Times New Roman" w:hAnsi="Times New Roman" w:cs="Times New Roman"/>
          <w:sz w:val="28"/>
          <w:szCs w:val="28"/>
        </w:rPr>
        <w:t>Южморрыбфлот</w:t>
      </w:r>
      <w:proofErr w:type="spellEnd"/>
      <w:r w:rsidRPr="002D458C">
        <w:rPr>
          <w:rFonts w:ascii="Times New Roman" w:hAnsi="Times New Roman" w:cs="Times New Roman"/>
          <w:sz w:val="28"/>
          <w:szCs w:val="28"/>
        </w:rPr>
        <w:t>». Его продукция знакома потребителям практически всех регионов нашей страны. Предприятие продолжает увеличивать свой вклад в развитие морской и береговой рыбопереработки России, обеспечивая жителей страны продукцией высшего качества и создаёт новые рабочие места. Стабильно работают и другие предприятия пищевой промышленности КВЭН, Мясокомбинат, Хлебокомбинат Находкинский.</w:t>
      </w:r>
    </w:p>
    <w:p w14:paraId="0B204982" w14:textId="4634CA7C" w:rsidR="00F968B5" w:rsidRPr="002D458C" w:rsidRDefault="00F968B5" w:rsidP="005E27D1">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На объекте </w:t>
      </w:r>
      <w:bookmarkStart w:id="32" w:name="_Hlk82430409"/>
      <w:r w:rsidRPr="002D458C">
        <w:rPr>
          <w:rFonts w:ascii="Times New Roman" w:hAnsi="Times New Roman" w:cs="Times New Roman"/>
          <w:sz w:val="28"/>
          <w:szCs w:val="28"/>
        </w:rPr>
        <w:t xml:space="preserve">Находкинский завод минеральных удобрений </w:t>
      </w:r>
      <w:bookmarkEnd w:id="32"/>
      <w:r w:rsidRPr="002D458C">
        <w:rPr>
          <w:rFonts w:ascii="Times New Roman" w:hAnsi="Times New Roman" w:cs="Times New Roman"/>
          <w:sz w:val="28"/>
          <w:szCs w:val="28"/>
        </w:rPr>
        <w:t>ведутся комплексные инженерные изыскания и строится городок для строителей. Стивидорные компании, занимающиеся перевалкой углей, проводят работы не только в целях увеличения объёма перевалки, но и по совершенствованию технологического процесса для уменьшения негативного воздействия на окружающую среду. АО «Восточный Порт» соответствует российскому законодательству и самым высоким международным стандартам по контролю факторов риска в производственной деятельности и влиянию на окружающую среду. Реализ</w:t>
      </w:r>
      <w:r w:rsidR="008164C2" w:rsidRPr="002D458C">
        <w:rPr>
          <w:rFonts w:ascii="Times New Roman" w:hAnsi="Times New Roman" w:cs="Times New Roman"/>
          <w:sz w:val="28"/>
          <w:szCs w:val="28"/>
        </w:rPr>
        <w:t>уется</w:t>
      </w:r>
      <w:r w:rsidRPr="002D458C">
        <w:rPr>
          <w:rFonts w:ascii="Times New Roman" w:hAnsi="Times New Roman" w:cs="Times New Roman"/>
          <w:sz w:val="28"/>
          <w:szCs w:val="28"/>
        </w:rPr>
        <w:t xml:space="preserve"> проект закрытой перевалки грузов «Терминала Астафьева». Навес над зоной выгрузки железнодорожного фронта, который сейчас возводится – уникальная конструкция для портов Дальнего Востока. Его ввод в эксплуатацию в следующем году станет финалом </w:t>
      </w:r>
      <w:r w:rsidR="008164C2" w:rsidRPr="002D458C">
        <w:rPr>
          <w:rFonts w:ascii="Times New Roman" w:hAnsi="Times New Roman" w:cs="Times New Roman"/>
          <w:sz w:val="28"/>
          <w:szCs w:val="28"/>
        </w:rPr>
        <w:t>четвёртого</w:t>
      </w:r>
      <w:r w:rsidRPr="002D458C">
        <w:rPr>
          <w:rFonts w:ascii="Times New Roman" w:hAnsi="Times New Roman" w:cs="Times New Roman"/>
          <w:sz w:val="28"/>
          <w:szCs w:val="28"/>
        </w:rPr>
        <w:t xml:space="preserve"> этапа программы модернизации «Терминала Астафьева» по переходу на экологически безопасную перевалку.</w:t>
      </w:r>
    </w:p>
    <w:p w14:paraId="46BBFFE3" w14:textId="15393895" w:rsidR="008164C2" w:rsidRPr="002D458C" w:rsidRDefault="008164C2" w:rsidP="008164C2">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Создание благоприятных условий для осуществления инвестиционных процессов и привлечение инвестиций является приоритетом в нашей деятельности. В планах привлечь в Находку большой объем инвестиций из краевого и федерального бюджетов в рамках национальных проектов, а также средства внебюджетных источников. Одной из важнейших задач мы видим развитие инженерной и дорожно-транспортной инфраструктуры, а также реализацию инвестиционных проектов в сфере образования, культуры, иных сферах с применением механизмов </w:t>
      </w:r>
      <w:proofErr w:type="spellStart"/>
      <w:r w:rsidRPr="002D458C">
        <w:rPr>
          <w:rFonts w:ascii="Times New Roman" w:hAnsi="Times New Roman" w:cs="Times New Roman"/>
          <w:sz w:val="28"/>
          <w:szCs w:val="28"/>
        </w:rPr>
        <w:t>муниципально</w:t>
      </w:r>
      <w:proofErr w:type="spellEnd"/>
      <w:r w:rsidRPr="002D458C">
        <w:rPr>
          <w:rFonts w:ascii="Times New Roman" w:hAnsi="Times New Roman" w:cs="Times New Roman"/>
          <w:sz w:val="28"/>
          <w:szCs w:val="28"/>
        </w:rPr>
        <w:t>-частного партнёрства, в том числе путём заключения концессионных соглашений. На период 2021</w:t>
      </w:r>
      <w:r w:rsidR="00DA75DE" w:rsidRPr="002D458C">
        <w:rPr>
          <w:rFonts w:ascii="Times New Roman" w:hAnsi="Times New Roman" w:cs="Times New Roman"/>
          <w:sz w:val="28"/>
          <w:szCs w:val="28"/>
        </w:rPr>
        <w:noBreakHyphen/>
      </w:r>
      <w:r w:rsidRPr="002D458C">
        <w:rPr>
          <w:rFonts w:ascii="Times New Roman" w:hAnsi="Times New Roman" w:cs="Times New Roman"/>
          <w:sz w:val="28"/>
          <w:szCs w:val="28"/>
        </w:rPr>
        <w:t xml:space="preserve">2023 годов в Находке запланированы: </w:t>
      </w:r>
    </w:p>
    <w:p w14:paraId="08806B80" w14:textId="4F3C7A81" w:rsidR="008164C2" w:rsidRPr="002D458C" w:rsidRDefault="008164C2" w:rsidP="008164C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реновация микрорайона в районе улиц Чернышевского-Пржевальского, Черняховского</w:t>
      </w:r>
      <w:r w:rsidR="00DA75DE" w:rsidRPr="002D458C">
        <w:rPr>
          <w:rFonts w:ascii="Times New Roman" w:hAnsi="Times New Roman" w:cs="Times New Roman"/>
          <w:bCs/>
          <w:sz w:val="28"/>
          <w:szCs w:val="28"/>
        </w:rPr>
        <w:t>;</w:t>
      </w:r>
    </w:p>
    <w:p w14:paraId="6B7CAA14" w14:textId="5E34808D" w:rsidR="008164C2" w:rsidRPr="002D458C" w:rsidRDefault="008164C2" w:rsidP="008164C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lastRenderedPageBreak/>
        <w:t>модернизация общественного транспорта Находкинского городского округа</w:t>
      </w:r>
      <w:r w:rsidR="00DA75DE" w:rsidRPr="002D458C">
        <w:rPr>
          <w:rFonts w:ascii="Times New Roman" w:hAnsi="Times New Roman" w:cs="Times New Roman"/>
          <w:bCs/>
          <w:sz w:val="28"/>
          <w:szCs w:val="28"/>
        </w:rPr>
        <w:t>;</w:t>
      </w:r>
    </w:p>
    <w:p w14:paraId="101E391B" w14:textId="1F348B53" w:rsidR="008164C2" w:rsidRPr="002D458C" w:rsidRDefault="008164C2" w:rsidP="008164C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строительство </w:t>
      </w:r>
      <w:proofErr w:type="gramStart"/>
      <w:r w:rsidRPr="002D458C">
        <w:rPr>
          <w:rFonts w:ascii="Times New Roman" w:hAnsi="Times New Roman" w:cs="Times New Roman"/>
          <w:bCs/>
          <w:sz w:val="28"/>
          <w:szCs w:val="28"/>
        </w:rPr>
        <w:t>трех газовых котельных с переключением</w:t>
      </w:r>
      <w:proofErr w:type="gramEnd"/>
      <w:r w:rsidRPr="002D458C">
        <w:rPr>
          <w:rFonts w:ascii="Times New Roman" w:hAnsi="Times New Roman" w:cs="Times New Roman"/>
          <w:bCs/>
          <w:sz w:val="28"/>
          <w:szCs w:val="28"/>
        </w:rPr>
        <w:t xml:space="preserve"> действующих мазутных и угольных, на текущий момент решаются вопросы проектирования</w:t>
      </w:r>
      <w:r w:rsidR="00DA75DE" w:rsidRPr="002D458C">
        <w:rPr>
          <w:rFonts w:ascii="Times New Roman" w:hAnsi="Times New Roman" w:cs="Times New Roman"/>
          <w:bCs/>
          <w:sz w:val="28"/>
          <w:szCs w:val="28"/>
        </w:rPr>
        <w:t>;</w:t>
      </w:r>
      <w:r w:rsidRPr="002D458C">
        <w:rPr>
          <w:rFonts w:ascii="Times New Roman" w:hAnsi="Times New Roman" w:cs="Times New Roman"/>
          <w:bCs/>
          <w:sz w:val="28"/>
          <w:szCs w:val="28"/>
        </w:rPr>
        <w:t xml:space="preserve"> </w:t>
      </w:r>
    </w:p>
    <w:p w14:paraId="7248D65A" w14:textId="79C91F6F" w:rsidR="008164C2" w:rsidRPr="002D458C" w:rsidRDefault="008164C2" w:rsidP="008164C2">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Ливадии и Южно-Морском – строительство очистных сооружений, реконструкция подстанции «Находка» с увеличением мощности на 20 </w:t>
      </w:r>
      <w:r w:rsidRPr="00A96D08">
        <w:rPr>
          <w:rFonts w:ascii="Times New Roman" w:hAnsi="Times New Roman" w:cs="Times New Roman"/>
          <w:bCs/>
          <w:sz w:val="28"/>
          <w:szCs w:val="28"/>
        </w:rPr>
        <w:t>М</w:t>
      </w:r>
      <w:r w:rsidR="00380EF1" w:rsidRPr="00A96D08">
        <w:rPr>
          <w:rFonts w:ascii="Times New Roman" w:hAnsi="Times New Roman" w:cs="Times New Roman"/>
          <w:bCs/>
          <w:sz w:val="28"/>
          <w:szCs w:val="28"/>
        </w:rPr>
        <w:t>В</w:t>
      </w:r>
      <w:r w:rsidRPr="00A96D08">
        <w:rPr>
          <w:rFonts w:ascii="Times New Roman" w:hAnsi="Times New Roman" w:cs="Times New Roman"/>
          <w:bCs/>
          <w:sz w:val="28"/>
          <w:szCs w:val="28"/>
        </w:rPr>
        <w:t>т</w:t>
      </w:r>
      <w:r w:rsidRPr="002D458C">
        <w:rPr>
          <w:rFonts w:ascii="Times New Roman" w:hAnsi="Times New Roman" w:cs="Times New Roman"/>
          <w:bCs/>
          <w:sz w:val="28"/>
          <w:szCs w:val="28"/>
        </w:rPr>
        <w:t>. Масштабный проект разработан по благоустройству озера Солёного.</w:t>
      </w:r>
    </w:p>
    <w:p w14:paraId="454A5FE6" w14:textId="44498238" w:rsidR="00DA75DE" w:rsidRPr="002D458C" w:rsidRDefault="00DA75DE" w:rsidP="005E27D1">
      <w:pPr>
        <w:ind w:firstLine="709"/>
        <w:jc w:val="both"/>
        <w:rPr>
          <w:rFonts w:ascii="Times New Roman" w:hAnsi="Times New Roman" w:cs="Times New Roman"/>
          <w:sz w:val="28"/>
          <w:szCs w:val="28"/>
        </w:rPr>
      </w:pPr>
      <w:r w:rsidRPr="002D458C">
        <w:rPr>
          <w:rFonts w:ascii="Times New Roman" w:hAnsi="Times New Roman" w:cs="Times New Roman"/>
          <w:sz w:val="28"/>
          <w:szCs w:val="28"/>
        </w:rPr>
        <w:t>На 2021 год и перспективу планир</w:t>
      </w:r>
      <w:r w:rsidR="00974454" w:rsidRPr="002D458C">
        <w:rPr>
          <w:rFonts w:ascii="Times New Roman" w:hAnsi="Times New Roman" w:cs="Times New Roman"/>
          <w:sz w:val="28"/>
          <w:szCs w:val="28"/>
        </w:rPr>
        <w:t>уются</w:t>
      </w:r>
      <w:r w:rsidRPr="002D458C">
        <w:rPr>
          <w:rFonts w:ascii="Times New Roman" w:hAnsi="Times New Roman" w:cs="Times New Roman"/>
          <w:sz w:val="28"/>
          <w:szCs w:val="28"/>
        </w:rPr>
        <w:t xml:space="preserve"> следующие мероприятия: </w:t>
      </w:r>
    </w:p>
    <w:p w14:paraId="33E4638B" w14:textId="77777777" w:rsidR="00DA75DE" w:rsidRPr="002D458C" w:rsidRDefault="00DA75DE" w:rsidP="00DA75DE">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начать строительство физкультурно-оздоровительного комплекса в районе ул. Дальняя в городе Находка. </w:t>
      </w:r>
    </w:p>
    <w:p w14:paraId="48EDDA3A" w14:textId="77777777" w:rsidR="00DA75DE" w:rsidRPr="002D458C" w:rsidRDefault="00DA75DE" w:rsidP="00DA75DE">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продолжить строительство крытых и универсальных спортивных площадок в микрорайонах города и на пришкольных территориях. </w:t>
      </w:r>
    </w:p>
    <w:p w14:paraId="5058C1E8" w14:textId="655EA761" w:rsidR="00DA75DE" w:rsidRPr="002D458C" w:rsidRDefault="00DA75DE" w:rsidP="00DA75DE">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построить многоквартирный 8-ми этажный жилой дом для обеспечения </w:t>
      </w:r>
      <w:r w:rsidR="00FB571B" w:rsidRPr="002D458C">
        <w:rPr>
          <w:rFonts w:ascii="Times New Roman" w:hAnsi="Times New Roman" w:cs="Times New Roman"/>
          <w:bCs/>
          <w:sz w:val="28"/>
          <w:szCs w:val="28"/>
        </w:rPr>
        <w:t>жильём</w:t>
      </w:r>
      <w:r w:rsidRPr="002D458C">
        <w:rPr>
          <w:rFonts w:ascii="Times New Roman" w:hAnsi="Times New Roman" w:cs="Times New Roman"/>
          <w:bCs/>
          <w:sz w:val="28"/>
          <w:szCs w:val="28"/>
        </w:rPr>
        <w:t xml:space="preserve"> работников сферы здравоохранения и образования. </w:t>
      </w:r>
    </w:p>
    <w:p w14:paraId="3BD42953" w14:textId="77777777" w:rsidR="00DA75DE" w:rsidRPr="002D458C" w:rsidRDefault="00DA75DE" w:rsidP="00DA75DE">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завершить благоустройство скверов Богатырь и Русь и приступить к новым объектам. </w:t>
      </w:r>
    </w:p>
    <w:p w14:paraId="7C9F8C11" w14:textId="77777777" w:rsidR="00DA75DE" w:rsidRPr="002D458C" w:rsidRDefault="00DA75DE" w:rsidP="00DA75DE">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совместно с КРЖС ООО «</w:t>
      </w:r>
      <w:proofErr w:type="spellStart"/>
      <w:r w:rsidRPr="002D458C">
        <w:rPr>
          <w:rFonts w:ascii="Times New Roman" w:hAnsi="Times New Roman" w:cs="Times New Roman"/>
          <w:bCs/>
          <w:sz w:val="28"/>
          <w:szCs w:val="28"/>
        </w:rPr>
        <w:t>Вива</w:t>
      </w:r>
      <w:proofErr w:type="spellEnd"/>
      <w:r w:rsidRPr="002D458C">
        <w:rPr>
          <w:rFonts w:ascii="Times New Roman" w:hAnsi="Times New Roman" w:cs="Times New Roman"/>
          <w:bCs/>
          <w:sz w:val="28"/>
          <w:szCs w:val="28"/>
        </w:rPr>
        <w:t xml:space="preserve">» намерено реализовать проект строительства арендных жилых домов в районе ул. Добролюбова для работников «НСРЗ» и бюджетной сферы. </w:t>
      </w:r>
    </w:p>
    <w:p w14:paraId="093FDC2C" w14:textId="51887FE6" w:rsidR="00DA75DE" w:rsidRPr="002D458C" w:rsidRDefault="00DA75DE" w:rsidP="00DA75DE">
      <w:pPr>
        <w:numPr>
          <w:ilvl w:val="0"/>
          <w:numId w:val="2"/>
        </w:numPr>
        <w:tabs>
          <w:tab w:val="num" w:pos="180"/>
          <w:tab w:val="num" w:pos="360"/>
        </w:tabs>
        <w:ind w:left="1134"/>
        <w:jc w:val="both"/>
        <w:rPr>
          <w:rFonts w:ascii="Times New Roman" w:hAnsi="Times New Roman" w:cs="Times New Roman"/>
          <w:bCs/>
          <w:sz w:val="28"/>
          <w:szCs w:val="28"/>
        </w:rPr>
      </w:pPr>
      <w:r w:rsidRPr="002D458C">
        <w:rPr>
          <w:rFonts w:ascii="Times New Roman" w:hAnsi="Times New Roman" w:cs="Times New Roman"/>
          <w:bCs/>
          <w:sz w:val="28"/>
          <w:szCs w:val="28"/>
        </w:rPr>
        <w:t xml:space="preserve">в стадии проектирования или строительства находятся многоэтажные жилые дома: </w:t>
      </w:r>
    </w:p>
    <w:p w14:paraId="5ACF9BAB" w14:textId="18789143"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 xml:space="preserve">ООО «ХСО», жилой дом бульвар Энтузиастов, 13; </w:t>
      </w:r>
    </w:p>
    <w:p w14:paraId="134A4DE4" w14:textId="64698869" w:rsidR="005E27D1"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ООО «</w:t>
      </w:r>
      <w:proofErr w:type="spellStart"/>
      <w:r w:rsidRPr="002D458C">
        <w:rPr>
          <w:rFonts w:ascii="Times New Roman" w:hAnsi="Times New Roman" w:cs="Times New Roman"/>
          <w:sz w:val="28"/>
          <w:szCs w:val="28"/>
        </w:rPr>
        <w:t>Римэко</w:t>
      </w:r>
      <w:proofErr w:type="spellEnd"/>
      <w:r w:rsidRPr="002D458C">
        <w:rPr>
          <w:rFonts w:ascii="Times New Roman" w:hAnsi="Times New Roman" w:cs="Times New Roman"/>
          <w:sz w:val="28"/>
          <w:szCs w:val="28"/>
        </w:rPr>
        <w:t>», жилой дом ул. Шоссейная, 203;</w:t>
      </w:r>
    </w:p>
    <w:p w14:paraId="056485F3" w14:textId="1617B362"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ООО «</w:t>
      </w:r>
      <w:proofErr w:type="spellStart"/>
      <w:r w:rsidRPr="002D458C">
        <w:rPr>
          <w:rFonts w:ascii="Times New Roman" w:hAnsi="Times New Roman" w:cs="Times New Roman"/>
          <w:sz w:val="28"/>
          <w:szCs w:val="28"/>
        </w:rPr>
        <w:t>Римэко</w:t>
      </w:r>
      <w:proofErr w:type="spellEnd"/>
      <w:r w:rsidRPr="002D458C">
        <w:rPr>
          <w:rFonts w:ascii="Times New Roman" w:hAnsi="Times New Roman" w:cs="Times New Roman"/>
          <w:sz w:val="28"/>
          <w:szCs w:val="28"/>
        </w:rPr>
        <w:t xml:space="preserve">», жилой дом ул. Бокситогорская, 38; </w:t>
      </w:r>
    </w:p>
    <w:p w14:paraId="18E2C06E" w14:textId="77777777"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СЗ «</w:t>
      </w:r>
      <w:proofErr w:type="spellStart"/>
      <w:r w:rsidRPr="002D458C">
        <w:rPr>
          <w:rFonts w:ascii="Times New Roman" w:hAnsi="Times New Roman" w:cs="Times New Roman"/>
          <w:sz w:val="28"/>
          <w:szCs w:val="28"/>
        </w:rPr>
        <w:t>Приморстрой</w:t>
      </w:r>
      <w:proofErr w:type="spellEnd"/>
      <w:r w:rsidRPr="002D458C">
        <w:rPr>
          <w:rFonts w:ascii="Times New Roman" w:hAnsi="Times New Roman" w:cs="Times New Roman"/>
          <w:sz w:val="28"/>
          <w:szCs w:val="28"/>
        </w:rPr>
        <w:t xml:space="preserve">», жилой дом ул. Куйбышева, 4в </w:t>
      </w:r>
    </w:p>
    <w:p w14:paraId="5BF6C201" w14:textId="77777777"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ООО «</w:t>
      </w:r>
      <w:proofErr w:type="spellStart"/>
      <w:r w:rsidRPr="002D458C">
        <w:rPr>
          <w:rFonts w:ascii="Times New Roman" w:hAnsi="Times New Roman" w:cs="Times New Roman"/>
          <w:sz w:val="28"/>
          <w:szCs w:val="28"/>
        </w:rPr>
        <w:t>Вива</w:t>
      </w:r>
      <w:proofErr w:type="spellEnd"/>
      <w:r w:rsidRPr="002D458C">
        <w:rPr>
          <w:rFonts w:ascii="Times New Roman" w:hAnsi="Times New Roman" w:cs="Times New Roman"/>
          <w:sz w:val="28"/>
          <w:szCs w:val="28"/>
        </w:rPr>
        <w:t>», группа жилых домов ул. Добролюбова, 15;</w:t>
      </w:r>
    </w:p>
    <w:p w14:paraId="75A6CA0B" w14:textId="77777777" w:rsidR="00DA75DE" w:rsidRPr="002D458C" w:rsidRDefault="00DA75DE" w:rsidP="00DA75DE">
      <w:pPr>
        <w:numPr>
          <w:ilvl w:val="0"/>
          <w:numId w:val="2"/>
        </w:numPr>
        <w:tabs>
          <w:tab w:val="num" w:pos="180"/>
          <w:tab w:val="num" w:pos="360"/>
        </w:tabs>
        <w:ind w:left="1134"/>
        <w:jc w:val="both"/>
        <w:rPr>
          <w:rFonts w:ascii="Times New Roman" w:hAnsi="Times New Roman" w:cs="Times New Roman"/>
          <w:sz w:val="28"/>
          <w:szCs w:val="28"/>
        </w:rPr>
      </w:pPr>
      <w:r w:rsidRPr="002D458C">
        <w:rPr>
          <w:rFonts w:ascii="Times New Roman" w:hAnsi="Times New Roman" w:cs="Times New Roman"/>
          <w:sz w:val="28"/>
          <w:szCs w:val="28"/>
        </w:rPr>
        <w:t>в ближайший период будут построены многоэтажные жилые дома:</w:t>
      </w:r>
    </w:p>
    <w:p w14:paraId="714EF876" w14:textId="0087B389"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на проспекте Мира (оз. Солёное)</w:t>
      </w:r>
      <w:r w:rsidR="00FB571B" w:rsidRPr="002D458C">
        <w:rPr>
          <w:rFonts w:ascii="Times New Roman" w:hAnsi="Times New Roman" w:cs="Times New Roman"/>
          <w:sz w:val="28"/>
          <w:szCs w:val="28"/>
        </w:rPr>
        <w:t xml:space="preserve"> ИП Бабенко;</w:t>
      </w:r>
    </w:p>
    <w:p w14:paraId="207985B7" w14:textId="6AAEA512"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на ул. Пограничная</w:t>
      </w:r>
      <w:r w:rsidR="00FB571B" w:rsidRPr="002D458C">
        <w:rPr>
          <w:rFonts w:ascii="Times New Roman" w:hAnsi="Times New Roman" w:cs="Times New Roman"/>
          <w:sz w:val="28"/>
          <w:szCs w:val="28"/>
        </w:rPr>
        <w:t xml:space="preserve"> ООО «Соната»</w:t>
      </w:r>
      <w:r w:rsidRPr="002D458C">
        <w:rPr>
          <w:rFonts w:ascii="Times New Roman" w:hAnsi="Times New Roman" w:cs="Times New Roman"/>
          <w:sz w:val="28"/>
          <w:szCs w:val="28"/>
        </w:rPr>
        <w:t xml:space="preserve">; </w:t>
      </w:r>
    </w:p>
    <w:p w14:paraId="4AC8E591" w14:textId="59F6C033"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на ул. Сидоренко</w:t>
      </w:r>
      <w:r w:rsidR="00FB571B" w:rsidRPr="002D458C">
        <w:rPr>
          <w:rFonts w:ascii="Times New Roman" w:hAnsi="Times New Roman" w:cs="Times New Roman"/>
          <w:sz w:val="28"/>
          <w:szCs w:val="28"/>
        </w:rPr>
        <w:t xml:space="preserve"> ООО «</w:t>
      </w:r>
      <w:proofErr w:type="spellStart"/>
      <w:r w:rsidR="00FB571B" w:rsidRPr="002D458C">
        <w:rPr>
          <w:rFonts w:ascii="Times New Roman" w:hAnsi="Times New Roman" w:cs="Times New Roman"/>
          <w:sz w:val="28"/>
          <w:szCs w:val="28"/>
        </w:rPr>
        <w:t>Римэко</w:t>
      </w:r>
      <w:proofErr w:type="spellEnd"/>
      <w:r w:rsidR="00FB571B" w:rsidRPr="002D458C">
        <w:rPr>
          <w:rFonts w:ascii="Times New Roman" w:hAnsi="Times New Roman" w:cs="Times New Roman"/>
          <w:sz w:val="28"/>
          <w:szCs w:val="28"/>
        </w:rPr>
        <w:t>»</w:t>
      </w:r>
      <w:r w:rsidRPr="002D458C">
        <w:rPr>
          <w:rFonts w:ascii="Times New Roman" w:hAnsi="Times New Roman" w:cs="Times New Roman"/>
          <w:sz w:val="28"/>
          <w:szCs w:val="28"/>
        </w:rPr>
        <w:t xml:space="preserve">; </w:t>
      </w:r>
    </w:p>
    <w:p w14:paraId="2ACEDB43" w14:textId="5CA4ECF1" w:rsidR="00DA75DE" w:rsidRPr="002D458C" w:rsidRDefault="00DA75DE" w:rsidP="004B5EB3">
      <w:pPr>
        <w:pStyle w:val="a7"/>
        <w:numPr>
          <w:ilvl w:val="0"/>
          <w:numId w:val="24"/>
        </w:numPr>
        <w:jc w:val="both"/>
        <w:rPr>
          <w:rFonts w:ascii="Times New Roman" w:hAnsi="Times New Roman" w:cs="Times New Roman"/>
          <w:sz w:val="28"/>
          <w:szCs w:val="28"/>
        </w:rPr>
      </w:pPr>
      <w:r w:rsidRPr="002D458C">
        <w:rPr>
          <w:rFonts w:ascii="Times New Roman" w:hAnsi="Times New Roman" w:cs="Times New Roman"/>
          <w:sz w:val="28"/>
          <w:szCs w:val="28"/>
        </w:rPr>
        <w:t>на ул. Чернышевского</w:t>
      </w:r>
      <w:r w:rsidR="00FB571B" w:rsidRPr="002D458C">
        <w:rPr>
          <w:rFonts w:ascii="Times New Roman" w:hAnsi="Times New Roman" w:cs="Times New Roman"/>
          <w:sz w:val="28"/>
          <w:szCs w:val="28"/>
        </w:rPr>
        <w:t xml:space="preserve"> ООО «</w:t>
      </w:r>
      <w:proofErr w:type="spellStart"/>
      <w:r w:rsidR="00FB571B" w:rsidRPr="002D458C">
        <w:rPr>
          <w:rFonts w:ascii="Times New Roman" w:hAnsi="Times New Roman" w:cs="Times New Roman"/>
          <w:sz w:val="28"/>
          <w:szCs w:val="28"/>
        </w:rPr>
        <w:t>Римэко</w:t>
      </w:r>
      <w:proofErr w:type="spellEnd"/>
      <w:r w:rsidR="00FB571B" w:rsidRPr="002D458C">
        <w:rPr>
          <w:rFonts w:ascii="Times New Roman" w:hAnsi="Times New Roman" w:cs="Times New Roman"/>
          <w:sz w:val="28"/>
          <w:szCs w:val="28"/>
        </w:rPr>
        <w:t>»</w:t>
      </w:r>
      <w:r w:rsidRPr="002D458C">
        <w:rPr>
          <w:rFonts w:ascii="Times New Roman" w:hAnsi="Times New Roman" w:cs="Times New Roman"/>
          <w:sz w:val="28"/>
          <w:szCs w:val="28"/>
        </w:rPr>
        <w:t>;</w:t>
      </w:r>
    </w:p>
    <w:p w14:paraId="74B1439F" w14:textId="77777777" w:rsidR="00FB571B" w:rsidRPr="002D458C" w:rsidRDefault="00DA75DE" w:rsidP="00FB571B">
      <w:pPr>
        <w:numPr>
          <w:ilvl w:val="0"/>
          <w:numId w:val="2"/>
        </w:numPr>
        <w:tabs>
          <w:tab w:val="num" w:pos="180"/>
          <w:tab w:val="num" w:pos="360"/>
        </w:tabs>
        <w:ind w:left="1134"/>
        <w:jc w:val="both"/>
        <w:rPr>
          <w:rFonts w:ascii="Times New Roman" w:hAnsi="Times New Roman" w:cs="Times New Roman"/>
          <w:sz w:val="28"/>
          <w:szCs w:val="28"/>
        </w:rPr>
      </w:pPr>
      <w:r w:rsidRPr="002D458C">
        <w:rPr>
          <w:rFonts w:ascii="Times New Roman" w:hAnsi="Times New Roman" w:cs="Times New Roman"/>
          <w:sz w:val="28"/>
          <w:szCs w:val="28"/>
        </w:rPr>
        <w:t>произведена малоэтажная жилая застройка ул.</w:t>
      </w:r>
      <w:r w:rsidR="00FB571B" w:rsidRPr="002D458C">
        <w:rPr>
          <w:rFonts w:ascii="Times New Roman" w:hAnsi="Times New Roman" w:cs="Times New Roman"/>
          <w:sz w:val="28"/>
          <w:szCs w:val="28"/>
        </w:rPr>
        <w:t xml:space="preserve"> </w:t>
      </w:r>
      <w:r w:rsidRPr="002D458C">
        <w:rPr>
          <w:rFonts w:ascii="Times New Roman" w:hAnsi="Times New Roman" w:cs="Times New Roman"/>
          <w:sz w:val="28"/>
          <w:szCs w:val="28"/>
        </w:rPr>
        <w:t>Козина ИП Лушников и блокированная жилая застройка ул.</w:t>
      </w:r>
      <w:r w:rsidR="00FB571B"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Козина ООО «Клубный </w:t>
      </w:r>
      <w:r w:rsidR="00FB571B" w:rsidRPr="002D458C">
        <w:rPr>
          <w:rFonts w:ascii="Times New Roman" w:hAnsi="Times New Roman" w:cs="Times New Roman"/>
          <w:sz w:val="28"/>
          <w:szCs w:val="28"/>
        </w:rPr>
        <w:t>посёлок</w:t>
      </w:r>
      <w:r w:rsidRPr="002D458C">
        <w:rPr>
          <w:rFonts w:ascii="Times New Roman" w:hAnsi="Times New Roman" w:cs="Times New Roman"/>
          <w:sz w:val="28"/>
          <w:szCs w:val="28"/>
        </w:rPr>
        <w:t xml:space="preserve"> Александрийский»</w:t>
      </w:r>
      <w:r w:rsidR="00FB571B" w:rsidRPr="002D458C">
        <w:rPr>
          <w:rFonts w:ascii="Times New Roman" w:hAnsi="Times New Roman" w:cs="Times New Roman"/>
          <w:sz w:val="28"/>
          <w:szCs w:val="28"/>
        </w:rPr>
        <w:t>;</w:t>
      </w:r>
    </w:p>
    <w:p w14:paraId="73042E88" w14:textId="61682DC8" w:rsidR="00DA75DE" w:rsidRPr="002D458C" w:rsidRDefault="00DA75DE" w:rsidP="00FB571B">
      <w:pPr>
        <w:numPr>
          <w:ilvl w:val="0"/>
          <w:numId w:val="2"/>
        </w:numPr>
        <w:tabs>
          <w:tab w:val="num" w:pos="180"/>
          <w:tab w:val="num" w:pos="360"/>
        </w:tabs>
        <w:ind w:left="1134"/>
        <w:jc w:val="both"/>
        <w:rPr>
          <w:rFonts w:ascii="Times New Roman" w:hAnsi="Times New Roman" w:cs="Times New Roman"/>
          <w:sz w:val="28"/>
          <w:szCs w:val="28"/>
        </w:rPr>
      </w:pPr>
      <w:r w:rsidRPr="002D458C">
        <w:rPr>
          <w:rFonts w:ascii="Times New Roman" w:hAnsi="Times New Roman" w:cs="Times New Roman"/>
          <w:sz w:val="28"/>
          <w:szCs w:val="28"/>
        </w:rPr>
        <w:t>построен детский спортивный комплекс на проспекте Мира ООО «Темп».</w:t>
      </w:r>
    </w:p>
    <w:p w14:paraId="4006C5D5" w14:textId="77777777" w:rsidR="00DA75DE" w:rsidRPr="002D458C" w:rsidRDefault="00DA75DE" w:rsidP="005E27D1">
      <w:pPr>
        <w:ind w:firstLine="709"/>
        <w:jc w:val="both"/>
        <w:rPr>
          <w:rFonts w:ascii="Times New Roman" w:hAnsi="Times New Roman" w:cs="Times New Roman"/>
          <w:b/>
          <w:sz w:val="28"/>
          <w:szCs w:val="28"/>
        </w:rPr>
      </w:pPr>
    </w:p>
    <w:p w14:paraId="384B0518" w14:textId="77777777" w:rsidR="00D81F62" w:rsidRPr="002D458C" w:rsidRDefault="00D81F62" w:rsidP="00D81F62">
      <w:pPr>
        <w:ind w:firstLine="709"/>
        <w:jc w:val="both"/>
        <w:rPr>
          <w:rFonts w:ascii="Times New Roman" w:hAnsi="Times New Roman" w:cs="Times New Roman"/>
          <w:sz w:val="28"/>
          <w:szCs w:val="28"/>
          <w:u w:val="single"/>
        </w:rPr>
      </w:pPr>
      <w:r w:rsidRPr="002D458C">
        <w:rPr>
          <w:rFonts w:ascii="Times New Roman" w:hAnsi="Times New Roman" w:cs="Times New Roman"/>
          <w:sz w:val="28"/>
          <w:szCs w:val="28"/>
          <w:u w:val="single"/>
        </w:rPr>
        <w:t>Состояние финансирования платы за ЖКУ</w:t>
      </w:r>
    </w:p>
    <w:p w14:paraId="310F4EA6" w14:textId="3C35860B" w:rsidR="00D81F62" w:rsidRPr="002D458C" w:rsidRDefault="00D81F62" w:rsidP="00D81F62">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Согласно имеющимся данным, средний уровень собираемости платежей за ЖКУ в </w:t>
      </w:r>
      <w:r w:rsidR="00FB571B" w:rsidRPr="002D458C">
        <w:rPr>
          <w:rFonts w:ascii="Times New Roman" w:hAnsi="Times New Roman" w:cs="Times New Roman"/>
          <w:sz w:val="28"/>
          <w:szCs w:val="28"/>
        </w:rPr>
        <w:t>Находкинском ГО</w:t>
      </w:r>
      <w:r w:rsidRPr="002D458C">
        <w:rPr>
          <w:rFonts w:ascii="Times New Roman" w:hAnsi="Times New Roman" w:cs="Times New Roman"/>
          <w:sz w:val="28"/>
          <w:szCs w:val="28"/>
        </w:rPr>
        <w:t xml:space="preserve"> в 2020 году составил 91,5 %. Средняя доля населения с доходами ниже прожиточного минимума по области составила </w:t>
      </w:r>
      <w:r w:rsidRPr="002D458C">
        <w:rPr>
          <w:rFonts w:ascii="Times New Roman" w:hAnsi="Times New Roman" w:cs="Times New Roman"/>
          <w:sz w:val="28"/>
          <w:szCs w:val="28"/>
        </w:rPr>
        <w:lastRenderedPageBreak/>
        <w:t>12,6 %. Доля расходов на ЖКУ в доходах семьи за тот же период по области в среднем составила 15,8 %.</w:t>
      </w:r>
    </w:p>
    <w:p w14:paraId="43352F27" w14:textId="77777777" w:rsidR="00513E3B" w:rsidRPr="002D458C" w:rsidRDefault="00513E3B" w:rsidP="00FD3DD5">
      <w:pPr>
        <w:ind w:firstLine="709"/>
        <w:jc w:val="both"/>
        <w:rPr>
          <w:rFonts w:ascii="Times New Roman" w:hAnsi="Times New Roman" w:cs="Times New Roman"/>
          <w:sz w:val="28"/>
          <w:szCs w:val="28"/>
          <w:u w:val="single"/>
        </w:rPr>
      </w:pPr>
    </w:p>
    <w:p w14:paraId="4E8548BF" w14:textId="77777777" w:rsidR="00513E3B" w:rsidRPr="002D458C" w:rsidRDefault="00513E3B" w:rsidP="00FD3DD5">
      <w:pPr>
        <w:ind w:firstLine="709"/>
        <w:jc w:val="both"/>
        <w:rPr>
          <w:rFonts w:ascii="Times New Roman" w:hAnsi="Times New Roman" w:cs="Times New Roman"/>
          <w:sz w:val="28"/>
          <w:szCs w:val="28"/>
          <w:u w:val="single"/>
        </w:rPr>
      </w:pPr>
    </w:p>
    <w:p w14:paraId="68B9ADA8" w14:textId="14DB7608" w:rsidR="000771F7" w:rsidRPr="002D458C" w:rsidRDefault="000771F7" w:rsidP="00EF7FB1">
      <w:pPr>
        <w:pStyle w:val="30"/>
        <w:numPr>
          <w:ilvl w:val="2"/>
          <w:numId w:val="1"/>
        </w:numPr>
        <w:tabs>
          <w:tab w:val="left" w:pos="1560"/>
        </w:tabs>
        <w:spacing w:before="0" w:beforeAutospacing="0" w:after="120" w:afterAutospacing="0"/>
        <w:ind w:left="1559" w:hanging="839"/>
        <w:rPr>
          <w:sz w:val="28"/>
          <w:szCs w:val="28"/>
        </w:rPr>
      </w:pPr>
      <w:bookmarkStart w:id="33" w:name="_Toc82176988"/>
      <w:r w:rsidRPr="002D458C">
        <w:rPr>
          <w:sz w:val="28"/>
          <w:szCs w:val="28"/>
        </w:rPr>
        <w:t xml:space="preserve">Прогноз макроэкономических показателей </w:t>
      </w:r>
      <w:r w:rsidR="00FB571B" w:rsidRPr="002D458C">
        <w:rPr>
          <w:sz w:val="28"/>
          <w:szCs w:val="28"/>
        </w:rPr>
        <w:t>Находкинского городского округа</w:t>
      </w:r>
      <w:r w:rsidRPr="002D458C">
        <w:rPr>
          <w:sz w:val="28"/>
          <w:szCs w:val="28"/>
        </w:rPr>
        <w:t xml:space="preserve"> на перспективу до 20</w:t>
      </w:r>
      <w:r w:rsidR="00F72679" w:rsidRPr="002D458C">
        <w:rPr>
          <w:sz w:val="28"/>
          <w:szCs w:val="28"/>
        </w:rPr>
        <w:t>3</w:t>
      </w:r>
      <w:r w:rsidR="00B77608" w:rsidRPr="002D458C">
        <w:rPr>
          <w:sz w:val="28"/>
          <w:szCs w:val="28"/>
        </w:rPr>
        <w:t>5</w:t>
      </w:r>
      <w:r w:rsidRPr="002D458C">
        <w:rPr>
          <w:sz w:val="28"/>
          <w:szCs w:val="28"/>
        </w:rPr>
        <w:t xml:space="preserve"> г.</w:t>
      </w:r>
      <w:bookmarkEnd w:id="33"/>
    </w:p>
    <w:p w14:paraId="36480470" w14:textId="77777777" w:rsidR="00D14595" w:rsidRPr="002D458C" w:rsidRDefault="00D14595" w:rsidP="00FB07F5">
      <w:pPr>
        <w:ind w:firstLine="709"/>
        <w:jc w:val="both"/>
        <w:rPr>
          <w:rFonts w:ascii="Times New Roman" w:hAnsi="Times New Roman" w:cs="Times New Roman"/>
          <w:sz w:val="28"/>
          <w:szCs w:val="28"/>
        </w:rPr>
      </w:pPr>
    </w:p>
    <w:p w14:paraId="09E6BF17" w14:textId="68474081"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связи с отсутствием разработанной Стратегии развития </w:t>
      </w:r>
      <w:r w:rsidR="00FB571B" w:rsidRPr="002D458C">
        <w:rPr>
          <w:rFonts w:ascii="Times New Roman" w:hAnsi="Times New Roman" w:cs="Times New Roman"/>
          <w:sz w:val="28"/>
          <w:szCs w:val="28"/>
        </w:rPr>
        <w:t>Находкинского городского округа</w:t>
      </w:r>
      <w:r w:rsidR="00380EF1">
        <w:rPr>
          <w:rFonts w:ascii="Times New Roman" w:hAnsi="Times New Roman" w:cs="Times New Roman"/>
          <w:sz w:val="28"/>
          <w:szCs w:val="28"/>
        </w:rPr>
        <w:t xml:space="preserve"> </w:t>
      </w:r>
      <w:r w:rsidR="00380EF1" w:rsidRPr="00A96D08">
        <w:rPr>
          <w:rFonts w:ascii="Times New Roman" w:hAnsi="Times New Roman" w:cs="Times New Roman"/>
          <w:sz w:val="28"/>
          <w:szCs w:val="28"/>
        </w:rPr>
        <w:t>до 2035 г.</w:t>
      </w:r>
      <w:r w:rsidRPr="00A96D08">
        <w:rPr>
          <w:rFonts w:ascii="Times New Roman" w:hAnsi="Times New Roman" w:cs="Times New Roman"/>
          <w:sz w:val="28"/>
          <w:szCs w:val="28"/>
        </w:rPr>
        <w:t>,</w:t>
      </w:r>
      <w:r w:rsidRPr="002D458C">
        <w:rPr>
          <w:rFonts w:ascii="Times New Roman" w:hAnsi="Times New Roman" w:cs="Times New Roman"/>
          <w:sz w:val="28"/>
          <w:szCs w:val="28"/>
        </w:rPr>
        <w:t xml:space="preserve"> д</w:t>
      </w:r>
      <w:r w:rsidR="00B60969" w:rsidRPr="002D458C">
        <w:rPr>
          <w:rFonts w:ascii="Times New Roman" w:hAnsi="Times New Roman" w:cs="Times New Roman"/>
          <w:sz w:val="28"/>
          <w:szCs w:val="28"/>
        </w:rPr>
        <w:t xml:space="preserve">олгосрочный прогноз </w:t>
      </w:r>
      <w:r w:rsidRPr="002D458C">
        <w:rPr>
          <w:rFonts w:ascii="Times New Roman" w:hAnsi="Times New Roman" w:cs="Times New Roman"/>
          <w:sz w:val="28"/>
          <w:szCs w:val="28"/>
        </w:rPr>
        <w:t xml:space="preserve">его </w:t>
      </w:r>
      <w:r w:rsidR="00B60969" w:rsidRPr="002D458C">
        <w:rPr>
          <w:rFonts w:ascii="Times New Roman" w:hAnsi="Times New Roman" w:cs="Times New Roman"/>
          <w:sz w:val="28"/>
          <w:szCs w:val="28"/>
        </w:rPr>
        <w:t>социально-экономического развития на период до 20</w:t>
      </w:r>
      <w:r w:rsidRPr="002D458C">
        <w:rPr>
          <w:rFonts w:ascii="Times New Roman" w:hAnsi="Times New Roman" w:cs="Times New Roman"/>
          <w:sz w:val="28"/>
          <w:szCs w:val="28"/>
        </w:rPr>
        <w:t>3</w:t>
      </w:r>
      <w:r w:rsidR="00B77608" w:rsidRPr="002D458C">
        <w:rPr>
          <w:rFonts w:ascii="Times New Roman" w:hAnsi="Times New Roman" w:cs="Times New Roman"/>
          <w:sz w:val="28"/>
          <w:szCs w:val="28"/>
        </w:rPr>
        <w:t>5</w:t>
      </w:r>
      <w:r w:rsidR="00B60969" w:rsidRPr="002D458C">
        <w:rPr>
          <w:rFonts w:ascii="Times New Roman" w:hAnsi="Times New Roman" w:cs="Times New Roman"/>
          <w:sz w:val="28"/>
          <w:szCs w:val="28"/>
        </w:rPr>
        <w:t xml:space="preserve"> года учитывает тенденции и перспективы развития, заложенные в </w:t>
      </w:r>
      <w:r w:rsidRPr="002D458C">
        <w:rPr>
          <w:rFonts w:ascii="Times New Roman" w:hAnsi="Times New Roman" w:cs="Times New Roman"/>
          <w:sz w:val="28"/>
          <w:szCs w:val="28"/>
        </w:rPr>
        <w:t>Стратегии</w:t>
      </w:r>
      <w:r w:rsidR="00B60969" w:rsidRPr="002D458C">
        <w:rPr>
          <w:rFonts w:ascii="Times New Roman" w:hAnsi="Times New Roman" w:cs="Times New Roman"/>
          <w:sz w:val="28"/>
          <w:szCs w:val="28"/>
        </w:rPr>
        <w:t xml:space="preserve"> социально-экономического развития </w:t>
      </w:r>
      <w:r w:rsidRPr="002D458C">
        <w:rPr>
          <w:rFonts w:ascii="Times New Roman" w:hAnsi="Times New Roman" w:cs="Times New Roman"/>
          <w:sz w:val="28"/>
          <w:szCs w:val="28"/>
        </w:rPr>
        <w:t>Приморского края</w:t>
      </w:r>
      <w:r w:rsidR="00B60969" w:rsidRPr="002D458C">
        <w:rPr>
          <w:rFonts w:ascii="Times New Roman" w:hAnsi="Times New Roman" w:cs="Times New Roman"/>
          <w:sz w:val="28"/>
          <w:szCs w:val="28"/>
        </w:rPr>
        <w:t xml:space="preserve"> до 2030 года</w:t>
      </w:r>
      <w:r w:rsidRPr="002D458C">
        <w:rPr>
          <w:rFonts w:ascii="Times New Roman" w:hAnsi="Times New Roman" w:cs="Times New Roman"/>
          <w:sz w:val="28"/>
          <w:szCs w:val="28"/>
        </w:rPr>
        <w:t>.</w:t>
      </w:r>
    </w:p>
    <w:p w14:paraId="239B08E2" w14:textId="2840CC75"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Совокупность вариаций событий формирует четыре сценария социально-экономического развития Приморского края, которые будут оказывать непосредственное влияние на развитие муниципальных образований, входящих в его состав: «Эволюционный сценарий», «Инфраструктурное развитие», «Опора на частного инвестора» и «Созидательный рост».</w:t>
      </w:r>
    </w:p>
    <w:p w14:paraId="6B04A9A7" w14:textId="2CED599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w:t>
      </w:r>
      <w:r w:rsidRPr="002D458C">
        <w:rPr>
          <w:rFonts w:ascii="Times New Roman" w:hAnsi="Times New Roman" w:cs="Times New Roman"/>
          <w:i/>
          <w:iCs/>
          <w:sz w:val="28"/>
          <w:szCs w:val="28"/>
          <w:u w:val="single"/>
        </w:rPr>
        <w:t>эволюционном сценарии</w:t>
      </w:r>
      <w:r w:rsidRPr="002D458C">
        <w:rPr>
          <w:rFonts w:ascii="Times New Roman" w:hAnsi="Times New Roman" w:cs="Times New Roman"/>
          <w:sz w:val="28"/>
          <w:szCs w:val="28"/>
        </w:rPr>
        <w:t xml:space="preserve"> инвестиции в развитие инфраструктуры сохраняются на текущем уровне при низких темпах реализации системообразующих проектов. Госкомпании вынуждены сокращать инвестиционные программы, а объёмы инвестиций из АТР незначительны.</w:t>
      </w:r>
    </w:p>
    <w:p w14:paraId="6457C69D"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Основным драйвером развития региона остаётся экспорт угля, нефти и других сырьевых товаров, а также развитие ресурсных секторов, в первую очередь, рыбохозяйственного и лесопромышленного комплексов.</w:t>
      </w:r>
    </w:p>
    <w:p w14:paraId="7C83F132"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В эволюционном сценарии сохранятся существующие тенденции и ограничения демографического, социального и экономического развития. Темпы экономического роста не превысят 1,0-1,5 % годовых. Норма инвестиций – на сложившемся уровне 16-17 %. Этот сценарий содержит риски отставания от среднероссийского уровня роста на фоне реализации негативного демографического прогноза.</w:t>
      </w:r>
    </w:p>
    <w:p w14:paraId="7DF98568"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сценарии </w:t>
      </w:r>
      <w:r w:rsidRPr="002D458C">
        <w:rPr>
          <w:rFonts w:ascii="Times New Roman" w:hAnsi="Times New Roman" w:cs="Times New Roman"/>
          <w:i/>
          <w:iCs/>
          <w:sz w:val="28"/>
          <w:szCs w:val="28"/>
          <w:u w:val="single"/>
        </w:rPr>
        <w:t>инфраструктурного развития</w:t>
      </w:r>
      <w:r w:rsidRPr="002D458C">
        <w:rPr>
          <w:rFonts w:ascii="Times New Roman" w:hAnsi="Times New Roman" w:cs="Times New Roman"/>
          <w:sz w:val="28"/>
          <w:szCs w:val="28"/>
        </w:rPr>
        <w:t xml:space="preserve"> инвестиции в развитие инфраструктуры существенно возрастают при низких темпах реализации проектов из-за санкционных последствий (отсутствия необходимых технологий). В этом сценарии рост инвестиций в развитие инфраструктуры обеспечит значительные темпы роста экономики Приморского края вследствие роста перевалки грузов и развития локальных секторов. Основным источником инвестиций остаются госкомпании.</w:t>
      </w:r>
    </w:p>
    <w:p w14:paraId="344D7F47"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Сценарий инфраструктурного развития обеспечивает выход на темпы экономического роста 2,0-2,5 % в год, что соответствует или немного опережает сложившиеся среднероссийские темпы роста. Этот сценарий предполагает ориентацию на умеренные темпы реализации проектов федерального уровня с участием институтов развития и компаний с госучастием, имеющих долгосрочный эффект для развития края.</w:t>
      </w:r>
    </w:p>
    <w:p w14:paraId="07803937"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За счёт проектов такого рода будет обеспечиваться свыше 60 % инвестиций в крае, однако общая норма инвестиций не превысит 16,5-18 % из-за ограниченности вложений частных и иностранных инвесторов.</w:t>
      </w:r>
    </w:p>
    <w:p w14:paraId="16582F5D"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Низкие темпы экономического роста будут ограничивать ресурсы для социального развития. Этот сценарий создаёт условия для умеренного варианта демографического прогноза, не предполагающего существенного миграционного прироста.</w:t>
      </w:r>
    </w:p>
    <w:p w14:paraId="529409A7"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сценарии </w:t>
      </w:r>
      <w:r w:rsidRPr="002D458C">
        <w:rPr>
          <w:rFonts w:ascii="Times New Roman" w:hAnsi="Times New Roman" w:cs="Times New Roman"/>
          <w:i/>
          <w:iCs/>
          <w:sz w:val="28"/>
          <w:szCs w:val="28"/>
          <w:u w:val="single"/>
        </w:rPr>
        <w:t>с опорой на частного инвестора</w:t>
      </w:r>
      <w:r w:rsidRPr="002D458C">
        <w:rPr>
          <w:rFonts w:ascii="Times New Roman" w:hAnsi="Times New Roman" w:cs="Times New Roman"/>
          <w:sz w:val="28"/>
          <w:szCs w:val="28"/>
        </w:rPr>
        <w:t xml:space="preserve"> возможности получения федеральных инвестиций ограничены при высокой степени взаимной открытости рынков Приморского края и АТР. Объёмы федеральных трансфертов для Приморского края сохраняются на прежнем уровне, однако открытие внешних рынков снимает ключевые ограничения на реализацию проектов и способствует привлечению инвестиций из стран АТР и увеличению экспорта в Китай, Республику Корею и Японию. Происходит ускоренное развитие Приморского края как транспортно-логистического комплекса и как производственной платформы.</w:t>
      </w:r>
    </w:p>
    <w:p w14:paraId="247272FF"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Максимальные темпы роста экономики в этом сценарии составят 4-4,3 %, что превышает среднемировые темпы роста.</w:t>
      </w:r>
    </w:p>
    <w:p w14:paraId="1FCD3C9A" w14:textId="2C99916B"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Норма инвестиций не превысит 20,1 % ВРП, а общий объем инвестиций за 2018-2030 гг. составит 3,4 трлн рублей. Предполагается, что в 2018-2020 гг. общий объем инвестиций из федерального бюджета составит 10 млрд рублей, со стороны приоритетных проектов компаний и институтов развития 100 млрд рублей. Таким образом, в этом сценарии за счёт этих источников будет реализовано лишь 25 % инвестиций. Для обеспечения роста требуется больше усилий направить на привлечение иностранных инвестиций, которые в этом сценарии должны обеспечить не менее 40 % их общего объёма (35 % -прочие российские инвесторы).</w:t>
      </w:r>
    </w:p>
    <w:p w14:paraId="677E4293" w14:textId="2D41B776"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Сценарий предполагает необходимый и синхронизированный темп развития инфраструктуры и социальной сферы, поэтому положительный миграционный прирост может в большей степени обеспечиваться за счёт иностранных граждан, а не за счёт сокращения оттока и внутрироссийской миграции.</w:t>
      </w:r>
    </w:p>
    <w:p w14:paraId="1500F456" w14:textId="55E5CB60"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Темп роста инвестиций в основной капитал соответствует в этом сценарии уровню 105,9 % (среднероссийский темп в период с 2004 по 2016 г.).</w:t>
      </w:r>
    </w:p>
    <w:p w14:paraId="34142640"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качестве целевого рассматривается сценарий </w:t>
      </w:r>
      <w:r w:rsidRPr="002D458C">
        <w:rPr>
          <w:rFonts w:ascii="Times New Roman" w:hAnsi="Times New Roman" w:cs="Times New Roman"/>
          <w:i/>
          <w:iCs/>
          <w:sz w:val="28"/>
          <w:szCs w:val="28"/>
          <w:u w:val="single"/>
        </w:rPr>
        <w:t>созидательного роста</w:t>
      </w:r>
      <w:r w:rsidRPr="002D458C">
        <w:rPr>
          <w:rFonts w:ascii="Times New Roman" w:hAnsi="Times New Roman" w:cs="Times New Roman"/>
          <w:sz w:val="28"/>
          <w:szCs w:val="28"/>
        </w:rPr>
        <w:t>, при реализации которого инвестиции в развитие инфраструктуры существенно возрастают при высокой степени взаимодействия Приморского края и АТР. В этом сценарии объёмы федеральных вложений существенно растут, и вместе с этим значительный приток инвестиций и кадров из АТР, в том числе для развития несырьевых секторов, позволяет активно развивать в Приморском крае ресурсные сектора (включая сельское хозяйство и лесопромышленный комплекс), обрабатывающие, в т.ч. сборочные производства, транспорт и логистику, туризм, образование, здравоохранение, научные исследования и прикладные разработки.</w:t>
      </w:r>
    </w:p>
    <w:p w14:paraId="59EF8E5E"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Предполагается, что при данном сценарии будет реализовано большинство ключевых инвестиционных проектов, что обеспечит </w:t>
      </w:r>
      <w:r w:rsidRPr="002D458C">
        <w:rPr>
          <w:rFonts w:ascii="Times New Roman" w:hAnsi="Times New Roman" w:cs="Times New Roman"/>
          <w:sz w:val="28"/>
          <w:szCs w:val="28"/>
        </w:rPr>
        <w:lastRenderedPageBreak/>
        <w:t>существенное увеличение темпов экономического роста экономики Приморского края.</w:t>
      </w:r>
    </w:p>
    <w:p w14:paraId="27C6A01A"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В общей структуре ВРП предполагается рост долей обрабатывающих производств (на 15,9 процентных пункта, с 8,8 % до 24,7 %), транспортно-логистического комплекса (на 0,4 процентных пункта, с 24,1 % до 24,5 %), рыбохозяйственного комплекса (на 0,2 процентных пункта, с 5,4 % до 5,6 %), сельского хозяйства (на 0,6 процентных пункта, с 4,5 % до 5,1 %), сектора финансовых услуг (на 0,1-0,2 процентных пункта, с 0,3 % до 0,4 %).</w:t>
      </w:r>
    </w:p>
    <w:p w14:paraId="1E921B8A"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Доли строительства, торговли, сектора государственного управления к 2030 г. будут ожидаемо сокращены до уровней 3,7 %, 14,1 % и 3 % соответственно. При этом максимальное снижение долей отраслей в структуре ВРП прогнозируется для сферы торговли (на 4,2 процентных пункта) и государственного управления (на 3,8 процентных пункта). В части строительства снижение доли будет связано с тем, что большая часть строительных проектов к 2030 г. должна быть выполнена, а в части торговли - с ростом локализации производства добавленной стоимости и перемещении её непосредственно в реальный сектор экономики и сектора услуг.</w:t>
      </w:r>
    </w:p>
    <w:p w14:paraId="74F2CC0C"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 этом в абсолютном выражении все сектора экономики будут демонстрировать рост. Самый масштабный рост в абсолютном и относительном выражении прогнозируется в секторе обрабатывающих производств и транспортно-логистическом комплексе. Существенный рост ожидается в финансовом секторе (в 4 раза), хотя доля его относительно других секторов экономики будет невелика.</w:t>
      </w:r>
    </w:p>
    <w:p w14:paraId="32646617"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сферах образования и здравоохранения планируется рост производства добавленной стоимости практически в 2 раза, при этом темпы роста образовательной сферы будут несколько выше, чем в здравоохранении.</w:t>
      </w:r>
    </w:p>
    <w:p w14:paraId="0DB00BA1" w14:textId="77777777"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Динамика демографических показателей сценария «Созидательный рост» задаётся следующими оптимистическими тенденциями: (1) медленное увеличение уровня рождаемости, (2) быстрое увеличение продолжительности жизни, (3) смена миграционного оттока миграционным притоком. Предполагается, что высоким темпам экономического роста будет соответствовать высокий спрос на рабочую силу, что обеспечит прирост населения из-за пределов Приморского края. Создастся возможность для повышения уровня жизни населения края, для проведения активной региональной (краевой) демографической политики, для жилищного строительства и улучшения работы системы здравоохранения.</w:t>
      </w:r>
    </w:p>
    <w:p w14:paraId="4515F34C" w14:textId="3BF24CD6" w:rsidR="00264D56"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Реализация сценария «Созидательный рост» к 2030 г. увеличит среднегодовую численность населения на 5,9 % от уровня 2018 г. При этом позитивная динамика изменения показателя будет достигнута уже к 2021 г. Численность населения трудоспособного возраста к 2030 г. снизится на 0,4 % от значения 2018 г. до уровня 1,4 млн. человек. Доля трудоспособного населения в общей численности населения по завершении реализации Стратегии составит 74 % (на 2018 г. – 76 %).</w:t>
      </w:r>
    </w:p>
    <w:p w14:paraId="44E8F163" w14:textId="156B9622" w:rsidR="00745A7A"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Денежные доходы населения к 2030 г. сложатся на уровне более 2,5 трлн рублей. Накопленный рост реальных денежных доходов населения к 2030 г. составит 189,4</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 На начальном этапе реализации сценария доходы населения </w:t>
      </w:r>
      <w:r w:rsidRPr="002D458C">
        <w:rPr>
          <w:rFonts w:ascii="Times New Roman" w:hAnsi="Times New Roman" w:cs="Times New Roman"/>
          <w:sz w:val="28"/>
          <w:szCs w:val="28"/>
        </w:rPr>
        <w:lastRenderedPageBreak/>
        <w:t>будут расти в среднем на 2,9</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 в г., на третьем (завершающем) этапе </w:t>
      </w:r>
      <w:r w:rsidR="00745A7A" w:rsidRPr="002D458C">
        <w:rPr>
          <w:rFonts w:ascii="Times New Roman" w:hAnsi="Times New Roman" w:cs="Times New Roman"/>
          <w:sz w:val="28"/>
          <w:szCs w:val="28"/>
        </w:rPr>
        <w:t>–</w:t>
      </w:r>
      <w:r w:rsidRPr="002D458C">
        <w:rPr>
          <w:rFonts w:ascii="Times New Roman" w:hAnsi="Times New Roman" w:cs="Times New Roman"/>
          <w:sz w:val="28"/>
          <w:szCs w:val="28"/>
        </w:rPr>
        <w:t xml:space="preserve"> около 6</w:t>
      </w:r>
      <w:r w:rsidR="00745A7A" w:rsidRPr="002D458C">
        <w:rPr>
          <w:rFonts w:ascii="Times New Roman" w:hAnsi="Times New Roman" w:cs="Times New Roman"/>
          <w:sz w:val="28"/>
          <w:szCs w:val="28"/>
        </w:rPr>
        <w:t> </w:t>
      </w:r>
      <w:r w:rsidRPr="002D458C">
        <w:rPr>
          <w:rFonts w:ascii="Times New Roman" w:hAnsi="Times New Roman" w:cs="Times New Roman"/>
          <w:sz w:val="28"/>
          <w:szCs w:val="28"/>
        </w:rPr>
        <w:t>% в г.</w:t>
      </w:r>
    </w:p>
    <w:p w14:paraId="1AC683CC" w14:textId="18FE106B" w:rsidR="00745A7A"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Рост реальной средней заработной платы за 2018-2030 гг. ожидается на уровне 174,5</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 Среднегодовой рост значения показателя будет варьироваться от 101,0</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 до 107,8</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w:t>
      </w:r>
    </w:p>
    <w:p w14:paraId="06D93BB4" w14:textId="38F6B6AA" w:rsidR="00745A7A"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Уровень безработицы за весь период реализации сценария не превысит 6%, а к 2030 г. выйдет на минимальное значение 5,2</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 Ожидаемая продолжительность жизни к 2030 г. составит 76,7 г. при уровне 2018 г., равном 70,6 лет. Ежегодные расходы бюджета на развитие образования и культуры за весь период реализации Стратегии сохранятся на уровне 4,2</w:t>
      </w:r>
      <w:r w:rsidR="00FB571B" w:rsidRPr="002D458C">
        <w:rPr>
          <w:rFonts w:ascii="Times New Roman" w:hAnsi="Times New Roman" w:cs="Times New Roman"/>
          <w:sz w:val="28"/>
          <w:szCs w:val="28"/>
        </w:rPr>
        <w:t xml:space="preserve"> </w:t>
      </w:r>
      <w:r w:rsidRPr="002D458C">
        <w:rPr>
          <w:rFonts w:ascii="Times New Roman" w:hAnsi="Times New Roman" w:cs="Times New Roman"/>
          <w:sz w:val="28"/>
          <w:szCs w:val="28"/>
        </w:rPr>
        <w:t>% - 4,3</w:t>
      </w:r>
      <w:r w:rsidR="00FB571B" w:rsidRPr="002D458C">
        <w:rPr>
          <w:rFonts w:ascii="Times New Roman" w:hAnsi="Times New Roman" w:cs="Times New Roman"/>
          <w:sz w:val="28"/>
          <w:szCs w:val="28"/>
        </w:rPr>
        <w:t xml:space="preserve"> </w:t>
      </w:r>
      <w:r w:rsidRPr="002D458C">
        <w:rPr>
          <w:rFonts w:ascii="Times New Roman" w:hAnsi="Times New Roman" w:cs="Times New Roman"/>
          <w:sz w:val="28"/>
          <w:szCs w:val="28"/>
        </w:rPr>
        <w:t>% (по сфере образования) и 0,4</w:t>
      </w:r>
      <w:r w:rsidR="00745A7A" w:rsidRPr="002D458C">
        <w:rPr>
          <w:rFonts w:ascii="Times New Roman" w:hAnsi="Times New Roman" w:cs="Times New Roman"/>
          <w:sz w:val="28"/>
          <w:szCs w:val="28"/>
        </w:rPr>
        <w:t xml:space="preserve"> </w:t>
      </w:r>
      <w:r w:rsidRPr="002D458C">
        <w:rPr>
          <w:rFonts w:ascii="Times New Roman" w:hAnsi="Times New Roman" w:cs="Times New Roman"/>
          <w:sz w:val="28"/>
          <w:szCs w:val="28"/>
        </w:rPr>
        <w:t>% (по отрасли культуры).</w:t>
      </w:r>
    </w:p>
    <w:p w14:paraId="6537A104" w14:textId="77777777" w:rsidR="00745A7A" w:rsidRPr="002D458C" w:rsidRDefault="00264D56" w:rsidP="00264D56">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Пространственная дифференциация в уровне развития районных систем расселения существенно сократится.</w:t>
      </w:r>
    </w:p>
    <w:p w14:paraId="55088923" w14:textId="77777777" w:rsidR="00745A7A" w:rsidRPr="002D458C" w:rsidRDefault="00745A7A" w:rsidP="009F26A0">
      <w:pPr>
        <w:jc w:val="right"/>
        <w:rPr>
          <w:rFonts w:ascii="Times New Roman" w:hAnsi="Times New Roman" w:cs="Times New Roman"/>
          <w:sz w:val="28"/>
          <w:szCs w:val="28"/>
        </w:rPr>
      </w:pPr>
    </w:p>
    <w:p w14:paraId="6B3F5E2C" w14:textId="77777777" w:rsidR="00745A7A" w:rsidRPr="002D458C" w:rsidRDefault="00745A7A" w:rsidP="009F26A0">
      <w:pPr>
        <w:jc w:val="right"/>
        <w:rPr>
          <w:rFonts w:ascii="Times New Roman" w:hAnsi="Times New Roman" w:cs="Times New Roman"/>
          <w:sz w:val="28"/>
          <w:szCs w:val="28"/>
        </w:rPr>
      </w:pPr>
    </w:p>
    <w:p w14:paraId="7902E7F1" w14:textId="77777777" w:rsidR="00745A7A" w:rsidRPr="002D458C" w:rsidRDefault="00745A7A" w:rsidP="009F26A0">
      <w:pPr>
        <w:jc w:val="right"/>
        <w:rPr>
          <w:rFonts w:ascii="Times New Roman" w:hAnsi="Times New Roman" w:cs="Times New Roman"/>
          <w:sz w:val="28"/>
          <w:szCs w:val="28"/>
        </w:rPr>
      </w:pPr>
    </w:p>
    <w:p w14:paraId="4744244F" w14:textId="77777777" w:rsidR="00745A7A" w:rsidRPr="002D458C" w:rsidRDefault="00745A7A" w:rsidP="009F26A0">
      <w:pPr>
        <w:jc w:val="right"/>
        <w:rPr>
          <w:rFonts w:ascii="Times New Roman" w:hAnsi="Times New Roman" w:cs="Times New Roman"/>
          <w:sz w:val="28"/>
          <w:szCs w:val="28"/>
        </w:rPr>
      </w:pPr>
    </w:p>
    <w:p w14:paraId="3BA13B91" w14:textId="77777777" w:rsidR="00745A7A" w:rsidRPr="002D458C" w:rsidRDefault="00745A7A" w:rsidP="009F26A0">
      <w:pPr>
        <w:jc w:val="right"/>
        <w:rPr>
          <w:rFonts w:ascii="Times New Roman" w:hAnsi="Times New Roman" w:cs="Times New Roman"/>
          <w:sz w:val="28"/>
          <w:szCs w:val="28"/>
        </w:rPr>
      </w:pPr>
    </w:p>
    <w:p w14:paraId="748D1620" w14:textId="77777777" w:rsidR="00745A7A" w:rsidRPr="002D458C" w:rsidRDefault="00745A7A" w:rsidP="009F26A0">
      <w:pPr>
        <w:jc w:val="right"/>
        <w:rPr>
          <w:rFonts w:ascii="Times New Roman" w:hAnsi="Times New Roman" w:cs="Times New Roman"/>
          <w:sz w:val="28"/>
          <w:szCs w:val="28"/>
        </w:rPr>
      </w:pPr>
    </w:p>
    <w:p w14:paraId="2B989274" w14:textId="77777777" w:rsidR="00745A7A" w:rsidRPr="002D458C" w:rsidRDefault="00745A7A" w:rsidP="009F26A0">
      <w:pPr>
        <w:jc w:val="right"/>
        <w:rPr>
          <w:rFonts w:ascii="Times New Roman" w:hAnsi="Times New Roman" w:cs="Times New Roman"/>
          <w:sz w:val="28"/>
          <w:szCs w:val="28"/>
        </w:rPr>
      </w:pPr>
    </w:p>
    <w:p w14:paraId="3B45C53B" w14:textId="77777777" w:rsidR="00745A7A" w:rsidRPr="002D458C" w:rsidRDefault="00745A7A" w:rsidP="009F26A0">
      <w:pPr>
        <w:jc w:val="right"/>
        <w:rPr>
          <w:rFonts w:ascii="Times New Roman" w:hAnsi="Times New Roman" w:cs="Times New Roman"/>
          <w:sz w:val="28"/>
          <w:szCs w:val="28"/>
        </w:rPr>
      </w:pPr>
    </w:p>
    <w:p w14:paraId="31A826E7" w14:textId="77777777" w:rsidR="00745A7A" w:rsidRPr="002D458C" w:rsidRDefault="00745A7A" w:rsidP="009F26A0">
      <w:pPr>
        <w:jc w:val="right"/>
        <w:rPr>
          <w:rFonts w:ascii="Times New Roman" w:hAnsi="Times New Roman" w:cs="Times New Roman"/>
          <w:sz w:val="28"/>
          <w:szCs w:val="28"/>
        </w:rPr>
      </w:pPr>
    </w:p>
    <w:p w14:paraId="03176A4A" w14:textId="77777777" w:rsidR="00745A7A" w:rsidRPr="002D458C" w:rsidRDefault="00745A7A" w:rsidP="009F26A0">
      <w:pPr>
        <w:jc w:val="right"/>
        <w:rPr>
          <w:rFonts w:ascii="Times New Roman" w:hAnsi="Times New Roman" w:cs="Times New Roman"/>
          <w:sz w:val="28"/>
          <w:szCs w:val="28"/>
        </w:rPr>
      </w:pPr>
    </w:p>
    <w:p w14:paraId="472B796C" w14:textId="77777777" w:rsidR="00745A7A" w:rsidRPr="002D458C" w:rsidRDefault="00745A7A" w:rsidP="009F26A0">
      <w:pPr>
        <w:jc w:val="right"/>
        <w:rPr>
          <w:rFonts w:ascii="Times New Roman" w:hAnsi="Times New Roman" w:cs="Times New Roman"/>
          <w:sz w:val="28"/>
          <w:szCs w:val="28"/>
        </w:rPr>
      </w:pPr>
    </w:p>
    <w:p w14:paraId="1B9FB04A" w14:textId="77777777" w:rsidR="00745A7A" w:rsidRPr="002D458C" w:rsidRDefault="00745A7A" w:rsidP="009F26A0">
      <w:pPr>
        <w:jc w:val="right"/>
        <w:rPr>
          <w:rFonts w:ascii="Times New Roman" w:hAnsi="Times New Roman" w:cs="Times New Roman"/>
          <w:sz w:val="28"/>
          <w:szCs w:val="28"/>
        </w:rPr>
        <w:sectPr w:rsidR="00745A7A" w:rsidRPr="002D458C" w:rsidSect="006955A2">
          <w:footerReference w:type="default" r:id="rId19"/>
          <w:pgSz w:w="11906" w:h="16838"/>
          <w:pgMar w:top="568" w:right="851" w:bottom="1134" w:left="1701" w:header="426" w:footer="709" w:gutter="0"/>
          <w:cols w:space="708"/>
          <w:titlePg/>
          <w:docGrid w:linePitch="360"/>
        </w:sectPr>
      </w:pPr>
    </w:p>
    <w:p w14:paraId="0FCD286C" w14:textId="467577D3" w:rsidR="009F26A0" w:rsidRPr="002D458C" w:rsidRDefault="009F26A0" w:rsidP="009F26A0">
      <w:pPr>
        <w:jc w:val="right"/>
        <w:rPr>
          <w:rFonts w:ascii="Times New Roman" w:hAnsi="Times New Roman" w:cs="Times New Roman"/>
          <w:sz w:val="28"/>
          <w:szCs w:val="28"/>
        </w:rPr>
      </w:pPr>
      <w:r w:rsidRPr="002D458C">
        <w:rPr>
          <w:rFonts w:ascii="Times New Roman" w:hAnsi="Times New Roman" w:cs="Times New Roman"/>
          <w:sz w:val="28"/>
          <w:szCs w:val="28"/>
        </w:rPr>
        <w:lastRenderedPageBreak/>
        <w:t xml:space="preserve">Таблица </w:t>
      </w:r>
      <w:r w:rsidRPr="002D458C">
        <w:rPr>
          <w:rFonts w:ascii="Times New Roman" w:hAnsi="Times New Roman" w:cs="Times New Roman"/>
          <w:sz w:val="28"/>
          <w:szCs w:val="28"/>
        </w:rPr>
        <w:fldChar w:fldCharType="begin"/>
      </w:r>
      <w:r w:rsidRPr="002D458C">
        <w:rPr>
          <w:rFonts w:ascii="Times New Roman" w:hAnsi="Times New Roman" w:cs="Times New Roman"/>
          <w:sz w:val="28"/>
          <w:szCs w:val="28"/>
        </w:rPr>
        <w:instrText xml:space="preserve"> SEQ Таблица \* ARABIC </w:instrText>
      </w:r>
      <w:r w:rsidRPr="002D458C">
        <w:rPr>
          <w:rFonts w:ascii="Times New Roman" w:hAnsi="Times New Roman" w:cs="Times New Roman"/>
          <w:sz w:val="28"/>
          <w:szCs w:val="28"/>
        </w:rPr>
        <w:fldChar w:fldCharType="separate"/>
      </w:r>
      <w:r w:rsidR="00A26119">
        <w:rPr>
          <w:rFonts w:ascii="Times New Roman" w:hAnsi="Times New Roman" w:cs="Times New Roman"/>
          <w:noProof/>
          <w:sz w:val="28"/>
          <w:szCs w:val="28"/>
        </w:rPr>
        <w:t>2</w:t>
      </w:r>
      <w:r w:rsidRPr="002D458C">
        <w:rPr>
          <w:rFonts w:ascii="Times New Roman" w:hAnsi="Times New Roman" w:cs="Times New Roman"/>
          <w:sz w:val="28"/>
          <w:szCs w:val="28"/>
        </w:rPr>
        <w:fldChar w:fldCharType="end"/>
      </w:r>
    </w:p>
    <w:p w14:paraId="4C9466AA" w14:textId="2EBE5363" w:rsidR="009F26A0" w:rsidRPr="002D458C" w:rsidRDefault="009F26A0" w:rsidP="009F26A0">
      <w:pPr>
        <w:spacing w:after="120"/>
        <w:jc w:val="center"/>
        <w:rPr>
          <w:rFonts w:ascii="Times New Roman" w:hAnsi="Times New Roman" w:cs="Times New Roman"/>
          <w:sz w:val="28"/>
          <w:szCs w:val="28"/>
        </w:rPr>
      </w:pPr>
      <w:r w:rsidRPr="002D458C">
        <w:rPr>
          <w:rFonts w:ascii="Times New Roman" w:hAnsi="Times New Roman" w:cs="Times New Roman"/>
          <w:sz w:val="28"/>
          <w:szCs w:val="28"/>
        </w:rPr>
        <w:t xml:space="preserve">Индикаторы развития </w:t>
      </w:r>
      <w:r w:rsidR="00FB571B" w:rsidRPr="002D458C">
        <w:rPr>
          <w:rFonts w:ascii="Times New Roman" w:hAnsi="Times New Roman" w:cs="Times New Roman"/>
          <w:sz w:val="28"/>
          <w:szCs w:val="28"/>
        </w:rPr>
        <w:t xml:space="preserve">Находкинского городского округа </w:t>
      </w:r>
      <w:r w:rsidRPr="002D458C">
        <w:rPr>
          <w:rFonts w:ascii="Times New Roman" w:hAnsi="Times New Roman" w:cs="Times New Roman"/>
          <w:sz w:val="28"/>
          <w:szCs w:val="28"/>
        </w:rPr>
        <w:t>до 203</w:t>
      </w:r>
      <w:r w:rsidR="00384DEE" w:rsidRPr="002D458C">
        <w:rPr>
          <w:rFonts w:ascii="Times New Roman" w:hAnsi="Times New Roman" w:cs="Times New Roman"/>
          <w:sz w:val="28"/>
          <w:szCs w:val="28"/>
        </w:rPr>
        <w:t>5</w:t>
      </w:r>
      <w:r w:rsidRPr="002D458C">
        <w:rPr>
          <w:rFonts w:ascii="Times New Roman" w:hAnsi="Times New Roman" w:cs="Times New Roman"/>
          <w:sz w:val="28"/>
          <w:szCs w:val="28"/>
        </w:rPr>
        <w:t xml:space="preserve"> года</w:t>
      </w:r>
    </w:p>
    <w:tbl>
      <w:tblPr>
        <w:tblW w:w="16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309"/>
        <w:gridCol w:w="850"/>
        <w:gridCol w:w="851"/>
        <w:gridCol w:w="708"/>
        <w:gridCol w:w="709"/>
        <w:gridCol w:w="727"/>
        <w:gridCol w:w="727"/>
        <w:gridCol w:w="814"/>
        <w:gridCol w:w="667"/>
        <w:gridCol w:w="678"/>
        <w:gridCol w:w="678"/>
        <w:gridCol w:w="674"/>
        <w:gridCol w:w="735"/>
        <w:gridCol w:w="754"/>
        <w:gridCol w:w="682"/>
        <w:gridCol w:w="682"/>
        <w:gridCol w:w="773"/>
        <w:gridCol w:w="765"/>
        <w:gridCol w:w="709"/>
        <w:gridCol w:w="708"/>
        <w:gridCol w:w="709"/>
        <w:gridCol w:w="16"/>
      </w:tblGrid>
      <w:tr w:rsidR="0026406F" w:rsidRPr="002D458C" w14:paraId="2F0119AF" w14:textId="77777777" w:rsidTr="009428DA">
        <w:trPr>
          <w:trHeight w:val="57"/>
          <w:tblHeader/>
          <w:jc w:val="center"/>
        </w:trPr>
        <w:tc>
          <w:tcPr>
            <w:tcW w:w="387" w:type="dxa"/>
            <w:vMerge w:val="restart"/>
            <w:shd w:val="clear" w:color="auto" w:fill="auto"/>
            <w:vAlign w:val="center"/>
            <w:hideMark/>
          </w:tcPr>
          <w:p w14:paraId="1B3B85A6"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 п/п</w:t>
            </w:r>
          </w:p>
        </w:tc>
        <w:tc>
          <w:tcPr>
            <w:tcW w:w="1309" w:type="dxa"/>
            <w:vMerge w:val="restart"/>
            <w:shd w:val="clear" w:color="auto" w:fill="auto"/>
            <w:vAlign w:val="center"/>
            <w:hideMark/>
          </w:tcPr>
          <w:p w14:paraId="558304A0"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Показатели</w:t>
            </w:r>
          </w:p>
        </w:tc>
        <w:tc>
          <w:tcPr>
            <w:tcW w:w="850" w:type="dxa"/>
            <w:vMerge w:val="restart"/>
            <w:shd w:val="clear" w:color="auto" w:fill="auto"/>
            <w:vAlign w:val="center"/>
            <w:hideMark/>
          </w:tcPr>
          <w:p w14:paraId="1E55475E"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Единица измерения</w:t>
            </w:r>
          </w:p>
        </w:tc>
        <w:tc>
          <w:tcPr>
            <w:tcW w:w="13766" w:type="dxa"/>
            <w:gridSpan w:val="20"/>
            <w:shd w:val="clear" w:color="auto" w:fill="auto"/>
            <w:vAlign w:val="center"/>
            <w:hideMark/>
          </w:tcPr>
          <w:p w14:paraId="489FA170" w14:textId="75F8B232" w:rsidR="0026406F" w:rsidRPr="002D458C" w:rsidRDefault="0026406F" w:rsidP="0026406F">
            <w:pPr>
              <w:jc w:val="center"/>
              <w:rPr>
                <w:rFonts w:ascii="Arial Narrow" w:eastAsia="Times New Roman" w:hAnsi="Arial Narrow" w:cs="Times New Roman"/>
                <w:b/>
                <w:bCs/>
                <w:color w:val="000000"/>
                <w:sz w:val="14"/>
                <w:szCs w:val="14"/>
                <w:lang w:eastAsia="ru-RU"/>
              </w:rPr>
            </w:pPr>
          </w:p>
        </w:tc>
      </w:tr>
      <w:tr w:rsidR="0026406F" w:rsidRPr="002D458C" w14:paraId="116E1C94" w14:textId="77777777" w:rsidTr="009428DA">
        <w:trPr>
          <w:gridAfter w:val="1"/>
          <w:wAfter w:w="16" w:type="dxa"/>
          <w:trHeight w:val="57"/>
          <w:tblHeader/>
          <w:jc w:val="center"/>
        </w:trPr>
        <w:tc>
          <w:tcPr>
            <w:tcW w:w="387" w:type="dxa"/>
            <w:vMerge/>
            <w:vAlign w:val="center"/>
            <w:hideMark/>
          </w:tcPr>
          <w:p w14:paraId="584319CD"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1309" w:type="dxa"/>
            <w:vMerge/>
            <w:vAlign w:val="center"/>
            <w:hideMark/>
          </w:tcPr>
          <w:p w14:paraId="2141B567" w14:textId="77777777" w:rsidR="0026406F" w:rsidRPr="002D458C" w:rsidRDefault="0026406F" w:rsidP="0026406F">
            <w:pPr>
              <w:rPr>
                <w:rFonts w:ascii="Arial Narrow" w:eastAsia="Times New Roman" w:hAnsi="Arial Narrow" w:cs="Times New Roman"/>
                <w:b/>
                <w:bCs/>
                <w:color w:val="000000"/>
                <w:sz w:val="14"/>
                <w:szCs w:val="14"/>
                <w:lang w:eastAsia="ru-RU"/>
              </w:rPr>
            </w:pPr>
          </w:p>
        </w:tc>
        <w:tc>
          <w:tcPr>
            <w:tcW w:w="850" w:type="dxa"/>
            <w:vMerge/>
            <w:vAlign w:val="center"/>
            <w:hideMark/>
          </w:tcPr>
          <w:p w14:paraId="70D8E16B"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851" w:type="dxa"/>
            <w:shd w:val="clear" w:color="auto" w:fill="auto"/>
            <w:vAlign w:val="center"/>
            <w:hideMark/>
          </w:tcPr>
          <w:p w14:paraId="4B4CBE21"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2017</w:t>
            </w:r>
          </w:p>
        </w:tc>
        <w:tc>
          <w:tcPr>
            <w:tcW w:w="708" w:type="dxa"/>
            <w:shd w:val="clear" w:color="auto" w:fill="auto"/>
            <w:vAlign w:val="center"/>
            <w:hideMark/>
          </w:tcPr>
          <w:p w14:paraId="5A26E65B"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2018</w:t>
            </w:r>
          </w:p>
        </w:tc>
        <w:tc>
          <w:tcPr>
            <w:tcW w:w="709" w:type="dxa"/>
            <w:shd w:val="clear" w:color="auto" w:fill="auto"/>
            <w:vAlign w:val="center"/>
            <w:hideMark/>
          </w:tcPr>
          <w:p w14:paraId="21602041"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2019</w:t>
            </w:r>
          </w:p>
        </w:tc>
        <w:tc>
          <w:tcPr>
            <w:tcW w:w="727" w:type="dxa"/>
            <w:shd w:val="clear" w:color="auto" w:fill="auto"/>
            <w:vAlign w:val="center"/>
            <w:hideMark/>
          </w:tcPr>
          <w:p w14:paraId="7FC2265D"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2020</w:t>
            </w:r>
          </w:p>
        </w:tc>
        <w:tc>
          <w:tcPr>
            <w:tcW w:w="727" w:type="dxa"/>
            <w:shd w:val="clear" w:color="auto" w:fill="auto"/>
            <w:vAlign w:val="center"/>
            <w:hideMark/>
          </w:tcPr>
          <w:p w14:paraId="5646CC4C"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2021</w:t>
            </w:r>
          </w:p>
        </w:tc>
        <w:tc>
          <w:tcPr>
            <w:tcW w:w="814" w:type="dxa"/>
            <w:shd w:val="clear" w:color="auto" w:fill="auto"/>
            <w:vAlign w:val="center"/>
            <w:hideMark/>
          </w:tcPr>
          <w:p w14:paraId="75186C07"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2022</w:t>
            </w:r>
          </w:p>
        </w:tc>
        <w:tc>
          <w:tcPr>
            <w:tcW w:w="667" w:type="dxa"/>
            <w:shd w:val="clear" w:color="auto" w:fill="auto"/>
            <w:vAlign w:val="center"/>
            <w:hideMark/>
          </w:tcPr>
          <w:p w14:paraId="44F54260"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2023</w:t>
            </w:r>
          </w:p>
        </w:tc>
        <w:tc>
          <w:tcPr>
            <w:tcW w:w="678" w:type="dxa"/>
            <w:shd w:val="clear" w:color="auto" w:fill="auto"/>
            <w:vAlign w:val="center"/>
            <w:hideMark/>
          </w:tcPr>
          <w:p w14:paraId="10004434"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2024</w:t>
            </w:r>
          </w:p>
        </w:tc>
        <w:tc>
          <w:tcPr>
            <w:tcW w:w="678" w:type="dxa"/>
            <w:shd w:val="clear" w:color="auto" w:fill="auto"/>
            <w:vAlign w:val="center"/>
            <w:hideMark/>
          </w:tcPr>
          <w:p w14:paraId="754544DF"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2025</w:t>
            </w:r>
          </w:p>
        </w:tc>
        <w:tc>
          <w:tcPr>
            <w:tcW w:w="674" w:type="dxa"/>
            <w:shd w:val="clear" w:color="auto" w:fill="auto"/>
            <w:vAlign w:val="center"/>
            <w:hideMark/>
          </w:tcPr>
          <w:p w14:paraId="7D7011E0"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2026</w:t>
            </w:r>
          </w:p>
        </w:tc>
        <w:tc>
          <w:tcPr>
            <w:tcW w:w="735" w:type="dxa"/>
            <w:shd w:val="clear" w:color="auto" w:fill="auto"/>
            <w:vAlign w:val="center"/>
            <w:hideMark/>
          </w:tcPr>
          <w:p w14:paraId="4F6AA9BF"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2027</w:t>
            </w:r>
          </w:p>
        </w:tc>
        <w:tc>
          <w:tcPr>
            <w:tcW w:w="754" w:type="dxa"/>
            <w:shd w:val="clear" w:color="auto" w:fill="auto"/>
            <w:vAlign w:val="center"/>
            <w:hideMark/>
          </w:tcPr>
          <w:p w14:paraId="49FEE977"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2028</w:t>
            </w:r>
          </w:p>
        </w:tc>
        <w:tc>
          <w:tcPr>
            <w:tcW w:w="682" w:type="dxa"/>
            <w:shd w:val="clear" w:color="auto" w:fill="auto"/>
            <w:vAlign w:val="center"/>
            <w:hideMark/>
          </w:tcPr>
          <w:p w14:paraId="534F5558"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2029</w:t>
            </w:r>
          </w:p>
        </w:tc>
        <w:tc>
          <w:tcPr>
            <w:tcW w:w="682" w:type="dxa"/>
            <w:shd w:val="clear" w:color="auto" w:fill="auto"/>
            <w:vAlign w:val="center"/>
            <w:hideMark/>
          </w:tcPr>
          <w:p w14:paraId="2589E604"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2030</w:t>
            </w:r>
          </w:p>
        </w:tc>
        <w:tc>
          <w:tcPr>
            <w:tcW w:w="773" w:type="dxa"/>
            <w:shd w:val="clear" w:color="auto" w:fill="auto"/>
            <w:vAlign w:val="center"/>
            <w:hideMark/>
          </w:tcPr>
          <w:p w14:paraId="3649E126"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2031</w:t>
            </w:r>
          </w:p>
        </w:tc>
        <w:tc>
          <w:tcPr>
            <w:tcW w:w="765" w:type="dxa"/>
            <w:shd w:val="clear" w:color="auto" w:fill="auto"/>
            <w:vAlign w:val="center"/>
            <w:hideMark/>
          </w:tcPr>
          <w:p w14:paraId="4B4F4366"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2032</w:t>
            </w:r>
          </w:p>
        </w:tc>
        <w:tc>
          <w:tcPr>
            <w:tcW w:w="709" w:type="dxa"/>
            <w:shd w:val="clear" w:color="auto" w:fill="auto"/>
            <w:vAlign w:val="center"/>
            <w:hideMark/>
          </w:tcPr>
          <w:p w14:paraId="3AD97CAB"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2033</w:t>
            </w:r>
          </w:p>
        </w:tc>
        <w:tc>
          <w:tcPr>
            <w:tcW w:w="708" w:type="dxa"/>
            <w:shd w:val="clear" w:color="auto" w:fill="auto"/>
            <w:vAlign w:val="center"/>
            <w:hideMark/>
          </w:tcPr>
          <w:p w14:paraId="44907314"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2034</w:t>
            </w:r>
          </w:p>
        </w:tc>
        <w:tc>
          <w:tcPr>
            <w:tcW w:w="709" w:type="dxa"/>
            <w:shd w:val="clear" w:color="auto" w:fill="auto"/>
            <w:vAlign w:val="center"/>
            <w:hideMark/>
          </w:tcPr>
          <w:p w14:paraId="749BA0A0" w14:textId="77777777" w:rsidR="0026406F" w:rsidRPr="002D458C" w:rsidRDefault="0026406F" w:rsidP="0026406F">
            <w:pPr>
              <w:jc w:val="center"/>
              <w:rPr>
                <w:rFonts w:ascii="Arial Narrow" w:eastAsia="Times New Roman" w:hAnsi="Arial Narrow" w:cs="Times New Roman"/>
                <w:b/>
                <w:bCs/>
                <w:color w:val="000000"/>
                <w:sz w:val="14"/>
                <w:szCs w:val="14"/>
                <w:lang w:eastAsia="ru-RU"/>
              </w:rPr>
            </w:pPr>
            <w:r w:rsidRPr="002D458C">
              <w:rPr>
                <w:rFonts w:ascii="Arial Narrow" w:eastAsia="Times New Roman" w:hAnsi="Arial Narrow" w:cs="Times New Roman"/>
                <w:b/>
                <w:bCs/>
                <w:color w:val="000000"/>
                <w:sz w:val="14"/>
                <w:szCs w:val="14"/>
                <w:lang w:eastAsia="ru-RU"/>
              </w:rPr>
              <w:t>2035</w:t>
            </w:r>
          </w:p>
        </w:tc>
      </w:tr>
      <w:tr w:rsidR="0026406F" w:rsidRPr="002D458C" w14:paraId="010CD770" w14:textId="77777777" w:rsidTr="009428DA">
        <w:trPr>
          <w:gridAfter w:val="1"/>
          <w:wAfter w:w="16" w:type="dxa"/>
          <w:trHeight w:val="57"/>
          <w:jc w:val="center"/>
        </w:trPr>
        <w:tc>
          <w:tcPr>
            <w:tcW w:w="387" w:type="dxa"/>
            <w:shd w:val="clear" w:color="000000" w:fill="F2DCDB"/>
            <w:vAlign w:val="center"/>
          </w:tcPr>
          <w:p w14:paraId="484B1662" w14:textId="4479CDAF"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03A6856C"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Население</w:t>
            </w:r>
          </w:p>
        </w:tc>
        <w:tc>
          <w:tcPr>
            <w:tcW w:w="850" w:type="dxa"/>
            <w:shd w:val="clear" w:color="000000" w:fill="F2DCDB"/>
            <w:vAlign w:val="center"/>
            <w:hideMark/>
          </w:tcPr>
          <w:p w14:paraId="26592F37" w14:textId="60D91FBF" w:rsidR="0026406F" w:rsidRPr="002D458C" w:rsidRDefault="0026406F" w:rsidP="0026406F">
            <w:pPr>
              <w:jc w:val="center"/>
              <w:rPr>
                <w:rFonts w:ascii="Arial Narrow" w:eastAsia="Times New Roman" w:hAnsi="Arial Narrow" w:cs="Times New Roman"/>
                <w:b/>
                <w:bCs/>
                <w:sz w:val="14"/>
                <w:szCs w:val="14"/>
                <w:lang w:eastAsia="ru-RU"/>
              </w:rPr>
            </w:pPr>
          </w:p>
        </w:tc>
        <w:tc>
          <w:tcPr>
            <w:tcW w:w="851" w:type="dxa"/>
            <w:shd w:val="clear" w:color="000000" w:fill="F2DCDB"/>
            <w:vAlign w:val="center"/>
            <w:hideMark/>
          </w:tcPr>
          <w:p w14:paraId="4675268C" w14:textId="04A3DEB2"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1754B356" w14:textId="1DA31341"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2770A1FE" w14:textId="14266E1F"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27034625" w14:textId="215B5602"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27" w:type="dxa"/>
            <w:shd w:val="clear" w:color="000000" w:fill="F2DCDB"/>
            <w:vAlign w:val="center"/>
            <w:hideMark/>
          </w:tcPr>
          <w:p w14:paraId="43A6CE1C" w14:textId="47FF4DCA"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814" w:type="dxa"/>
            <w:shd w:val="clear" w:color="000000" w:fill="F2DCDB"/>
            <w:vAlign w:val="center"/>
            <w:hideMark/>
          </w:tcPr>
          <w:p w14:paraId="713DEBC0" w14:textId="285807AA"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667" w:type="dxa"/>
            <w:shd w:val="clear" w:color="auto" w:fill="F2DBDB" w:themeFill="accent2" w:themeFillTint="33"/>
            <w:vAlign w:val="center"/>
            <w:hideMark/>
          </w:tcPr>
          <w:p w14:paraId="6F8A0DF2" w14:textId="542AD0F5"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678" w:type="dxa"/>
            <w:shd w:val="clear" w:color="000000" w:fill="F2DCDB"/>
            <w:vAlign w:val="center"/>
            <w:hideMark/>
          </w:tcPr>
          <w:p w14:paraId="1E45FE05" w14:textId="099F3CCB"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678" w:type="dxa"/>
            <w:shd w:val="clear" w:color="000000" w:fill="F2DCDB"/>
            <w:vAlign w:val="center"/>
            <w:hideMark/>
          </w:tcPr>
          <w:p w14:paraId="7E2EB817" w14:textId="3CEBFFE7"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674" w:type="dxa"/>
            <w:shd w:val="clear" w:color="000000" w:fill="F2DCDB"/>
            <w:vAlign w:val="center"/>
            <w:hideMark/>
          </w:tcPr>
          <w:p w14:paraId="615945FC" w14:textId="44C517AF"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35" w:type="dxa"/>
            <w:shd w:val="clear" w:color="000000" w:fill="F2DCDB"/>
            <w:vAlign w:val="center"/>
            <w:hideMark/>
          </w:tcPr>
          <w:p w14:paraId="38DEC9A9" w14:textId="582A7B73"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54" w:type="dxa"/>
            <w:shd w:val="clear" w:color="000000" w:fill="F2DCDB"/>
            <w:vAlign w:val="center"/>
            <w:hideMark/>
          </w:tcPr>
          <w:p w14:paraId="55EB2E90" w14:textId="70CED3AD"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682" w:type="dxa"/>
            <w:shd w:val="clear" w:color="000000" w:fill="F2DCDB"/>
            <w:vAlign w:val="center"/>
            <w:hideMark/>
          </w:tcPr>
          <w:p w14:paraId="3A661FCE" w14:textId="499B7913"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682" w:type="dxa"/>
            <w:shd w:val="clear" w:color="000000" w:fill="F2DCDB"/>
            <w:vAlign w:val="center"/>
            <w:hideMark/>
          </w:tcPr>
          <w:p w14:paraId="7ADF0556" w14:textId="6C80B706"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73" w:type="dxa"/>
            <w:shd w:val="clear" w:color="000000" w:fill="F2DCDB"/>
            <w:vAlign w:val="center"/>
            <w:hideMark/>
          </w:tcPr>
          <w:p w14:paraId="58DCBCD6" w14:textId="20FA5B51"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65" w:type="dxa"/>
            <w:shd w:val="clear" w:color="000000" w:fill="F2DCDB"/>
            <w:vAlign w:val="center"/>
            <w:hideMark/>
          </w:tcPr>
          <w:p w14:paraId="27453CAE" w14:textId="3F8DE8E6"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09" w:type="dxa"/>
            <w:shd w:val="clear" w:color="000000" w:fill="F2DCDB"/>
            <w:vAlign w:val="center"/>
            <w:hideMark/>
          </w:tcPr>
          <w:p w14:paraId="26359802" w14:textId="422C9B6B"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08" w:type="dxa"/>
            <w:shd w:val="clear" w:color="000000" w:fill="F2DCDB"/>
            <w:vAlign w:val="center"/>
            <w:hideMark/>
          </w:tcPr>
          <w:p w14:paraId="7115526D" w14:textId="445325DF" w:rsidR="0026406F" w:rsidRPr="002D458C" w:rsidRDefault="0026406F" w:rsidP="0026406F">
            <w:pPr>
              <w:jc w:val="center"/>
              <w:rPr>
                <w:rFonts w:ascii="Arial Narrow" w:eastAsia="Times New Roman" w:hAnsi="Arial Narrow" w:cs="Times New Roman"/>
                <w:b/>
                <w:bCs/>
                <w:color w:val="000000"/>
                <w:sz w:val="14"/>
                <w:szCs w:val="14"/>
                <w:lang w:eastAsia="ru-RU"/>
              </w:rPr>
            </w:pPr>
          </w:p>
        </w:tc>
        <w:tc>
          <w:tcPr>
            <w:tcW w:w="709" w:type="dxa"/>
            <w:shd w:val="clear" w:color="000000" w:fill="F2DCDB"/>
            <w:vAlign w:val="center"/>
            <w:hideMark/>
          </w:tcPr>
          <w:p w14:paraId="5A08074C" w14:textId="44E0B939" w:rsidR="0026406F" w:rsidRPr="002D458C" w:rsidRDefault="0026406F" w:rsidP="0026406F">
            <w:pPr>
              <w:jc w:val="center"/>
              <w:rPr>
                <w:rFonts w:ascii="Arial Narrow" w:eastAsia="Times New Roman" w:hAnsi="Arial Narrow" w:cs="Times New Roman"/>
                <w:b/>
                <w:bCs/>
                <w:color w:val="000000"/>
                <w:sz w:val="14"/>
                <w:szCs w:val="14"/>
                <w:lang w:eastAsia="ru-RU"/>
              </w:rPr>
            </w:pPr>
          </w:p>
        </w:tc>
      </w:tr>
      <w:tr w:rsidR="0026406F" w:rsidRPr="002D458C" w14:paraId="320CBF61" w14:textId="77777777" w:rsidTr="009428DA">
        <w:trPr>
          <w:gridAfter w:val="1"/>
          <w:wAfter w:w="16" w:type="dxa"/>
          <w:trHeight w:val="57"/>
          <w:jc w:val="center"/>
        </w:trPr>
        <w:tc>
          <w:tcPr>
            <w:tcW w:w="387" w:type="dxa"/>
            <w:shd w:val="clear" w:color="auto" w:fill="auto"/>
            <w:noWrap/>
            <w:vAlign w:val="center"/>
            <w:hideMark/>
          </w:tcPr>
          <w:p w14:paraId="64B19B95" w14:textId="346D3471"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0CAA904E"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Численность населения (на 1 января года)</w:t>
            </w:r>
          </w:p>
        </w:tc>
        <w:tc>
          <w:tcPr>
            <w:tcW w:w="850" w:type="dxa"/>
            <w:shd w:val="clear" w:color="auto" w:fill="auto"/>
            <w:vAlign w:val="center"/>
            <w:hideMark/>
          </w:tcPr>
          <w:p w14:paraId="066EB1D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vAlign w:val="center"/>
            <w:hideMark/>
          </w:tcPr>
          <w:p w14:paraId="5FAA479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151,2</w:t>
            </w:r>
          </w:p>
        </w:tc>
        <w:tc>
          <w:tcPr>
            <w:tcW w:w="708" w:type="dxa"/>
            <w:shd w:val="clear" w:color="auto" w:fill="auto"/>
            <w:vAlign w:val="center"/>
            <w:hideMark/>
          </w:tcPr>
          <w:p w14:paraId="22898A0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149,2</w:t>
            </w:r>
          </w:p>
        </w:tc>
        <w:tc>
          <w:tcPr>
            <w:tcW w:w="709" w:type="dxa"/>
            <w:shd w:val="clear" w:color="auto" w:fill="auto"/>
            <w:vAlign w:val="center"/>
            <w:hideMark/>
          </w:tcPr>
          <w:p w14:paraId="1181196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147,1</w:t>
            </w:r>
          </w:p>
        </w:tc>
        <w:tc>
          <w:tcPr>
            <w:tcW w:w="727" w:type="dxa"/>
            <w:shd w:val="clear" w:color="auto" w:fill="auto"/>
            <w:vAlign w:val="center"/>
            <w:hideMark/>
          </w:tcPr>
          <w:p w14:paraId="20B7EBE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145,4</w:t>
            </w:r>
          </w:p>
        </w:tc>
        <w:tc>
          <w:tcPr>
            <w:tcW w:w="727" w:type="dxa"/>
            <w:shd w:val="clear" w:color="auto" w:fill="auto"/>
            <w:vAlign w:val="center"/>
            <w:hideMark/>
          </w:tcPr>
          <w:p w14:paraId="4AE2610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143,4</w:t>
            </w:r>
          </w:p>
        </w:tc>
        <w:tc>
          <w:tcPr>
            <w:tcW w:w="814" w:type="dxa"/>
            <w:shd w:val="clear" w:color="auto" w:fill="auto"/>
            <w:vAlign w:val="center"/>
            <w:hideMark/>
          </w:tcPr>
          <w:p w14:paraId="69B0138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142,0</w:t>
            </w:r>
          </w:p>
        </w:tc>
        <w:tc>
          <w:tcPr>
            <w:tcW w:w="667" w:type="dxa"/>
            <w:shd w:val="clear" w:color="auto" w:fill="auto"/>
            <w:vAlign w:val="center"/>
            <w:hideMark/>
          </w:tcPr>
          <w:p w14:paraId="22EA8D7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139,9</w:t>
            </w:r>
          </w:p>
        </w:tc>
        <w:tc>
          <w:tcPr>
            <w:tcW w:w="678" w:type="dxa"/>
            <w:shd w:val="clear" w:color="auto" w:fill="auto"/>
            <w:vAlign w:val="center"/>
            <w:hideMark/>
          </w:tcPr>
          <w:p w14:paraId="1B42037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138,0</w:t>
            </w:r>
          </w:p>
        </w:tc>
        <w:tc>
          <w:tcPr>
            <w:tcW w:w="678" w:type="dxa"/>
            <w:shd w:val="clear" w:color="auto" w:fill="auto"/>
            <w:vAlign w:val="center"/>
            <w:hideMark/>
          </w:tcPr>
          <w:p w14:paraId="4E8CDCE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136,2</w:t>
            </w:r>
          </w:p>
        </w:tc>
        <w:tc>
          <w:tcPr>
            <w:tcW w:w="674" w:type="dxa"/>
            <w:shd w:val="clear" w:color="auto" w:fill="auto"/>
            <w:vAlign w:val="center"/>
            <w:hideMark/>
          </w:tcPr>
          <w:p w14:paraId="0D0270F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134,3</w:t>
            </w:r>
          </w:p>
        </w:tc>
        <w:tc>
          <w:tcPr>
            <w:tcW w:w="735" w:type="dxa"/>
            <w:shd w:val="clear" w:color="auto" w:fill="auto"/>
            <w:vAlign w:val="center"/>
            <w:hideMark/>
          </w:tcPr>
          <w:p w14:paraId="31B57E2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132,4</w:t>
            </w:r>
          </w:p>
        </w:tc>
        <w:tc>
          <w:tcPr>
            <w:tcW w:w="754" w:type="dxa"/>
            <w:shd w:val="clear" w:color="auto" w:fill="auto"/>
            <w:vAlign w:val="center"/>
            <w:hideMark/>
          </w:tcPr>
          <w:p w14:paraId="1AB5EC7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130,6</w:t>
            </w:r>
          </w:p>
        </w:tc>
        <w:tc>
          <w:tcPr>
            <w:tcW w:w="682" w:type="dxa"/>
            <w:shd w:val="clear" w:color="auto" w:fill="auto"/>
            <w:vAlign w:val="center"/>
            <w:hideMark/>
          </w:tcPr>
          <w:p w14:paraId="503CAD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128,7</w:t>
            </w:r>
          </w:p>
        </w:tc>
        <w:tc>
          <w:tcPr>
            <w:tcW w:w="682" w:type="dxa"/>
            <w:shd w:val="clear" w:color="auto" w:fill="auto"/>
            <w:vAlign w:val="center"/>
            <w:hideMark/>
          </w:tcPr>
          <w:p w14:paraId="42D60A8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126,9</w:t>
            </w:r>
          </w:p>
        </w:tc>
        <w:tc>
          <w:tcPr>
            <w:tcW w:w="773" w:type="dxa"/>
            <w:shd w:val="clear" w:color="auto" w:fill="auto"/>
            <w:vAlign w:val="center"/>
            <w:hideMark/>
          </w:tcPr>
          <w:p w14:paraId="285EFE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125,0</w:t>
            </w:r>
          </w:p>
        </w:tc>
        <w:tc>
          <w:tcPr>
            <w:tcW w:w="765" w:type="dxa"/>
            <w:shd w:val="clear" w:color="auto" w:fill="auto"/>
            <w:vAlign w:val="center"/>
            <w:hideMark/>
          </w:tcPr>
          <w:p w14:paraId="5F5F71C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123,1</w:t>
            </w:r>
          </w:p>
        </w:tc>
        <w:tc>
          <w:tcPr>
            <w:tcW w:w="709" w:type="dxa"/>
            <w:shd w:val="clear" w:color="auto" w:fill="auto"/>
            <w:vAlign w:val="center"/>
            <w:hideMark/>
          </w:tcPr>
          <w:p w14:paraId="6B9BAB7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121,3</w:t>
            </w:r>
          </w:p>
        </w:tc>
        <w:tc>
          <w:tcPr>
            <w:tcW w:w="708" w:type="dxa"/>
            <w:shd w:val="clear" w:color="auto" w:fill="auto"/>
            <w:vAlign w:val="center"/>
            <w:hideMark/>
          </w:tcPr>
          <w:p w14:paraId="4E0DD07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119,4</w:t>
            </w:r>
          </w:p>
        </w:tc>
        <w:tc>
          <w:tcPr>
            <w:tcW w:w="709" w:type="dxa"/>
            <w:shd w:val="clear" w:color="auto" w:fill="auto"/>
            <w:vAlign w:val="center"/>
            <w:hideMark/>
          </w:tcPr>
          <w:p w14:paraId="0303562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117,5</w:t>
            </w:r>
          </w:p>
        </w:tc>
      </w:tr>
      <w:tr w:rsidR="0026406F" w:rsidRPr="002D458C" w14:paraId="038FD199" w14:textId="77777777" w:rsidTr="009428DA">
        <w:trPr>
          <w:gridAfter w:val="1"/>
          <w:wAfter w:w="16" w:type="dxa"/>
          <w:trHeight w:val="57"/>
          <w:jc w:val="center"/>
        </w:trPr>
        <w:tc>
          <w:tcPr>
            <w:tcW w:w="387" w:type="dxa"/>
            <w:shd w:val="clear" w:color="auto" w:fill="auto"/>
            <w:noWrap/>
            <w:vAlign w:val="center"/>
            <w:hideMark/>
          </w:tcPr>
          <w:p w14:paraId="2E16C256" w14:textId="5C819151"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3A2A1C68"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Численность населения (в среднегодовом исчислении)</w:t>
            </w:r>
          </w:p>
        </w:tc>
        <w:tc>
          <w:tcPr>
            <w:tcW w:w="850" w:type="dxa"/>
            <w:shd w:val="clear" w:color="auto" w:fill="auto"/>
            <w:vAlign w:val="center"/>
            <w:hideMark/>
          </w:tcPr>
          <w:p w14:paraId="7C90A05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vAlign w:val="center"/>
            <w:hideMark/>
          </w:tcPr>
          <w:p w14:paraId="53640C4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152,9</w:t>
            </w:r>
          </w:p>
        </w:tc>
        <w:tc>
          <w:tcPr>
            <w:tcW w:w="708" w:type="dxa"/>
            <w:shd w:val="clear" w:color="auto" w:fill="auto"/>
            <w:vAlign w:val="center"/>
            <w:hideMark/>
          </w:tcPr>
          <w:p w14:paraId="40382EE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150,2</w:t>
            </w:r>
          </w:p>
        </w:tc>
        <w:tc>
          <w:tcPr>
            <w:tcW w:w="709" w:type="dxa"/>
            <w:shd w:val="clear" w:color="auto" w:fill="auto"/>
            <w:vAlign w:val="center"/>
            <w:hideMark/>
          </w:tcPr>
          <w:p w14:paraId="466C1A5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148,2</w:t>
            </w:r>
          </w:p>
        </w:tc>
        <w:tc>
          <w:tcPr>
            <w:tcW w:w="727" w:type="dxa"/>
            <w:shd w:val="clear" w:color="auto" w:fill="auto"/>
            <w:vAlign w:val="center"/>
            <w:hideMark/>
          </w:tcPr>
          <w:p w14:paraId="3C3BBEA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146,3</w:t>
            </w:r>
          </w:p>
        </w:tc>
        <w:tc>
          <w:tcPr>
            <w:tcW w:w="727" w:type="dxa"/>
            <w:shd w:val="clear" w:color="auto" w:fill="auto"/>
            <w:vAlign w:val="center"/>
            <w:hideMark/>
          </w:tcPr>
          <w:p w14:paraId="5B0D928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144,4</w:t>
            </w:r>
          </w:p>
        </w:tc>
        <w:tc>
          <w:tcPr>
            <w:tcW w:w="814" w:type="dxa"/>
            <w:shd w:val="clear" w:color="auto" w:fill="auto"/>
            <w:vAlign w:val="center"/>
            <w:hideMark/>
          </w:tcPr>
          <w:p w14:paraId="32BA8B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142,7</w:t>
            </w:r>
          </w:p>
        </w:tc>
        <w:tc>
          <w:tcPr>
            <w:tcW w:w="667" w:type="dxa"/>
            <w:shd w:val="clear" w:color="auto" w:fill="auto"/>
            <w:vAlign w:val="center"/>
            <w:hideMark/>
          </w:tcPr>
          <w:p w14:paraId="3994D38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140,9</w:t>
            </w:r>
          </w:p>
        </w:tc>
        <w:tc>
          <w:tcPr>
            <w:tcW w:w="678" w:type="dxa"/>
            <w:shd w:val="clear" w:color="auto" w:fill="auto"/>
            <w:vAlign w:val="center"/>
            <w:hideMark/>
          </w:tcPr>
          <w:p w14:paraId="1D8318D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139,0</w:t>
            </w:r>
          </w:p>
        </w:tc>
        <w:tc>
          <w:tcPr>
            <w:tcW w:w="678" w:type="dxa"/>
            <w:shd w:val="clear" w:color="auto" w:fill="auto"/>
            <w:vAlign w:val="center"/>
            <w:hideMark/>
          </w:tcPr>
          <w:p w14:paraId="495CB83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137,1</w:t>
            </w:r>
          </w:p>
        </w:tc>
        <w:tc>
          <w:tcPr>
            <w:tcW w:w="674" w:type="dxa"/>
            <w:shd w:val="clear" w:color="auto" w:fill="auto"/>
            <w:vAlign w:val="center"/>
            <w:hideMark/>
          </w:tcPr>
          <w:p w14:paraId="0512D93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135,2</w:t>
            </w:r>
          </w:p>
        </w:tc>
        <w:tc>
          <w:tcPr>
            <w:tcW w:w="735" w:type="dxa"/>
            <w:shd w:val="clear" w:color="auto" w:fill="auto"/>
            <w:vAlign w:val="center"/>
            <w:hideMark/>
          </w:tcPr>
          <w:p w14:paraId="3F24BDC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133,4</w:t>
            </w:r>
          </w:p>
        </w:tc>
        <w:tc>
          <w:tcPr>
            <w:tcW w:w="754" w:type="dxa"/>
            <w:shd w:val="clear" w:color="auto" w:fill="auto"/>
            <w:vAlign w:val="center"/>
            <w:hideMark/>
          </w:tcPr>
          <w:p w14:paraId="7F91FD4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131,5</w:t>
            </w:r>
          </w:p>
        </w:tc>
        <w:tc>
          <w:tcPr>
            <w:tcW w:w="682" w:type="dxa"/>
            <w:shd w:val="clear" w:color="auto" w:fill="auto"/>
            <w:vAlign w:val="center"/>
            <w:hideMark/>
          </w:tcPr>
          <w:p w14:paraId="1EAE28D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129,7</w:t>
            </w:r>
          </w:p>
        </w:tc>
        <w:tc>
          <w:tcPr>
            <w:tcW w:w="682" w:type="dxa"/>
            <w:shd w:val="clear" w:color="auto" w:fill="auto"/>
            <w:vAlign w:val="center"/>
            <w:hideMark/>
          </w:tcPr>
          <w:p w14:paraId="1A60B1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127,8</w:t>
            </w:r>
          </w:p>
        </w:tc>
        <w:tc>
          <w:tcPr>
            <w:tcW w:w="773" w:type="dxa"/>
            <w:shd w:val="clear" w:color="auto" w:fill="auto"/>
            <w:vAlign w:val="center"/>
            <w:hideMark/>
          </w:tcPr>
          <w:p w14:paraId="0A813C0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125,9</w:t>
            </w:r>
          </w:p>
        </w:tc>
        <w:tc>
          <w:tcPr>
            <w:tcW w:w="765" w:type="dxa"/>
            <w:shd w:val="clear" w:color="auto" w:fill="auto"/>
            <w:vAlign w:val="center"/>
            <w:hideMark/>
          </w:tcPr>
          <w:p w14:paraId="1AE8294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124,1</w:t>
            </w:r>
          </w:p>
        </w:tc>
        <w:tc>
          <w:tcPr>
            <w:tcW w:w="709" w:type="dxa"/>
            <w:shd w:val="clear" w:color="auto" w:fill="auto"/>
            <w:vAlign w:val="center"/>
            <w:hideMark/>
          </w:tcPr>
          <w:p w14:paraId="5783D7F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122,2</w:t>
            </w:r>
          </w:p>
        </w:tc>
        <w:tc>
          <w:tcPr>
            <w:tcW w:w="708" w:type="dxa"/>
            <w:shd w:val="clear" w:color="auto" w:fill="auto"/>
            <w:vAlign w:val="center"/>
            <w:hideMark/>
          </w:tcPr>
          <w:p w14:paraId="780001E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120,3</w:t>
            </w:r>
          </w:p>
        </w:tc>
        <w:tc>
          <w:tcPr>
            <w:tcW w:w="709" w:type="dxa"/>
            <w:shd w:val="clear" w:color="auto" w:fill="auto"/>
            <w:vAlign w:val="center"/>
            <w:hideMark/>
          </w:tcPr>
          <w:p w14:paraId="3355F47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118,5</w:t>
            </w:r>
          </w:p>
        </w:tc>
      </w:tr>
      <w:tr w:rsidR="0026406F" w:rsidRPr="002D458C" w14:paraId="1599881E" w14:textId="77777777" w:rsidTr="009428DA">
        <w:trPr>
          <w:gridAfter w:val="1"/>
          <w:wAfter w:w="16" w:type="dxa"/>
          <w:trHeight w:val="57"/>
          <w:jc w:val="center"/>
        </w:trPr>
        <w:tc>
          <w:tcPr>
            <w:tcW w:w="387" w:type="dxa"/>
            <w:shd w:val="clear" w:color="auto" w:fill="auto"/>
            <w:noWrap/>
            <w:vAlign w:val="center"/>
            <w:hideMark/>
          </w:tcPr>
          <w:p w14:paraId="3F688AB0" w14:textId="71B0A817"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289D4CF1"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Численность населения трудоспособного возраста (на 1 января года)</w:t>
            </w:r>
          </w:p>
        </w:tc>
        <w:tc>
          <w:tcPr>
            <w:tcW w:w="850" w:type="dxa"/>
            <w:shd w:val="clear" w:color="auto" w:fill="auto"/>
            <w:vAlign w:val="center"/>
            <w:hideMark/>
          </w:tcPr>
          <w:p w14:paraId="359D8C9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noWrap/>
            <w:vAlign w:val="center"/>
            <w:hideMark/>
          </w:tcPr>
          <w:p w14:paraId="7826A0C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83,94</w:t>
            </w:r>
          </w:p>
        </w:tc>
        <w:tc>
          <w:tcPr>
            <w:tcW w:w="708" w:type="dxa"/>
            <w:shd w:val="clear" w:color="auto" w:fill="auto"/>
            <w:noWrap/>
            <w:vAlign w:val="center"/>
            <w:hideMark/>
          </w:tcPr>
          <w:p w14:paraId="7CF2765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77,80</w:t>
            </w:r>
          </w:p>
        </w:tc>
        <w:tc>
          <w:tcPr>
            <w:tcW w:w="709" w:type="dxa"/>
            <w:shd w:val="clear" w:color="auto" w:fill="auto"/>
            <w:noWrap/>
            <w:vAlign w:val="center"/>
            <w:hideMark/>
          </w:tcPr>
          <w:p w14:paraId="7CB2BA3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78,23</w:t>
            </w:r>
          </w:p>
        </w:tc>
        <w:tc>
          <w:tcPr>
            <w:tcW w:w="727" w:type="dxa"/>
            <w:shd w:val="clear" w:color="auto" w:fill="auto"/>
            <w:noWrap/>
            <w:vAlign w:val="center"/>
            <w:hideMark/>
          </w:tcPr>
          <w:p w14:paraId="6FA0109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74,54</w:t>
            </w:r>
          </w:p>
        </w:tc>
        <w:tc>
          <w:tcPr>
            <w:tcW w:w="727" w:type="dxa"/>
            <w:shd w:val="clear" w:color="auto" w:fill="auto"/>
            <w:noWrap/>
            <w:vAlign w:val="center"/>
            <w:hideMark/>
          </w:tcPr>
          <w:p w14:paraId="6AA8C3D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68,00</w:t>
            </w:r>
          </w:p>
        </w:tc>
        <w:tc>
          <w:tcPr>
            <w:tcW w:w="814" w:type="dxa"/>
            <w:shd w:val="clear" w:color="auto" w:fill="auto"/>
            <w:noWrap/>
            <w:vAlign w:val="center"/>
            <w:hideMark/>
          </w:tcPr>
          <w:p w14:paraId="676D493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66,19</w:t>
            </w:r>
          </w:p>
        </w:tc>
        <w:tc>
          <w:tcPr>
            <w:tcW w:w="667" w:type="dxa"/>
            <w:shd w:val="clear" w:color="auto" w:fill="auto"/>
            <w:vAlign w:val="center"/>
            <w:hideMark/>
          </w:tcPr>
          <w:p w14:paraId="669DF14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71,4</w:t>
            </w:r>
          </w:p>
        </w:tc>
        <w:tc>
          <w:tcPr>
            <w:tcW w:w="678" w:type="dxa"/>
            <w:shd w:val="clear" w:color="auto" w:fill="auto"/>
            <w:vAlign w:val="center"/>
            <w:hideMark/>
          </w:tcPr>
          <w:p w14:paraId="543F3DF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70,4</w:t>
            </w:r>
          </w:p>
        </w:tc>
        <w:tc>
          <w:tcPr>
            <w:tcW w:w="678" w:type="dxa"/>
            <w:shd w:val="clear" w:color="auto" w:fill="auto"/>
            <w:vAlign w:val="center"/>
            <w:hideMark/>
          </w:tcPr>
          <w:p w14:paraId="1939E80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69,5</w:t>
            </w:r>
          </w:p>
        </w:tc>
        <w:tc>
          <w:tcPr>
            <w:tcW w:w="674" w:type="dxa"/>
            <w:shd w:val="clear" w:color="auto" w:fill="auto"/>
            <w:vAlign w:val="center"/>
            <w:hideMark/>
          </w:tcPr>
          <w:p w14:paraId="5D873B9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68,5</w:t>
            </w:r>
          </w:p>
        </w:tc>
        <w:tc>
          <w:tcPr>
            <w:tcW w:w="735" w:type="dxa"/>
            <w:shd w:val="clear" w:color="auto" w:fill="auto"/>
            <w:vAlign w:val="center"/>
            <w:hideMark/>
          </w:tcPr>
          <w:p w14:paraId="2805208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67,6</w:t>
            </w:r>
          </w:p>
        </w:tc>
        <w:tc>
          <w:tcPr>
            <w:tcW w:w="754" w:type="dxa"/>
            <w:shd w:val="clear" w:color="auto" w:fill="auto"/>
            <w:vAlign w:val="center"/>
            <w:hideMark/>
          </w:tcPr>
          <w:p w14:paraId="67BD1E9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66,6</w:t>
            </w:r>
          </w:p>
        </w:tc>
        <w:tc>
          <w:tcPr>
            <w:tcW w:w="682" w:type="dxa"/>
            <w:shd w:val="clear" w:color="auto" w:fill="auto"/>
            <w:vAlign w:val="center"/>
            <w:hideMark/>
          </w:tcPr>
          <w:p w14:paraId="5D4AD73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65,7</w:t>
            </w:r>
          </w:p>
        </w:tc>
        <w:tc>
          <w:tcPr>
            <w:tcW w:w="682" w:type="dxa"/>
            <w:shd w:val="clear" w:color="auto" w:fill="auto"/>
            <w:vAlign w:val="center"/>
            <w:hideMark/>
          </w:tcPr>
          <w:p w14:paraId="1B2EABA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64,7</w:t>
            </w:r>
          </w:p>
        </w:tc>
        <w:tc>
          <w:tcPr>
            <w:tcW w:w="773" w:type="dxa"/>
            <w:shd w:val="clear" w:color="auto" w:fill="auto"/>
            <w:vAlign w:val="center"/>
            <w:hideMark/>
          </w:tcPr>
          <w:p w14:paraId="687BDD4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63,8</w:t>
            </w:r>
          </w:p>
        </w:tc>
        <w:tc>
          <w:tcPr>
            <w:tcW w:w="765" w:type="dxa"/>
            <w:shd w:val="clear" w:color="auto" w:fill="auto"/>
            <w:vAlign w:val="center"/>
            <w:hideMark/>
          </w:tcPr>
          <w:p w14:paraId="72E44AF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62,8</w:t>
            </w:r>
          </w:p>
        </w:tc>
        <w:tc>
          <w:tcPr>
            <w:tcW w:w="709" w:type="dxa"/>
            <w:shd w:val="clear" w:color="auto" w:fill="auto"/>
            <w:vAlign w:val="center"/>
            <w:hideMark/>
          </w:tcPr>
          <w:p w14:paraId="3B1E1BE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61,9</w:t>
            </w:r>
          </w:p>
        </w:tc>
        <w:tc>
          <w:tcPr>
            <w:tcW w:w="708" w:type="dxa"/>
            <w:shd w:val="clear" w:color="auto" w:fill="auto"/>
            <w:vAlign w:val="center"/>
            <w:hideMark/>
          </w:tcPr>
          <w:p w14:paraId="0D219C7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60,9</w:t>
            </w:r>
          </w:p>
        </w:tc>
        <w:tc>
          <w:tcPr>
            <w:tcW w:w="709" w:type="dxa"/>
            <w:shd w:val="clear" w:color="auto" w:fill="auto"/>
            <w:vAlign w:val="center"/>
            <w:hideMark/>
          </w:tcPr>
          <w:p w14:paraId="5D7CBE3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60,0</w:t>
            </w:r>
          </w:p>
        </w:tc>
      </w:tr>
      <w:tr w:rsidR="0026406F" w:rsidRPr="002D458C" w14:paraId="42DE21B6" w14:textId="77777777" w:rsidTr="009428DA">
        <w:trPr>
          <w:gridAfter w:val="1"/>
          <w:wAfter w:w="16" w:type="dxa"/>
          <w:trHeight w:val="57"/>
          <w:jc w:val="center"/>
        </w:trPr>
        <w:tc>
          <w:tcPr>
            <w:tcW w:w="387" w:type="dxa"/>
            <w:shd w:val="clear" w:color="auto" w:fill="auto"/>
            <w:noWrap/>
            <w:vAlign w:val="center"/>
            <w:hideMark/>
          </w:tcPr>
          <w:p w14:paraId="3E07955B" w14:textId="212D6821"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43F98F36"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Численность населения старше трудоспособного возраста</w:t>
            </w:r>
            <w:r w:rsidRPr="002D458C">
              <w:rPr>
                <w:rFonts w:ascii="Arial Narrow" w:eastAsia="Times New Roman" w:hAnsi="Arial Narrow" w:cs="Times New Roman"/>
                <w:sz w:val="14"/>
                <w:szCs w:val="14"/>
                <w:lang w:eastAsia="ru-RU"/>
              </w:rPr>
              <w:br/>
              <w:t>(на 1 января года)</w:t>
            </w:r>
          </w:p>
        </w:tc>
        <w:tc>
          <w:tcPr>
            <w:tcW w:w="850" w:type="dxa"/>
            <w:shd w:val="clear" w:color="auto" w:fill="auto"/>
            <w:vAlign w:val="center"/>
            <w:hideMark/>
          </w:tcPr>
          <w:p w14:paraId="57F7EB9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noWrap/>
            <w:vAlign w:val="center"/>
            <w:hideMark/>
          </w:tcPr>
          <w:p w14:paraId="5D1541E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39,50</w:t>
            </w:r>
          </w:p>
        </w:tc>
        <w:tc>
          <w:tcPr>
            <w:tcW w:w="708" w:type="dxa"/>
            <w:shd w:val="clear" w:color="auto" w:fill="auto"/>
            <w:noWrap/>
            <w:vAlign w:val="center"/>
            <w:hideMark/>
          </w:tcPr>
          <w:p w14:paraId="138D995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43,03</w:t>
            </w:r>
          </w:p>
        </w:tc>
        <w:tc>
          <w:tcPr>
            <w:tcW w:w="709" w:type="dxa"/>
            <w:shd w:val="clear" w:color="auto" w:fill="auto"/>
            <w:noWrap/>
            <w:vAlign w:val="center"/>
            <w:hideMark/>
          </w:tcPr>
          <w:p w14:paraId="3A40DD2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40,79</w:t>
            </w:r>
          </w:p>
        </w:tc>
        <w:tc>
          <w:tcPr>
            <w:tcW w:w="727" w:type="dxa"/>
            <w:shd w:val="clear" w:color="auto" w:fill="auto"/>
            <w:noWrap/>
            <w:vAlign w:val="center"/>
            <w:hideMark/>
          </w:tcPr>
          <w:p w14:paraId="6570D14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43,01</w:t>
            </w:r>
          </w:p>
        </w:tc>
        <w:tc>
          <w:tcPr>
            <w:tcW w:w="727" w:type="dxa"/>
            <w:shd w:val="clear" w:color="auto" w:fill="auto"/>
            <w:noWrap/>
            <w:vAlign w:val="center"/>
            <w:hideMark/>
          </w:tcPr>
          <w:p w14:paraId="3419356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46,72</w:t>
            </w:r>
          </w:p>
        </w:tc>
        <w:tc>
          <w:tcPr>
            <w:tcW w:w="814" w:type="dxa"/>
            <w:shd w:val="clear" w:color="auto" w:fill="auto"/>
            <w:noWrap/>
            <w:vAlign w:val="center"/>
            <w:hideMark/>
          </w:tcPr>
          <w:p w14:paraId="4623B65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47,81</w:t>
            </w:r>
          </w:p>
        </w:tc>
        <w:tc>
          <w:tcPr>
            <w:tcW w:w="667" w:type="dxa"/>
            <w:shd w:val="clear" w:color="auto" w:fill="auto"/>
            <w:vAlign w:val="center"/>
            <w:hideMark/>
          </w:tcPr>
          <w:p w14:paraId="631731B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41,6</w:t>
            </w:r>
          </w:p>
        </w:tc>
        <w:tc>
          <w:tcPr>
            <w:tcW w:w="678" w:type="dxa"/>
            <w:shd w:val="clear" w:color="auto" w:fill="auto"/>
            <w:vAlign w:val="center"/>
            <w:hideMark/>
          </w:tcPr>
          <w:p w14:paraId="0BDA70C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41,1</w:t>
            </w:r>
          </w:p>
        </w:tc>
        <w:tc>
          <w:tcPr>
            <w:tcW w:w="678" w:type="dxa"/>
            <w:shd w:val="clear" w:color="auto" w:fill="auto"/>
            <w:vAlign w:val="center"/>
            <w:hideMark/>
          </w:tcPr>
          <w:p w14:paraId="56263AF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40,5</w:t>
            </w:r>
          </w:p>
        </w:tc>
        <w:tc>
          <w:tcPr>
            <w:tcW w:w="674" w:type="dxa"/>
            <w:shd w:val="clear" w:color="auto" w:fill="auto"/>
            <w:vAlign w:val="center"/>
            <w:hideMark/>
          </w:tcPr>
          <w:p w14:paraId="13B1156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40,0</w:t>
            </w:r>
          </w:p>
        </w:tc>
        <w:tc>
          <w:tcPr>
            <w:tcW w:w="735" w:type="dxa"/>
            <w:shd w:val="clear" w:color="auto" w:fill="auto"/>
            <w:vAlign w:val="center"/>
            <w:hideMark/>
          </w:tcPr>
          <w:p w14:paraId="0B8F246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39,4</w:t>
            </w:r>
          </w:p>
        </w:tc>
        <w:tc>
          <w:tcPr>
            <w:tcW w:w="754" w:type="dxa"/>
            <w:shd w:val="clear" w:color="auto" w:fill="auto"/>
            <w:vAlign w:val="center"/>
            <w:hideMark/>
          </w:tcPr>
          <w:p w14:paraId="0D74534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38,8</w:t>
            </w:r>
          </w:p>
        </w:tc>
        <w:tc>
          <w:tcPr>
            <w:tcW w:w="682" w:type="dxa"/>
            <w:shd w:val="clear" w:color="auto" w:fill="auto"/>
            <w:vAlign w:val="center"/>
            <w:hideMark/>
          </w:tcPr>
          <w:p w14:paraId="42AC2FD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38,3</w:t>
            </w:r>
          </w:p>
        </w:tc>
        <w:tc>
          <w:tcPr>
            <w:tcW w:w="682" w:type="dxa"/>
            <w:shd w:val="clear" w:color="auto" w:fill="auto"/>
            <w:vAlign w:val="center"/>
            <w:hideMark/>
          </w:tcPr>
          <w:p w14:paraId="62B47C3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37,7</w:t>
            </w:r>
          </w:p>
        </w:tc>
        <w:tc>
          <w:tcPr>
            <w:tcW w:w="773" w:type="dxa"/>
            <w:shd w:val="clear" w:color="auto" w:fill="auto"/>
            <w:vAlign w:val="center"/>
            <w:hideMark/>
          </w:tcPr>
          <w:p w14:paraId="410EF2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37,2</w:t>
            </w:r>
          </w:p>
        </w:tc>
        <w:tc>
          <w:tcPr>
            <w:tcW w:w="765" w:type="dxa"/>
            <w:shd w:val="clear" w:color="auto" w:fill="auto"/>
            <w:vAlign w:val="center"/>
            <w:hideMark/>
          </w:tcPr>
          <w:p w14:paraId="758A1B8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36,6</w:t>
            </w:r>
          </w:p>
        </w:tc>
        <w:tc>
          <w:tcPr>
            <w:tcW w:w="709" w:type="dxa"/>
            <w:shd w:val="clear" w:color="auto" w:fill="auto"/>
            <w:vAlign w:val="center"/>
            <w:hideMark/>
          </w:tcPr>
          <w:p w14:paraId="4E4E008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36,1</w:t>
            </w:r>
          </w:p>
        </w:tc>
        <w:tc>
          <w:tcPr>
            <w:tcW w:w="708" w:type="dxa"/>
            <w:shd w:val="clear" w:color="auto" w:fill="auto"/>
            <w:vAlign w:val="center"/>
            <w:hideMark/>
          </w:tcPr>
          <w:p w14:paraId="2177EF3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35,5</w:t>
            </w:r>
          </w:p>
        </w:tc>
        <w:tc>
          <w:tcPr>
            <w:tcW w:w="709" w:type="dxa"/>
            <w:shd w:val="clear" w:color="auto" w:fill="auto"/>
            <w:vAlign w:val="center"/>
            <w:hideMark/>
          </w:tcPr>
          <w:p w14:paraId="11213A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35,0</w:t>
            </w:r>
          </w:p>
        </w:tc>
      </w:tr>
      <w:tr w:rsidR="0026406F" w:rsidRPr="002D458C" w14:paraId="405FBDA1" w14:textId="77777777" w:rsidTr="009428DA">
        <w:trPr>
          <w:gridAfter w:val="1"/>
          <w:wAfter w:w="16" w:type="dxa"/>
          <w:trHeight w:val="57"/>
          <w:jc w:val="center"/>
        </w:trPr>
        <w:tc>
          <w:tcPr>
            <w:tcW w:w="387" w:type="dxa"/>
            <w:shd w:val="clear" w:color="auto" w:fill="auto"/>
            <w:noWrap/>
            <w:vAlign w:val="center"/>
            <w:hideMark/>
          </w:tcPr>
          <w:p w14:paraId="3D875BCC" w14:textId="3A0F78EB"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0CD98657"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Общий коэффициент рождаемости</w:t>
            </w:r>
          </w:p>
        </w:tc>
        <w:tc>
          <w:tcPr>
            <w:tcW w:w="850" w:type="dxa"/>
            <w:shd w:val="clear" w:color="auto" w:fill="auto"/>
            <w:vAlign w:val="center"/>
            <w:hideMark/>
          </w:tcPr>
          <w:p w14:paraId="10037A4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число родившихся живыми на 1000 человек населения</w:t>
            </w:r>
          </w:p>
        </w:tc>
        <w:tc>
          <w:tcPr>
            <w:tcW w:w="851" w:type="dxa"/>
            <w:shd w:val="clear" w:color="auto" w:fill="auto"/>
            <w:noWrap/>
            <w:vAlign w:val="center"/>
            <w:hideMark/>
          </w:tcPr>
          <w:p w14:paraId="70775C0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11,50</w:t>
            </w:r>
          </w:p>
        </w:tc>
        <w:tc>
          <w:tcPr>
            <w:tcW w:w="708" w:type="dxa"/>
            <w:shd w:val="clear" w:color="auto" w:fill="auto"/>
            <w:noWrap/>
            <w:vAlign w:val="center"/>
            <w:hideMark/>
          </w:tcPr>
          <w:p w14:paraId="2E13192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10,66</w:t>
            </w:r>
          </w:p>
        </w:tc>
        <w:tc>
          <w:tcPr>
            <w:tcW w:w="709" w:type="dxa"/>
            <w:shd w:val="clear" w:color="auto" w:fill="auto"/>
            <w:noWrap/>
            <w:vAlign w:val="center"/>
            <w:hideMark/>
          </w:tcPr>
          <w:p w14:paraId="2DB9542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10,00</w:t>
            </w:r>
          </w:p>
        </w:tc>
        <w:tc>
          <w:tcPr>
            <w:tcW w:w="727" w:type="dxa"/>
            <w:shd w:val="clear" w:color="auto" w:fill="auto"/>
            <w:noWrap/>
            <w:vAlign w:val="center"/>
            <w:hideMark/>
          </w:tcPr>
          <w:p w14:paraId="39DEF5C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9,00</w:t>
            </w:r>
          </w:p>
        </w:tc>
        <w:tc>
          <w:tcPr>
            <w:tcW w:w="727" w:type="dxa"/>
            <w:shd w:val="clear" w:color="auto" w:fill="auto"/>
            <w:noWrap/>
            <w:vAlign w:val="center"/>
            <w:hideMark/>
          </w:tcPr>
          <w:p w14:paraId="3986917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8,90</w:t>
            </w:r>
          </w:p>
        </w:tc>
        <w:tc>
          <w:tcPr>
            <w:tcW w:w="814" w:type="dxa"/>
            <w:shd w:val="clear" w:color="auto" w:fill="auto"/>
            <w:noWrap/>
            <w:vAlign w:val="center"/>
            <w:hideMark/>
          </w:tcPr>
          <w:p w14:paraId="7A86ECA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8,60</w:t>
            </w:r>
          </w:p>
        </w:tc>
        <w:tc>
          <w:tcPr>
            <w:tcW w:w="667" w:type="dxa"/>
            <w:shd w:val="clear" w:color="auto" w:fill="auto"/>
            <w:vAlign w:val="center"/>
            <w:hideMark/>
          </w:tcPr>
          <w:p w14:paraId="2531908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7,7</w:t>
            </w:r>
          </w:p>
        </w:tc>
        <w:tc>
          <w:tcPr>
            <w:tcW w:w="678" w:type="dxa"/>
            <w:shd w:val="clear" w:color="auto" w:fill="auto"/>
            <w:vAlign w:val="center"/>
            <w:hideMark/>
          </w:tcPr>
          <w:p w14:paraId="79820DA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7,1</w:t>
            </w:r>
          </w:p>
        </w:tc>
        <w:tc>
          <w:tcPr>
            <w:tcW w:w="678" w:type="dxa"/>
            <w:shd w:val="clear" w:color="auto" w:fill="auto"/>
            <w:vAlign w:val="center"/>
            <w:hideMark/>
          </w:tcPr>
          <w:p w14:paraId="0D531A5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6,5</w:t>
            </w:r>
          </w:p>
        </w:tc>
        <w:tc>
          <w:tcPr>
            <w:tcW w:w="674" w:type="dxa"/>
            <w:shd w:val="clear" w:color="auto" w:fill="auto"/>
            <w:vAlign w:val="center"/>
            <w:hideMark/>
          </w:tcPr>
          <w:p w14:paraId="482523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5,9</w:t>
            </w:r>
          </w:p>
        </w:tc>
        <w:tc>
          <w:tcPr>
            <w:tcW w:w="735" w:type="dxa"/>
            <w:shd w:val="clear" w:color="auto" w:fill="auto"/>
            <w:vAlign w:val="center"/>
            <w:hideMark/>
          </w:tcPr>
          <w:p w14:paraId="53D8D7B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5,3</w:t>
            </w:r>
          </w:p>
        </w:tc>
        <w:tc>
          <w:tcPr>
            <w:tcW w:w="754" w:type="dxa"/>
            <w:shd w:val="clear" w:color="auto" w:fill="auto"/>
            <w:vAlign w:val="center"/>
            <w:hideMark/>
          </w:tcPr>
          <w:p w14:paraId="40D92B7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4,7</w:t>
            </w:r>
          </w:p>
        </w:tc>
        <w:tc>
          <w:tcPr>
            <w:tcW w:w="682" w:type="dxa"/>
            <w:shd w:val="clear" w:color="auto" w:fill="auto"/>
            <w:vAlign w:val="center"/>
            <w:hideMark/>
          </w:tcPr>
          <w:p w14:paraId="6665BB8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4,1</w:t>
            </w:r>
          </w:p>
        </w:tc>
        <w:tc>
          <w:tcPr>
            <w:tcW w:w="682" w:type="dxa"/>
            <w:shd w:val="clear" w:color="auto" w:fill="auto"/>
            <w:vAlign w:val="center"/>
            <w:hideMark/>
          </w:tcPr>
          <w:p w14:paraId="67D87D4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3,5</w:t>
            </w:r>
          </w:p>
        </w:tc>
        <w:tc>
          <w:tcPr>
            <w:tcW w:w="773" w:type="dxa"/>
            <w:shd w:val="clear" w:color="auto" w:fill="auto"/>
            <w:vAlign w:val="center"/>
            <w:hideMark/>
          </w:tcPr>
          <w:p w14:paraId="774A754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2,9</w:t>
            </w:r>
          </w:p>
        </w:tc>
        <w:tc>
          <w:tcPr>
            <w:tcW w:w="765" w:type="dxa"/>
            <w:shd w:val="clear" w:color="auto" w:fill="auto"/>
            <w:vAlign w:val="center"/>
            <w:hideMark/>
          </w:tcPr>
          <w:p w14:paraId="7E818A3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2,4</w:t>
            </w:r>
          </w:p>
        </w:tc>
        <w:tc>
          <w:tcPr>
            <w:tcW w:w="709" w:type="dxa"/>
            <w:shd w:val="clear" w:color="auto" w:fill="auto"/>
            <w:vAlign w:val="center"/>
            <w:hideMark/>
          </w:tcPr>
          <w:p w14:paraId="4A9F679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1,8</w:t>
            </w:r>
          </w:p>
        </w:tc>
        <w:tc>
          <w:tcPr>
            <w:tcW w:w="708" w:type="dxa"/>
            <w:shd w:val="clear" w:color="auto" w:fill="auto"/>
            <w:vAlign w:val="center"/>
            <w:hideMark/>
          </w:tcPr>
          <w:p w14:paraId="605529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w:t>
            </w:r>
          </w:p>
        </w:tc>
        <w:tc>
          <w:tcPr>
            <w:tcW w:w="709" w:type="dxa"/>
            <w:shd w:val="clear" w:color="auto" w:fill="auto"/>
            <w:vAlign w:val="center"/>
            <w:hideMark/>
          </w:tcPr>
          <w:p w14:paraId="3E3633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0,6</w:t>
            </w:r>
          </w:p>
        </w:tc>
      </w:tr>
      <w:tr w:rsidR="0026406F" w:rsidRPr="002D458C" w14:paraId="088C65A7" w14:textId="77777777" w:rsidTr="009428DA">
        <w:trPr>
          <w:gridAfter w:val="1"/>
          <w:wAfter w:w="16" w:type="dxa"/>
          <w:trHeight w:val="57"/>
          <w:jc w:val="center"/>
        </w:trPr>
        <w:tc>
          <w:tcPr>
            <w:tcW w:w="387" w:type="dxa"/>
            <w:shd w:val="clear" w:color="auto" w:fill="auto"/>
            <w:noWrap/>
            <w:vAlign w:val="center"/>
            <w:hideMark/>
          </w:tcPr>
          <w:p w14:paraId="33FAABF2" w14:textId="7E9EB066"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32A33051"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Общий коэффициент смертности</w:t>
            </w:r>
          </w:p>
        </w:tc>
        <w:tc>
          <w:tcPr>
            <w:tcW w:w="850" w:type="dxa"/>
            <w:shd w:val="clear" w:color="auto" w:fill="auto"/>
            <w:vAlign w:val="center"/>
            <w:hideMark/>
          </w:tcPr>
          <w:p w14:paraId="39815F4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число умерших на 1000 человек населения</w:t>
            </w:r>
          </w:p>
        </w:tc>
        <w:tc>
          <w:tcPr>
            <w:tcW w:w="851" w:type="dxa"/>
            <w:shd w:val="clear" w:color="auto" w:fill="auto"/>
            <w:noWrap/>
            <w:vAlign w:val="center"/>
            <w:hideMark/>
          </w:tcPr>
          <w:p w14:paraId="3330138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14,00</w:t>
            </w:r>
          </w:p>
        </w:tc>
        <w:tc>
          <w:tcPr>
            <w:tcW w:w="708" w:type="dxa"/>
            <w:shd w:val="clear" w:color="auto" w:fill="auto"/>
            <w:noWrap/>
            <w:vAlign w:val="center"/>
            <w:hideMark/>
          </w:tcPr>
          <w:p w14:paraId="566B31B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14,50</w:t>
            </w:r>
          </w:p>
        </w:tc>
        <w:tc>
          <w:tcPr>
            <w:tcW w:w="709" w:type="dxa"/>
            <w:shd w:val="clear" w:color="auto" w:fill="auto"/>
            <w:noWrap/>
            <w:vAlign w:val="center"/>
            <w:hideMark/>
          </w:tcPr>
          <w:p w14:paraId="695EE80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14,40</w:t>
            </w:r>
          </w:p>
        </w:tc>
        <w:tc>
          <w:tcPr>
            <w:tcW w:w="727" w:type="dxa"/>
            <w:shd w:val="clear" w:color="auto" w:fill="auto"/>
            <w:noWrap/>
            <w:vAlign w:val="center"/>
            <w:hideMark/>
          </w:tcPr>
          <w:p w14:paraId="78F78D3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12,00</w:t>
            </w:r>
          </w:p>
        </w:tc>
        <w:tc>
          <w:tcPr>
            <w:tcW w:w="727" w:type="dxa"/>
            <w:shd w:val="clear" w:color="auto" w:fill="auto"/>
            <w:noWrap/>
            <w:vAlign w:val="center"/>
            <w:hideMark/>
          </w:tcPr>
          <w:p w14:paraId="4BF12D7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13,50</w:t>
            </w:r>
          </w:p>
        </w:tc>
        <w:tc>
          <w:tcPr>
            <w:tcW w:w="814" w:type="dxa"/>
            <w:shd w:val="clear" w:color="auto" w:fill="auto"/>
            <w:noWrap/>
            <w:vAlign w:val="center"/>
            <w:hideMark/>
          </w:tcPr>
          <w:p w14:paraId="7E69971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13,50</w:t>
            </w:r>
          </w:p>
        </w:tc>
        <w:tc>
          <w:tcPr>
            <w:tcW w:w="667" w:type="dxa"/>
            <w:shd w:val="clear" w:color="auto" w:fill="auto"/>
            <w:vAlign w:val="center"/>
            <w:hideMark/>
          </w:tcPr>
          <w:p w14:paraId="33D5AF3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12,9</w:t>
            </w:r>
          </w:p>
        </w:tc>
        <w:tc>
          <w:tcPr>
            <w:tcW w:w="678" w:type="dxa"/>
            <w:shd w:val="clear" w:color="auto" w:fill="auto"/>
            <w:vAlign w:val="center"/>
            <w:hideMark/>
          </w:tcPr>
          <w:p w14:paraId="27B06A0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12,6</w:t>
            </w:r>
          </w:p>
        </w:tc>
        <w:tc>
          <w:tcPr>
            <w:tcW w:w="678" w:type="dxa"/>
            <w:shd w:val="clear" w:color="auto" w:fill="auto"/>
            <w:vAlign w:val="center"/>
            <w:hideMark/>
          </w:tcPr>
          <w:p w14:paraId="35E0C1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12,4</w:t>
            </w:r>
          </w:p>
        </w:tc>
        <w:tc>
          <w:tcPr>
            <w:tcW w:w="674" w:type="dxa"/>
            <w:shd w:val="clear" w:color="auto" w:fill="auto"/>
            <w:vAlign w:val="center"/>
            <w:hideMark/>
          </w:tcPr>
          <w:p w14:paraId="0A7C4EB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12,2</w:t>
            </w:r>
          </w:p>
        </w:tc>
        <w:tc>
          <w:tcPr>
            <w:tcW w:w="735" w:type="dxa"/>
            <w:shd w:val="clear" w:color="auto" w:fill="auto"/>
            <w:vAlign w:val="center"/>
            <w:hideMark/>
          </w:tcPr>
          <w:p w14:paraId="5DE5272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12,0</w:t>
            </w:r>
          </w:p>
        </w:tc>
        <w:tc>
          <w:tcPr>
            <w:tcW w:w="754" w:type="dxa"/>
            <w:shd w:val="clear" w:color="auto" w:fill="auto"/>
            <w:vAlign w:val="center"/>
            <w:hideMark/>
          </w:tcPr>
          <w:p w14:paraId="3B1C37D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11,7</w:t>
            </w:r>
          </w:p>
        </w:tc>
        <w:tc>
          <w:tcPr>
            <w:tcW w:w="682" w:type="dxa"/>
            <w:shd w:val="clear" w:color="auto" w:fill="auto"/>
            <w:vAlign w:val="center"/>
            <w:hideMark/>
          </w:tcPr>
          <w:p w14:paraId="44964AA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w:t>
            </w:r>
          </w:p>
        </w:tc>
        <w:tc>
          <w:tcPr>
            <w:tcW w:w="682" w:type="dxa"/>
            <w:shd w:val="clear" w:color="auto" w:fill="auto"/>
            <w:vAlign w:val="center"/>
            <w:hideMark/>
          </w:tcPr>
          <w:p w14:paraId="54BAE0E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11,3</w:t>
            </w:r>
          </w:p>
        </w:tc>
        <w:tc>
          <w:tcPr>
            <w:tcW w:w="773" w:type="dxa"/>
            <w:shd w:val="clear" w:color="auto" w:fill="auto"/>
            <w:vAlign w:val="center"/>
            <w:hideMark/>
          </w:tcPr>
          <w:p w14:paraId="2053D26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11,1</w:t>
            </w:r>
          </w:p>
        </w:tc>
        <w:tc>
          <w:tcPr>
            <w:tcW w:w="765" w:type="dxa"/>
            <w:shd w:val="clear" w:color="auto" w:fill="auto"/>
            <w:vAlign w:val="center"/>
            <w:hideMark/>
          </w:tcPr>
          <w:p w14:paraId="4ABB2E8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w:t>
            </w:r>
          </w:p>
        </w:tc>
        <w:tc>
          <w:tcPr>
            <w:tcW w:w="709" w:type="dxa"/>
            <w:shd w:val="clear" w:color="auto" w:fill="auto"/>
            <w:vAlign w:val="center"/>
            <w:hideMark/>
          </w:tcPr>
          <w:p w14:paraId="09F5CA7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w:t>
            </w:r>
          </w:p>
        </w:tc>
        <w:tc>
          <w:tcPr>
            <w:tcW w:w="708" w:type="dxa"/>
            <w:shd w:val="clear" w:color="auto" w:fill="auto"/>
            <w:vAlign w:val="center"/>
            <w:hideMark/>
          </w:tcPr>
          <w:p w14:paraId="3564F8A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w:t>
            </w:r>
          </w:p>
        </w:tc>
        <w:tc>
          <w:tcPr>
            <w:tcW w:w="709" w:type="dxa"/>
            <w:shd w:val="clear" w:color="auto" w:fill="auto"/>
            <w:vAlign w:val="center"/>
            <w:hideMark/>
          </w:tcPr>
          <w:p w14:paraId="7DA39B5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w:t>
            </w:r>
          </w:p>
        </w:tc>
      </w:tr>
      <w:tr w:rsidR="0026406F" w:rsidRPr="002D458C" w14:paraId="59D11A49" w14:textId="77777777" w:rsidTr="009428DA">
        <w:trPr>
          <w:gridAfter w:val="1"/>
          <w:wAfter w:w="16" w:type="dxa"/>
          <w:trHeight w:val="57"/>
          <w:jc w:val="center"/>
        </w:trPr>
        <w:tc>
          <w:tcPr>
            <w:tcW w:w="387" w:type="dxa"/>
            <w:shd w:val="clear" w:color="auto" w:fill="auto"/>
            <w:noWrap/>
            <w:vAlign w:val="center"/>
            <w:hideMark/>
          </w:tcPr>
          <w:p w14:paraId="0D247EEE" w14:textId="28E241E0"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4C2619F9"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Коэффициент естественного прироста населения</w:t>
            </w:r>
          </w:p>
        </w:tc>
        <w:tc>
          <w:tcPr>
            <w:tcW w:w="850" w:type="dxa"/>
            <w:shd w:val="clear" w:color="auto" w:fill="auto"/>
            <w:vAlign w:val="center"/>
            <w:hideMark/>
          </w:tcPr>
          <w:p w14:paraId="6CBF310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на 1000 человек населения</w:t>
            </w:r>
          </w:p>
        </w:tc>
        <w:tc>
          <w:tcPr>
            <w:tcW w:w="851" w:type="dxa"/>
            <w:shd w:val="clear" w:color="auto" w:fill="auto"/>
            <w:noWrap/>
            <w:vAlign w:val="center"/>
            <w:hideMark/>
          </w:tcPr>
          <w:p w14:paraId="7DC9F0D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-2,50</w:t>
            </w:r>
          </w:p>
        </w:tc>
        <w:tc>
          <w:tcPr>
            <w:tcW w:w="708" w:type="dxa"/>
            <w:shd w:val="clear" w:color="auto" w:fill="auto"/>
            <w:noWrap/>
            <w:vAlign w:val="center"/>
            <w:hideMark/>
          </w:tcPr>
          <w:p w14:paraId="4729C45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-3,84</w:t>
            </w:r>
          </w:p>
        </w:tc>
        <w:tc>
          <w:tcPr>
            <w:tcW w:w="709" w:type="dxa"/>
            <w:shd w:val="clear" w:color="auto" w:fill="auto"/>
            <w:noWrap/>
            <w:vAlign w:val="center"/>
            <w:hideMark/>
          </w:tcPr>
          <w:p w14:paraId="285D51A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-4,40</w:t>
            </w:r>
          </w:p>
        </w:tc>
        <w:tc>
          <w:tcPr>
            <w:tcW w:w="727" w:type="dxa"/>
            <w:shd w:val="clear" w:color="auto" w:fill="auto"/>
            <w:noWrap/>
            <w:vAlign w:val="center"/>
            <w:hideMark/>
          </w:tcPr>
          <w:p w14:paraId="1F11978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-3,00</w:t>
            </w:r>
          </w:p>
        </w:tc>
        <w:tc>
          <w:tcPr>
            <w:tcW w:w="727" w:type="dxa"/>
            <w:shd w:val="clear" w:color="auto" w:fill="auto"/>
            <w:noWrap/>
            <w:vAlign w:val="center"/>
            <w:hideMark/>
          </w:tcPr>
          <w:p w14:paraId="00EE200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-4,60</w:t>
            </w:r>
          </w:p>
        </w:tc>
        <w:tc>
          <w:tcPr>
            <w:tcW w:w="814" w:type="dxa"/>
            <w:shd w:val="clear" w:color="auto" w:fill="auto"/>
            <w:noWrap/>
            <w:vAlign w:val="center"/>
            <w:hideMark/>
          </w:tcPr>
          <w:p w14:paraId="4A4FA98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-4,90</w:t>
            </w:r>
          </w:p>
        </w:tc>
        <w:tc>
          <w:tcPr>
            <w:tcW w:w="667" w:type="dxa"/>
            <w:shd w:val="clear" w:color="auto" w:fill="auto"/>
            <w:vAlign w:val="center"/>
            <w:hideMark/>
          </w:tcPr>
          <w:p w14:paraId="6D27529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-5,2</w:t>
            </w:r>
          </w:p>
        </w:tc>
        <w:tc>
          <w:tcPr>
            <w:tcW w:w="678" w:type="dxa"/>
            <w:shd w:val="clear" w:color="auto" w:fill="auto"/>
            <w:vAlign w:val="center"/>
            <w:hideMark/>
          </w:tcPr>
          <w:p w14:paraId="1899740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-5,5</w:t>
            </w:r>
          </w:p>
        </w:tc>
        <w:tc>
          <w:tcPr>
            <w:tcW w:w="678" w:type="dxa"/>
            <w:shd w:val="clear" w:color="auto" w:fill="auto"/>
            <w:vAlign w:val="center"/>
            <w:hideMark/>
          </w:tcPr>
          <w:p w14:paraId="520426E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-5,9</w:t>
            </w:r>
          </w:p>
        </w:tc>
        <w:tc>
          <w:tcPr>
            <w:tcW w:w="674" w:type="dxa"/>
            <w:shd w:val="clear" w:color="auto" w:fill="auto"/>
            <w:vAlign w:val="center"/>
            <w:hideMark/>
          </w:tcPr>
          <w:p w14:paraId="04552BE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-6,3</w:t>
            </w:r>
          </w:p>
        </w:tc>
        <w:tc>
          <w:tcPr>
            <w:tcW w:w="735" w:type="dxa"/>
            <w:shd w:val="clear" w:color="auto" w:fill="auto"/>
            <w:vAlign w:val="center"/>
            <w:hideMark/>
          </w:tcPr>
          <w:p w14:paraId="528241C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-6,6</w:t>
            </w:r>
          </w:p>
        </w:tc>
        <w:tc>
          <w:tcPr>
            <w:tcW w:w="754" w:type="dxa"/>
            <w:shd w:val="clear" w:color="auto" w:fill="auto"/>
            <w:vAlign w:val="center"/>
            <w:hideMark/>
          </w:tcPr>
          <w:p w14:paraId="6A21D7E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-7,0</w:t>
            </w:r>
          </w:p>
        </w:tc>
        <w:tc>
          <w:tcPr>
            <w:tcW w:w="682" w:type="dxa"/>
            <w:shd w:val="clear" w:color="auto" w:fill="auto"/>
            <w:vAlign w:val="center"/>
            <w:hideMark/>
          </w:tcPr>
          <w:p w14:paraId="2F65127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-7,4</w:t>
            </w:r>
          </w:p>
        </w:tc>
        <w:tc>
          <w:tcPr>
            <w:tcW w:w="682" w:type="dxa"/>
            <w:shd w:val="clear" w:color="auto" w:fill="auto"/>
            <w:vAlign w:val="center"/>
            <w:hideMark/>
          </w:tcPr>
          <w:p w14:paraId="538111C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-7,7</w:t>
            </w:r>
          </w:p>
        </w:tc>
        <w:tc>
          <w:tcPr>
            <w:tcW w:w="773" w:type="dxa"/>
            <w:shd w:val="clear" w:color="auto" w:fill="auto"/>
            <w:vAlign w:val="center"/>
            <w:hideMark/>
          </w:tcPr>
          <w:p w14:paraId="1993D6E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-8,1</w:t>
            </w:r>
          </w:p>
        </w:tc>
        <w:tc>
          <w:tcPr>
            <w:tcW w:w="765" w:type="dxa"/>
            <w:shd w:val="clear" w:color="auto" w:fill="auto"/>
            <w:vAlign w:val="center"/>
            <w:hideMark/>
          </w:tcPr>
          <w:p w14:paraId="57A782E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-8,5</w:t>
            </w:r>
          </w:p>
        </w:tc>
        <w:tc>
          <w:tcPr>
            <w:tcW w:w="709" w:type="dxa"/>
            <w:shd w:val="clear" w:color="auto" w:fill="auto"/>
            <w:vAlign w:val="center"/>
            <w:hideMark/>
          </w:tcPr>
          <w:p w14:paraId="5055B9D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-8,8</w:t>
            </w:r>
          </w:p>
        </w:tc>
        <w:tc>
          <w:tcPr>
            <w:tcW w:w="708" w:type="dxa"/>
            <w:shd w:val="clear" w:color="auto" w:fill="auto"/>
            <w:vAlign w:val="center"/>
            <w:hideMark/>
          </w:tcPr>
          <w:p w14:paraId="03C7A32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-9,2</w:t>
            </w:r>
          </w:p>
        </w:tc>
        <w:tc>
          <w:tcPr>
            <w:tcW w:w="709" w:type="dxa"/>
            <w:shd w:val="clear" w:color="auto" w:fill="auto"/>
            <w:vAlign w:val="center"/>
            <w:hideMark/>
          </w:tcPr>
          <w:p w14:paraId="1CCC046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w:t>
            </w:r>
          </w:p>
        </w:tc>
      </w:tr>
      <w:tr w:rsidR="0026406F" w:rsidRPr="002D458C" w14:paraId="2B88DB9B" w14:textId="77777777" w:rsidTr="009428DA">
        <w:trPr>
          <w:gridAfter w:val="1"/>
          <w:wAfter w:w="16" w:type="dxa"/>
          <w:trHeight w:val="57"/>
          <w:jc w:val="center"/>
        </w:trPr>
        <w:tc>
          <w:tcPr>
            <w:tcW w:w="387" w:type="dxa"/>
            <w:shd w:val="clear" w:color="auto" w:fill="auto"/>
            <w:noWrap/>
            <w:vAlign w:val="center"/>
            <w:hideMark/>
          </w:tcPr>
          <w:p w14:paraId="45EA57EF" w14:textId="0B05FBEE"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4A3C3780"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Миграционный прирост (убыль)</w:t>
            </w:r>
          </w:p>
        </w:tc>
        <w:tc>
          <w:tcPr>
            <w:tcW w:w="850" w:type="dxa"/>
            <w:shd w:val="clear" w:color="auto" w:fill="auto"/>
            <w:vAlign w:val="center"/>
            <w:hideMark/>
          </w:tcPr>
          <w:p w14:paraId="032A14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noWrap/>
            <w:vAlign w:val="center"/>
            <w:hideMark/>
          </w:tcPr>
          <w:p w14:paraId="006F940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-2,13</w:t>
            </w:r>
          </w:p>
        </w:tc>
        <w:tc>
          <w:tcPr>
            <w:tcW w:w="708" w:type="dxa"/>
            <w:shd w:val="clear" w:color="auto" w:fill="auto"/>
            <w:noWrap/>
            <w:vAlign w:val="center"/>
            <w:hideMark/>
          </w:tcPr>
          <w:p w14:paraId="538E319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-1,31</w:t>
            </w:r>
          </w:p>
        </w:tc>
        <w:tc>
          <w:tcPr>
            <w:tcW w:w="709" w:type="dxa"/>
            <w:shd w:val="clear" w:color="auto" w:fill="auto"/>
            <w:noWrap/>
            <w:vAlign w:val="center"/>
            <w:hideMark/>
          </w:tcPr>
          <w:p w14:paraId="1111AAB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-1,67</w:t>
            </w:r>
          </w:p>
        </w:tc>
        <w:tc>
          <w:tcPr>
            <w:tcW w:w="727" w:type="dxa"/>
            <w:shd w:val="clear" w:color="auto" w:fill="auto"/>
            <w:noWrap/>
            <w:vAlign w:val="center"/>
            <w:hideMark/>
          </w:tcPr>
          <w:p w14:paraId="6DD024E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-0,76</w:t>
            </w:r>
          </w:p>
        </w:tc>
        <w:tc>
          <w:tcPr>
            <w:tcW w:w="727" w:type="dxa"/>
            <w:shd w:val="clear" w:color="auto" w:fill="auto"/>
            <w:noWrap/>
            <w:vAlign w:val="center"/>
            <w:hideMark/>
          </w:tcPr>
          <w:p w14:paraId="6524584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-0,71</w:t>
            </w:r>
          </w:p>
        </w:tc>
        <w:tc>
          <w:tcPr>
            <w:tcW w:w="814" w:type="dxa"/>
            <w:shd w:val="clear" w:color="auto" w:fill="auto"/>
            <w:noWrap/>
            <w:vAlign w:val="center"/>
            <w:hideMark/>
          </w:tcPr>
          <w:p w14:paraId="3E5B9BF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-0,66</w:t>
            </w:r>
          </w:p>
        </w:tc>
        <w:tc>
          <w:tcPr>
            <w:tcW w:w="667" w:type="dxa"/>
            <w:shd w:val="clear" w:color="auto" w:fill="auto"/>
            <w:vAlign w:val="center"/>
            <w:hideMark/>
          </w:tcPr>
          <w:p w14:paraId="5B7C574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-0,2</w:t>
            </w:r>
          </w:p>
        </w:tc>
        <w:tc>
          <w:tcPr>
            <w:tcW w:w="678" w:type="dxa"/>
            <w:shd w:val="clear" w:color="auto" w:fill="auto"/>
            <w:vAlign w:val="center"/>
            <w:hideMark/>
          </w:tcPr>
          <w:p w14:paraId="4C2E4B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0,1</w:t>
            </w:r>
          </w:p>
        </w:tc>
        <w:tc>
          <w:tcPr>
            <w:tcW w:w="678" w:type="dxa"/>
            <w:shd w:val="clear" w:color="auto" w:fill="auto"/>
            <w:vAlign w:val="center"/>
            <w:hideMark/>
          </w:tcPr>
          <w:p w14:paraId="27037F9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0,4</w:t>
            </w:r>
          </w:p>
        </w:tc>
        <w:tc>
          <w:tcPr>
            <w:tcW w:w="674" w:type="dxa"/>
            <w:shd w:val="clear" w:color="auto" w:fill="auto"/>
            <w:vAlign w:val="center"/>
            <w:hideMark/>
          </w:tcPr>
          <w:p w14:paraId="4C4242E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0,7</w:t>
            </w:r>
          </w:p>
        </w:tc>
        <w:tc>
          <w:tcPr>
            <w:tcW w:w="735" w:type="dxa"/>
            <w:shd w:val="clear" w:color="auto" w:fill="auto"/>
            <w:vAlign w:val="center"/>
            <w:hideMark/>
          </w:tcPr>
          <w:p w14:paraId="250CA41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0,9</w:t>
            </w:r>
          </w:p>
        </w:tc>
        <w:tc>
          <w:tcPr>
            <w:tcW w:w="754" w:type="dxa"/>
            <w:shd w:val="clear" w:color="auto" w:fill="auto"/>
            <w:vAlign w:val="center"/>
            <w:hideMark/>
          </w:tcPr>
          <w:p w14:paraId="70FF742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w:t>
            </w:r>
          </w:p>
        </w:tc>
        <w:tc>
          <w:tcPr>
            <w:tcW w:w="682" w:type="dxa"/>
            <w:shd w:val="clear" w:color="auto" w:fill="auto"/>
            <w:vAlign w:val="center"/>
            <w:hideMark/>
          </w:tcPr>
          <w:p w14:paraId="1317AA5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w:t>
            </w:r>
          </w:p>
        </w:tc>
        <w:tc>
          <w:tcPr>
            <w:tcW w:w="682" w:type="dxa"/>
            <w:shd w:val="clear" w:color="auto" w:fill="auto"/>
            <w:vAlign w:val="center"/>
            <w:hideMark/>
          </w:tcPr>
          <w:p w14:paraId="0DEE07C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1,8</w:t>
            </w:r>
          </w:p>
        </w:tc>
        <w:tc>
          <w:tcPr>
            <w:tcW w:w="773" w:type="dxa"/>
            <w:shd w:val="clear" w:color="auto" w:fill="auto"/>
            <w:vAlign w:val="center"/>
            <w:hideMark/>
          </w:tcPr>
          <w:p w14:paraId="7FADE82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2,1</w:t>
            </w:r>
          </w:p>
        </w:tc>
        <w:tc>
          <w:tcPr>
            <w:tcW w:w="765" w:type="dxa"/>
            <w:shd w:val="clear" w:color="auto" w:fill="auto"/>
            <w:vAlign w:val="center"/>
            <w:hideMark/>
          </w:tcPr>
          <w:p w14:paraId="4DB153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2,4</w:t>
            </w:r>
          </w:p>
        </w:tc>
        <w:tc>
          <w:tcPr>
            <w:tcW w:w="709" w:type="dxa"/>
            <w:shd w:val="clear" w:color="auto" w:fill="auto"/>
            <w:vAlign w:val="center"/>
            <w:hideMark/>
          </w:tcPr>
          <w:p w14:paraId="26DA5C4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2,7</w:t>
            </w:r>
          </w:p>
        </w:tc>
        <w:tc>
          <w:tcPr>
            <w:tcW w:w="708" w:type="dxa"/>
            <w:shd w:val="clear" w:color="auto" w:fill="auto"/>
            <w:vAlign w:val="center"/>
            <w:hideMark/>
          </w:tcPr>
          <w:p w14:paraId="22130E4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3,0</w:t>
            </w:r>
          </w:p>
        </w:tc>
        <w:tc>
          <w:tcPr>
            <w:tcW w:w="709" w:type="dxa"/>
            <w:shd w:val="clear" w:color="auto" w:fill="auto"/>
            <w:vAlign w:val="center"/>
            <w:hideMark/>
          </w:tcPr>
          <w:p w14:paraId="50175E4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3,2</w:t>
            </w:r>
          </w:p>
        </w:tc>
      </w:tr>
      <w:tr w:rsidR="0026406F" w:rsidRPr="002D458C" w14:paraId="30CF0A08" w14:textId="77777777" w:rsidTr="009428DA">
        <w:trPr>
          <w:gridAfter w:val="1"/>
          <w:wAfter w:w="16" w:type="dxa"/>
          <w:trHeight w:val="57"/>
          <w:jc w:val="center"/>
        </w:trPr>
        <w:tc>
          <w:tcPr>
            <w:tcW w:w="387" w:type="dxa"/>
            <w:shd w:val="clear" w:color="000000" w:fill="F2DCDB"/>
            <w:vAlign w:val="center"/>
            <w:hideMark/>
          </w:tcPr>
          <w:p w14:paraId="3C5D8EEB" w14:textId="760DD1CD"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6C409D64"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Валовой выпуск продукции</w:t>
            </w:r>
          </w:p>
        </w:tc>
        <w:tc>
          <w:tcPr>
            <w:tcW w:w="850" w:type="dxa"/>
            <w:shd w:val="clear" w:color="000000" w:fill="F2DCDB"/>
            <w:vAlign w:val="center"/>
            <w:hideMark/>
          </w:tcPr>
          <w:p w14:paraId="05E3053C" w14:textId="1280F977" w:rsidR="0026406F" w:rsidRPr="002D458C" w:rsidRDefault="0026406F" w:rsidP="0026406F">
            <w:pPr>
              <w:jc w:val="center"/>
              <w:rPr>
                <w:rFonts w:ascii="Arial Narrow" w:eastAsia="Times New Roman" w:hAnsi="Arial Narrow" w:cs="Times New Roman"/>
                <w:sz w:val="14"/>
                <w:szCs w:val="14"/>
                <w:lang w:eastAsia="ru-RU"/>
              </w:rPr>
            </w:pPr>
          </w:p>
        </w:tc>
        <w:tc>
          <w:tcPr>
            <w:tcW w:w="851" w:type="dxa"/>
            <w:shd w:val="clear" w:color="000000" w:fill="F2DCDB"/>
            <w:vAlign w:val="center"/>
            <w:hideMark/>
          </w:tcPr>
          <w:p w14:paraId="714C84AB" w14:textId="78EF008D"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1F8A84F7" w14:textId="03F51584"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201BC07D" w14:textId="6C4718D4"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63B43D32" w14:textId="7E907FD6"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149C9370" w14:textId="08853AA5"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55D0F538" w14:textId="7A276FD4"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4C5C54C3" w14:textId="55FA1871"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0D2C9A81" w14:textId="76888DC6"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032FFC4B" w14:textId="6FB3E641"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62EE69EA" w14:textId="6395393B"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6F621757" w14:textId="6EC182BE"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21265394" w14:textId="10C1ABF6"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566108B1" w14:textId="70EEB66F"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6397436B" w14:textId="10D9B7C3"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3D0246E6" w14:textId="0B6B7C00"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1B66B608" w14:textId="3580BC68"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4E620787" w14:textId="26C8A24C"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21C7AFD8" w14:textId="7A070024"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04B1B73B" w14:textId="799D70AB"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417A97C8" w14:textId="77777777" w:rsidTr="009428DA">
        <w:trPr>
          <w:gridAfter w:val="1"/>
          <w:wAfter w:w="16" w:type="dxa"/>
          <w:trHeight w:val="57"/>
          <w:jc w:val="center"/>
        </w:trPr>
        <w:tc>
          <w:tcPr>
            <w:tcW w:w="387" w:type="dxa"/>
            <w:shd w:val="clear" w:color="auto" w:fill="auto"/>
            <w:noWrap/>
            <w:vAlign w:val="center"/>
            <w:hideMark/>
          </w:tcPr>
          <w:p w14:paraId="11C0A635" w14:textId="7F9E8CDC"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26B4F5CE"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Валовой выпуск продукции</w:t>
            </w:r>
          </w:p>
        </w:tc>
        <w:tc>
          <w:tcPr>
            <w:tcW w:w="850" w:type="dxa"/>
            <w:shd w:val="clear" w:color="auto" w:fill="auto"/>
            <w:vAlign w:val="center"/>
            <w:hideMark/>
          </w:tcPr>
          <w:p w14:paraId="07469C4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млн руб.</w:t>
            </w:r>
          </w:p>
        </w:tc>
        <w:tc>
          <w:tcPr>
            <w:tcW w:w="851" w:type="dxa"/>
            <w:shd w:val="clear" w:color="auto" w:fill="auto"/>
            <w:noWrap/>
            <w:vAlign w:val="center"/>
            <w:hideMark/>
          </w:tcPr>
          <w:p w14:paraId="3AE7263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15 886,90</w:t>
            </w:r>
          </w:p>
        </w:tc>
        <w:tc>
          <w:tcPr>
            <w:tcW w:w="708" w:type="dxa"/>
            <w:shd w:val="clear" w:color="auto" w:fill="auto"/>
            <w:noWrap/>
            <w:vAlign w:val="center"/>
            <w:hideMark/>
          </w:tcPr>
          <w:p w14:paraId="50B1E99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15229,3</w:t>
            </w:r>
          </w:p>
        </w:tc>
        <w:tc>
          <w:tcPr>
            <w:tcW w:w="709" w:type="dxa"/>
            <w:shd w:val="clear" w:color="auto" w:fill="auto"/>
            <w:noWrap/>
            <w:vAlign w:val="center"/>
            <w:hideMark/>
          </w:tcPr>
          <w:p w14:paraId="545A347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14537,8</w:t>
            </w:r>
          </w:p>
        </w:tc>
        <w:tc>
          <w:tcPr>
            <w:tcW w:w="727" w:type="dxa"/>
            <w:shd w:val="clear" w:color="auto" w:fill="auto"/>
            <w:noWrap/>
            <w:vAlign w:val="center"/>
            <w:hideMark/>
          </w:tcPr>
          <w:p w14:paraId="239CB74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18 648,25</w:t>
            </w:r>
          </w:p>
        </w:tc>
        <w:tc>
          <w:tcPr>
            <w:tcW w:w="727" w:type="dxa"/>
            <w:shd w:val="clear" w:color="auto" w:fill="auto"/>
            <w:noWrap/>
            <w:vAlign w:val="center"/>
            <w:hideMark/>
          </w:tcPr>
          <w:p w14:paraId="4E3072D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19 524,33</w:t>
            </w:r>
          </w:p>
        </w:tc>
        <w:tc>
          <w:tcPr>
            <w:tcW w:w="814" w:type="dxa"/>
            <w:shd w:val="clear" w:color="auto" w:fill="auto"/>
            <w:noWrap/>
            <w:vAlign w:val="center"/>
            <w:hideMark/>
          </w:tcPr>
          <w:p w14:paraId="33B27D9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20 866,93</w:t>
            </w:r>
          </w:p>
        </w:tc>
        <w:tc>
          <w:tcPr>
            <w:tcW w:w="667" w:type="dxa"/>
            <w:shd w:val="clear" w:color="auto" w:fill="auto"/>
            <w:vAlign w:val="center"/>
            <w:hideMark/>
          </w:tcPr>
          <w:p w14:paraId="618901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21 638,5</w:t>
            </w:r>
          </w:p>
        </w:tc>
        <w:tc>
          <w:tcPr>
            <w:tcW w:w="678" w:type="dxa"/>
            <w:shd w:val="clear" w:color="auto" w:fill="auto"/>
            <w:vAlign w:val="center"/>
            <w:hideMark/>
          </w:tcPr>
          <w:p w14:paraId="6014A17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22 835,5</w:t>
            </w:r>
          </w:p>
        </w:tc>
        <w:tc>
          <w:tcPr>
            <w:tcW w:w="678" w:type="dxa"/>
            <w:shd w:val="clear" w:color="auto" w:fill="auto"/>
            <w:vAlign w:val="center"/>
            <w:hideMark/>
          </w:tcPr>
          <w:p w14:paraId="12839BC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24 032,5</w:t>
            </w:r>
          </w:p>
        </w:tc>
        <w:tc>
          <w:tcPr>
            <w:tcW w:w="674" w:type="dxa"/>
            <w:shd w:val="clear" w:color="auto" w:fill="auto"/>
            <w:vAlign w:val="center"/>
            <w:hideMark/>
          </w:tcPr>
          <w:p w14:paraId="5DFC5F6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25 229,5</w:t>
            </w:r>
          </w:p>
        </w:tc>
        <w:tc>
          <w:tcPr>
            <w:tcW w:w="735" w:type="dxa"/>
            <w:shd w:val="clear" w:color="auto" w:fill="auto"/>
            <w:vAlign w:val="center"/>
            <w:hideMark/>
          </w:tcPr>
          <w:p w14:paraId="35E42BF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26 426,6</w:t>
            </w:r>
          </w:p>
        </w:tc>
        <w:tc>
          <w:tcPr>
            <w:tcW w:w="754" w:type="dxa"/>
            <w:shd w:val="clear" w:color="auto" w:fill="auto"/>
            <w:vAlign w:val="center"/>
            <w:hideMark/>
          </w:tcPr>
          <w:p w14:paraId="0D78464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27 623,6</w:t>
            </w:r>
          </w:p>
        </w:tc>
        <w:tc>
          <w:tcPr>
            <w:tcW w:w="682" w:type="dxa"/>
            <w:shd w:val="clear" w:color="auto" w:fill="auto"/>
            <w:vAlign w:val="center"/>
            <w:hideMark/>
          </w:tcPr>
          <w:p w14:paraId="5A2CE29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28 820,6</w:t>
            </w:r>
          </w:p>
        </w:tc>
        <w:tc>
          <w:tcPr>
            <w:tcW w:w="682" w:type="dxa"/>
            <w:shd w:val="clear" w:color="auto" w:fill="auto"/>
            <w:vAlign w:val="center"/>
            <w:hideMark/>
          </w:tcPr>
          <w:p w14:paraId="06FCA72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30 017,6</w:t>
            </w:r>
          </w:p>
        </w:tc>
        <w:tc>
          <w:tcPr>
            <w:tcW w:w="773" w:type="dxa"/>
            <w:shd w:val="clear" w:color="auto" w:fill="auto"/>
            <w:vAlign w:val="center"/>
            <w:hideMark/>
          </w:tcPr>
          <w:p w14:paraId="25A61C4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31 214,6</w:t>
            </w:r>
          </w:p>
        </w:tc>
        <w:tc>
          <w:tcPr>
            <w:tcW w:w="765" w:type="dxa"/>
            <w:shd w:val="clear" w:color="auto" w:fill="auto"/>
            <w:vAlign w:val="center"/>
            <w:hideMark/>
          </w:tcPr>
          <w:p w14:paraId="70987D3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32 411,7</w:t>
            </w:r>
          </w:p>
        </w:tc>
        <w:tc>
          <w:tcPr>
            <w:tcW w:w="709" w:type="dxa"/>
            <w:shd w:val="clear" w:color="auto" w:fill="auto"/>
            <w:vAlign w:val="center"/>
            <w:hideMark/>
          </w:tcPr>
          <w:p w14:paraId="2509104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33 608,7</w:t>
            </w:r>
          </w:p>
        </w:tc>
        <w:tc>
          <w:tcPr>
            <w:tcW w:w="708" w:type="dxa"/>
            <w:shd w:val="clear" w:color="auto" w:fill="auto"/>
            <w:vAlign w:val="center"/>
            <w:hideMark/>
          </w:tcPr>
          <w:p w14:paraId="67C3727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34 805,7</w:t>
            </w:r>
          </w:p>
        </w:tc>
        <w:tc>
          <w:tcPr>
            <w:tcW w:w="709" w:type="dxa"/>
            <w:shd w:val="clear" w:color="auto" w:fill="auto"/>
            <w:vAlign w:val="center"/>
            <w:hideMark/>
          </w:tcPr>
          <w:p w14:paraId="500A981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36 002,7</w:t>
            </w:r>
          </w:p>
        </w:tc>
      </w:tr>
      <w:tr w:rsidR="0026406F" w:rsidRPr="002D458C" w14:paraId="4FFA04B2" w14:textId="77777777" w:rsidTr="009428DA">
        <w:trPr>
          <w:gridAfter w:val="1"/>
          <w:wAfter w:w="16" w:type="dxa"/>
          <w:trHeight w:val="57"/>
          <w:jc w:val="center"/>
        </w:trPr>
        <w:tc>
          <w:tcPr>
            <w:tcW w:w="387" w:type="dxa"/>
            <w:shd w:val="clear" w:color="auto" w:fill="auto"/>
            <w:noWrap/>
            <w:vAlign w:val="center"/>
            <w:hideMark/>
          </w:tcPr>
          <w:p w14:paraId="171DA82E" w14:textId="008EC4FE"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67C99BFD" w14:textId="5AE6C0FA"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 физического объёма валового выпуска продукции</w:t>
            </w:r>
          </w:p>
        </w:tc>
        <w:tc>
          <w:tcPr>
            <w:tcW w:w="850" w:type="dxa"/>
            <w:shd w:val="clear" w:color="auto" w:fill="auto"/>
            <w:vAlign w:val="center"/>
            <w:hideMark/>
          </w:tcPr>
          <w:p w14:paraId="3C722A5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в % к предыдущему году</w:t>
            </w:r>
          </w:p>
        </w:tc>
        <w:tc>
          <w:tcPr>
            <w:tcW w:w="851" w:type="dxa"/>
            <w:shd w:val="clear" w:color="auto" w:fill="auto"/>
            <w:noWrap/>
            <w:vAlign w:val="center"/>
            <w:hideMark/>
          </w:tcPr>
          <w:p w14:paraId="02CF98B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112,80</w:t>
            </w:r>
          </w:p>
        </w:tc>
        <w:tc>
          <w:tcPr>
            <w:tcW w:w="708" w:type="dxa"/>
            <w:shd w:val="clear" w:color="auto" w:fill="auto"/>
            <w:noWrap/>
            <w:vAlign w:val="center"/>
            <w:hideMark/>
          </w:tcPr>
          <w:p w14:paraId="7121512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94,70</w:t>
            </w:r>
          </w:p>
        </w:tc>
        <w:tc>
          <w:tcPr>
            <w:tcW w:w="709" w:type="dxa"/>
            <w:shd w:val="clear" w:color="auto" w:fill="auto"/>
            <w:noWrap/>
            <w:vAlign w:val="center"/>
            <w:hideMark/>
          </w:tcPr>
          <w:p w14:paraId="2634493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95,46</w:t>
            </w:r>
          </w:p>
        </w:tc>
        <w:tc>
          <w:tcPr>
            <w:tcW w:w="727" w:type="dxa"/>
            <w:shd w:val="clear" w:color="auto" w:fill="auto"/>
            <w:noWrap/>
            <w:vAlign w:val="center"/>
            <w:hideMark/>
          </w:tcPr>
          <w:p w14:paraId="3EE9F5A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128,27</w:t>
            </w:r>
          </w:p>
        </w:tc>
        <w:tc>
          <w:tcPr>
            <w:tcW w:w="727" w:type="dxa"/>
            <w:shd w:val="clear" w:color="auto" w:fill="auto"/>
            <w:noWrap/>
            <w:vAlign w:val="center"/>
            <w:hideMark/>
          </w:tcPr>
          <w:p w14:paraId="30831C9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100,62</w:t>
            </w:r>
          </w:p>
        </w:tc>
        <w:tc>
          <w:tcPr>
            <w:tcW w:w="814" w:type="dxa"/>
            <w:shd w:val="clear" w:color="auto" w:fill="auto"/>
            <w:noWrap/>
            <w:vAlign w:val="center"/>
            <w:hideMark/>
          </w:tcPr>
          <w:p w14:paraId="30EC4A1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101,42</w:t>
            </w:r>
          </w:p>
        </w:tc>
        <w:tc>
          <w:tcPr>
            <w:tcW w:w="667" w:type="dxa"/>
            <w:shd w:val="clear" w:color="auto" w:fill="auto"/>
            <w:vAlign w:val="center"/>
            <w:hideMark/>
          </w:tcPr>
          <w:p w14:paraId="73E2EC2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678" w:type="dxa"/>
            <w:shd w:val="clear" w:color="auto" w:fill="auto"/>
            <w:vAlign w:val="center"/>
            <w:hideMark/>
          </w:tcPr>
          <w:p w14:paraId="638B97C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678" w:type="dxa"/>
            <w:shd w:val="clear" w:color="auto" w:fill="auto"/>
            <w:vAlign w:val="center"/>
            <w:hideMark/>
          </w:tcPr>
          <w:p w14:paraId="7D4A528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104,6</w:t>
            </w:r>
          </w:p>
        </w:tc>
        <w:tc>
          <w:tcPr>
            <w:tcW w:w="674" w:type="dxa"/>
            <w:shd w:val="clear" w:color="auto" w:fill="auto"/>
            <w:vAlign w:val="center"/>
            <w:hideMark/>
          </w:tcPr>
          <w:p w14:paraId="274D0FD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735" w:type="dxa"/>
            <w:shd w:val="clear" w:color="auto" w:fill="auto"/>
            <w:vAlign w:val="center"/>
            <w:hideMark/>
          </w:tcPr>
          <w:p w14:paraId="5264615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754" w:type="dxa"/>
            <w:shd w:val="clear" w:color="auto" w:fill="auto"/>
            <w:vAlign w:val="center"/>
            <w:hideMark/>
          </w:tcPr>
          <w:p w14:paraId="6FF680E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82" w:type="dxa"/>
            <w:shd w:val="clear" w:color="auto" w:fill="auto"/>
            <w:vAlign w:val="center"/>
            <w:hideMark/>
          </w:tcPr>
          <w:p w14:paraId="5EBCBA6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103,8</w:t>
            </w:r>
          </w:p>
        </w:tc>
        <w:tc>
          <w:tcPr>
            <w:tcW w:w="682" w:type="dxa"/>
            <w:shd w:val="clear" w:color="auto" w:fill="auto"/>
            <w:vAlign w:val="center"/>
            <w:hideMark/>
          </w:tcPr>
          <w:p w14:paraId="09488F3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103,6</w:t>
            </w:r>
          </w:p>
        </w:tc>
        <w:tc>
          <w:tcPr>
            <w:tcW w:w="773" w:type="dxa"/>
            <w:shd w:val="clear" w:color="auto" w:fill="auto"/>
            <w:vAlign w:val="center"/>
            <w:hideMark/>
          </w:tcPr>
          <w:p w14:paraId="3FABCE0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765" w:type="dxa"/>
            <w:shd w:val="clear" w:color="auto" w:fill="auto"/>
            <w:vAlign w:val="center"/>
            <w:hideMark/>
          </w:tcPr>
          <w:p w14:paraId="3D0AFB1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103,3</w:t>
            </w:r>
          </w:p>
        </w:tc>
        <w:tc>
          <w:tcPr>
            <w:tcW w:w="709" w:type="dxa"/>
            <w:shd w:val="clear" w:color="auto" w:fill="auto"/>
            <w:vAlign w:val="center"/>
            <w:hideMark/>
          </w:tcPr>
          <w:p w14:paraId="694E9AE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103,1</w:t>
            </w:r>
          </w:p>
        </w:tc>
        <w:tc>
          <w:tcPr>
            <w:tcW w:w="708" w:type="dxa"/>
            <w:shd w:val="clear" w:color="auto" w:fill="auto"/>
            <w:vAlign w:val="center"/>
            <w:hideMark/>
          </w:tcPr>
          <w:p w14:paraId="079AA1E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102,9</w:t>
            </w:r>
          </w:p>
        </w:tc>
        <w:tc>
          <w:tcPr>
            <w:tcW w:w="709" w:type="dxa"/>
            <w:shd w:val="clear" w:color="auto" w:fill="auto"/>
            <w:vAlign w:val="center"/>
            <w:hideMark/>
          </w:tcPr>
          <w:p w14:paraId="52422E6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102,7</w:t>
            </w:r>
          </w:p>
        </w:tc>
      </w:tr>
      <w:tr w:rsidR="0026406F" w:rsidRPr="002D458C" w14:paraId="25846F9A" w14:textId="77777777" w:rsidTr="009428DA">
        <w:trPr>
          <w:gridAfter w:val="1"/>
          <w:wAfter w:w="16" w:type="dxa"/>
          <w:trHeight w:val="57"/>
          <w:jc w:val="center"/>
        </w:trPr>
        <w:tc>
          <w:tcPr>
            <w:tcW w:w="387" w:type="dxa"/>
            <w:shd w:val="clear" w:color="auto" w:fill="auto"/>
            <w:noWrap/>
            <w:vAlign w:val="center"/>
            <w:hideMark/>
          </w:tcPr>
          <w:p w14:paraId="4593091D" w14:textId="0027FB80"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34D17F51" w14:textId="7358E59A"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Индекс-дефлятор объёма валового выпуска продукции</w:t>
            </w:r>
          </w:p>
        </w:tc>
        <w:tc>
          <w:tcPr>
            <w:tcW w:w="850" w:type="dxa"/>
            <w:shd w:val="clear" w:color="auto" w:fill="auto"/>
            <w:vAlign w:val="center"/>
            <w:hideMark/>
          </w:tcPr>
          <w:p w14:paraId="640E21D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в % к предыдущему году</w:t>
            </w:r>
          </w:p>
        </w:tc>
        <w:tc>
          <w:tcPr>
            <w:tcW w:w="851" w:type="dxa"/>
            <w:shd w:val="clear" w:color="auto" w:fill="auto"/>
            <w:vAlign w:val="center"/>
            <w:hideMark/>
          </w:tcPr>
          <w:p w14:paraId="0D34FFA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108,4</w:t>
            </w:r>
          </w:p>
        </w:tc>
        <w:tc>
          <w:tcPr>
            <w:tcW w:w="708" w:type="dxa"/>
            <w:shd w:val="clear" w:color="auto" w:fill="auto"/>
            <w:vAlign w:val="center"/>
            <w:hideMark/>
          </w:tcPr>
          <w:p w14:paraId="4540C5F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114,1</w:t>
            </w:r>
          </w:p>
        </w:tc>
        <w:tc>
          <w:tcPr>
            <w:tcW w:w="709" w:type="dxa"/>
            <w:shd w:val="clear" w:color="auto" w:fill="auto"/>
            <w:vAlign w:val="center"/>
            <w:hideMark/>
          </w:tcPr>
          <w:p w14:paraId="60F7912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103,0</w:t>
            </w:r>
          </w:p>
        </w:tc>
        <w:tc>
          <w:tcPr>
            <w:tcW w:w="727" w:type="dxa"/>
            <w:shd w:val="clear" w:color="auto" w:fill="auto"/>
            <w:vAlign w:val="center"/>
            <w:hideMark/>
          </w:tcPr>
          <w:p w14:paraId="1489ACF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103,2</w:t>
            </w:r>
          </w:p>
        </w:tc>
        <w:tc>
          <w:tcPr>
            <w:tcW w:w="727" w:type="dxa"/>
            <w:shd w:val="clear" w:color="auto" w:fill="auto"/>
            <w:vAlign w:val="center"/>
            <w:hideMark/>
          </w:tcPr>
          <w:p w14:paraId="00BD40F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103,9</w:t>
            </w:r>
          </w:p>
        </w:tc>
        <w:tc>
          <w:tcPr>
            <w:tcW w:w="814" w:type="dxa"/>
            <w:shd w:val="clear" w:color="auto" w:fill="auto"/>
            <w:vAlign w:val="center"/>
            <w:hideMark/>
          </w:tcPr>
          <w:p w14:paraId="7773322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667" w:type="dxa"/>
            <w:shd w:val="clear" w:color="auto" w:fill="auto"/>
            <w:vAlign w:val="center"/>
            <w:hideMark/>
          </w:tcPr>
          <w:p w14:paraId="1956FE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678" w:type="dxa"/>
            <w:shd w:val="clear" w:color="auto" w:fill="auto"/>
            <w:vAlign w:val="center"/>
            <w:hideMark/>
          </w:tcPr>
          <w:p w14:paraId="3969548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678" w:type="dxa"/>
            <w:shd w:val="clear" w:color="auto" w:fill="auto"/>
            <w:vAlign w:val="center"/>
            <w:hideMark/>
          </w:tcPr>
          <w:p w14:paraId="18DDC7D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674" w:type="dxa"/>
            <w:shd w:val="clear" w:color="auto" w:fill="auto"/>
            <w:vAlign w:val="center"/>
            <w:hideMark/>
          </w:tcPr>
          <w:p w14:paraId="0F477CE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735" w:type="dxa"/>
            <w:shd w:val="clear" w:color="auto" w:fill="auto"/>
            <w:vAlign w:val="center"/>
            <w:hideMark/>
          </w:tcPr>
          <w:p w14:paraId="448FC44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754" w:type="dxa"/>
            <w:shd w:val="clear" w:color="auto" w:fill="auto"/>
            <w:vAlign w:val="center"/>
            <w:hideMark/>
          </w:tcPr>
          <w:p w14:paraId="5A696BC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682" w:type="dxa"/>
            <w:shd w:val="clear" w:color="auto" w:fill="auto"/>
            <w:vAlign w:val="center"/>
            <w:hideMark/>
          </w:tcPr>
          <w:p w14:paraId="19595E0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682" w:type="dxa"/>
            <w:shd w:val="clear" w:color="auto" w:fill="auto"/>
            <w:vAlign w:val="center"/>
            <w:hideMark/>
          </w:tcPr>
          <w:p w14:paraId="147A1CF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773" w:type="dxa"/>
            <w:shd w:val="clear" w:color="auto" w:fill="auto"/>
            <w:vAlign w:val="center"/>
            <w:hideMark/>
          </w:tcPr>
          <w:p w14:paraId="2BB646C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105,3</w:t>
            </w:r>
          </w:p>
        </w:tc>
        <w:tc>
          <w:tcPr>
            <w:tcW w:w="765" w:type="dxa"/>
            <w:shd w:val="clear" w:color="auto" w:fill="auto"/>
            <w:vAlign w:val="center"/>
            <w:hideMark/>
          </w:tcPr>
          <w:p w14:paraId="0AC66E0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106,3</w:t>
            </w:r>
          </w:p>
        </w:tc>
        <w:tc>
          <w:tcPr>
            <w:tcW w:w="709" w:type="dxa"/>
            <w:shd w:val="clear" w:color="auto" w:fill="auto"/>
            <w:vAlign w:val="center"/>
            <w:hideMark/>
          </w:tcPr>
          <w:p w14:paraId="7978CB2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107,3</w:t>
            </w:r>
          </w:p>
        </w:tc>
        <w:tc>
          <w:tcPr>
            <w:tcW w:w="708" w:type="dxa"/>
            <w:shd w:val="clear" w:color="auto" w:fill="auto"/>
            <w:vAlign w:val="center"/>
            <w:hideMark/>
          </w:tcPr>
          <w:p w14:paraId="2A17711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108,3</w:t>
            </w:r>
          </w:p>
        </w:tc>
        <w:tc>
          <w:tcPr>
            <w:tcW w:w="709" w:type="dxa"/>
            <w:shd w:val="clear" w:color="auto" w:fill="auto"/>
            <w:vAlign w:val="center"/>
            <w:hideMark/>
          </w:tcPr>
          <w:p w14:paraId="605B317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109,3</w:t>
            </w:r>
          </w:p>
        </w:tc>
      </w:tr>
      <w:tr w:rsidR="0026406F" w:rsidRPr="002D458C" w14:paraId="53783D39" w14:textId="77777777" w:rsidTr="009428DA">
        <w:trPr>
          <w:gridAfter w:val="1"/>
          <w:wAfter w:w="16" w:type="dxa"/>
          <w:trHeight w:val="57"/>
          <w:jc w:val="center"/>
        </w:trPr>
        <w:tc>
          <w:tcPr>
            <w:tcW w:w="387" w:type="dxa"/>
            <w:shd w:val="clear" w:color="000000" w:fill="F2DCDB"/>
            <w:vAlign w:val="center"/>
          </w:tcPr>
          <w:p w14:paraId="64BA3F95" w14:textId="6A1F6604"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582632C2"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Промышленное производство</w:t>
            </w:r>
          </w:p>
        </w:tc>
        <w:tc>
          <w:tcPr>
            <w:tcW w:w="850" w:type="dxa"/>
            <w:shd w:val="clear" w:color="000000" w:fill="F2DCDB"/>
            <w:vAlign w:val="center"/>
            <w:hideMark/>
          </w:tcPr>
          <w:p w14:paraId="4C763170" w14:textId="27F8393F" w:rsidR="0026406F" w:rsidRPr="002D458C" w:rsidRDefault="0026406F" w:rsidP="0026406F">
            <w:pPr>
              <w:jc w:val="center"/>
              <w:rPr>
                <w:rFonts w:ascii="Arial Narrow" w:eastAsia="Times New Roman" w:hAnsi="Arial Narrow" w:cs="Times New Roman"/>
                <w:sz w:val="14"/>
                <w:szCs w:val="14"/>
                <w:lang w:eastAsia="ru-RU"/>
              </w:rPr>
            </w:pPr>
          </w:p>
        </w:tc>
        <w:tc>
          <w:tcPr>
            <w:tcW w:w="851" w:type="dxa"/>
            <w:shd w:val="clear" w:color="000000" w:fill="F2DCDB"/>
            <w:vAlign w:val="center"/>
            <w:hideMark/>
          </w:tcPr>
          <w:p w14:paraId="6D538447" w14:textId="78B8F9BA"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38069BE4" w14:textId="6B515E96"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70975CA8" w14:textId="2BA690D0"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79CA8945" w14:textId="300E39D4"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6A01202A" w14:textId="2CCD51AF"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483BCE17" w14:textId="5BC36DFB"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395E123C" w14:textId="735F13FE"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68EE6561" w14:textId="218EE100"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1CB4356C" w14:textId="015A7BDE"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48723B63" w14:textId="074EB657"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615D25EC" w14:textId="71B5CE0B"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4D84AA39" w14:textId="66AE684E"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75831E3A" w14:textId="4BE45492"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422B88E3" w14:textId="118D55E2"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1B2F4302" w14:textId="762487B4"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7F2A75B2" w14:textId="727704F7"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1AF222EE" w14:textId="5B066C3E"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5632C247" w14:textId="207371C0"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7453F202" w14:textId="07DF8375"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128F4724" w14:textId="77777777" w:rsidTr="009428DA">
        <w:trPr>
          <w:gridAfter w:val="1"/>
          <w:wAfter w:w="16" w:type="dxa"/>
          <w:trHeight w:val="57"/>
          <w:jc w:val="center"/>
        </w:trPr>
        <w:tc>
          <w:tcPr>
            <w:tcW w:w="387" w:type="dxa"/>
            <w:shd w:val="clear" w:color="auto" w:fill="auto"/>
            <w:noWrap/>
            <w:vAlign w:val="center"/>
            <w:hideMark/>
          </w:tcPr>
          <w:p w14:paraId="46D18F58" w14:textId="18E80BF6"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7075026D" w14:textId="77777777" w:rsidR="0026406F" w:rsidRPr="002D458C" w:rsidRDefault="0026406F" w:rsidP="0026406F">
            <w:pPr>
              <w:rPr>
                <w:rFonts w:ascii="Arial Narrow" w:eastAsia="Times New Roman" w:hAnsi="Arial Narrow" w:cs="Times New Roman"/>
                <w:i/>
                <w:iCs/>
                <w:sz w:val="14"/>
                <w:szCs w:val="14"/>
                <w:lang w:eastAsia="ru-RU"/>
              </w:rPr>
            </w:pPr>
            <w:r w:rsidRPr="002D458C">
              <w:rPr>
                <w:rFonts w:ascii="Arial Narrow" w:eastAsia="Times New Roman" w:hAnsi="Arial Narrow" w:cs="Times New Roman"/>
                <w:i/>
                <w:iCs/>
                <w:sz w:val="14"/>
                <w:szCs w:val="14"/>
                <w:lang w:eastAsia="ru-RU"/>
              </w:rPr>
              <w:t>Обрабатывающие производства (раздел C)</w:t>
            </w:r>
          </w:p>
        </w:tc>
        <w:tc>
          <w:tcPr>
            <w:tcW w:w="850" w:type="dxa"/>
            <w:shd w:val="clear" w:color="auto" w:fill="auto"/>
            <w:vAlign w:val="center"/>
            <w:hideMark/>
          </w:tcPr>
          <w:p w14:paraId="53EAF92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7865E44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98,2</w:t>
            </w:r>
          </w:p>
        </w:tc>
        <w:tc>
          <w:tcPr>
            <w:tcW w:w="708" w:type="dxa"/>
            <w:shd w:val="clear" w:color="auto" w:fill="auto"/>
            <w:vAlign w:val="center"/>
            <w:hideMark/>
          </w:tcPr>
          <w:p w14:paraId="77F342B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101,0</w:t>
            </w:r>
          </w:p>
        </w:tc>
        <w:tc>
          <w:tcPr>
            <w:tcW w:w="709" w:type="dxa"/>
            <w:shd w:val="clear" w:color="auto" w:fill="auto"/>
            <w:vAlign w:val="center"/>
            <w:hideMark/>
          </w:tcPr>
          <w:p w14:paraId="4A537F4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97,2</w:t>
            </w:r>
          </w:p>
        </w:tc>
        <w:tc>
          <w:tcPr>
            <w:tcW w:w="727" w:type="dxa"/>
            <w:shd w:val="clear" w:color="auto" w:fill="auto"/>
            <w:vAlign w:val="center"/>
            <w:hideMark/>
          </w:tcPr>
          <w:p w14:paraId="0045EEE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130,7</w:t>
            </w:r>
          </w:p>
        </w:tc>
        <w:tc>
          <w:tcPr>
            <w:tcW w:w="727" w:type="dxa"/>
            <w:shd w:val="clear" w:color="auto" w:fill="auto"/>
            <w:vAlign w:val="center"/>
            <w:hideMark/>
          </w:tcPr>
          <w:p w14:paraId="15EAEB4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100,1</w:t>
            </w:r>
          </w:p>
        </w:tc>
        <w:tc>
          <w:tcPr>
            <w:tcW w:w="814" w:type="dxa"/>
            <w:shd w:val="clear" w:color="auto" w:fill="auto"/>
            <w:vAlign w:val="center"/>
            <w:hideMark/>
          </w:tcPr>
          <w:p w14:paraId="7051216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101,2</w:t>
            </w:r>
          </w:p>
        </w:tc>
        <w:tc>
          <w:tcPr>
            <w:tcW w:w="667" w:type="dxa"/>
            <w:shd w:val="clear" w:color="auto" w:fill="auto"/>
            <w:vAlign w:val="center"/>
            <w:hideMark/>
          </w:tcPr>
          <w:p w14:paraId="737BDC2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109,3</w:t>
            </w:r>
          </w:p>
        </w:tc>
        <w:tc>
          <w:tcPr>
            <w:tcW w:w="678" w:type="dxa"/>
            <w:shd w:val="clear" w:color="auto" w:fill="auto"/>
            <w:vAlign w:val="center"/>
            <w:hideMark/>
          </w:tcPr>
          <w:p w14:paraId="71BA48F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110,6</w:t>
            </w:r>
          </w:p>
        </w:tc>
        <w:tc>
          <w:tcPr>
            <w:tcW w:w="678" w:type="dxa"/>
            <w:shd w:val="clear" w:color="auto" w:fill="auto"/>
            <w:vAlign w:val="center"/>
            <w:hideMark/>
          </w:tcPr>
          <w:p w14:paraId="128F1D5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111,9</w:t>
            </w:r>
          </w:p>
        </w:tc>
        <w:tc>
          <w:tcPr>
            <w:tcW w:w="674" w:type="dxa"/>
            <w:shd w:val="clear" w:color="auto" w:fill="auto"/>
            <w:vAlign w:val="center"/>
            <w:hideMark/>
          </w:tcPr>
          <w:p w14:paraId="1765E0E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113,2</w:t>
            </w:r>
          </w:p>
        </w:tc>
        <w:tc>
          <w:tcPr>
            <w:tcW w:w="735" w:type="dxa"/>
            <w:shd w:val="clear" w:color="auto" w:fill="auto"/>
            <w:vAlign w:val="center"/>
            <w:hideMark/>
          </w:tcPr>
          <w:p w14:paraId="3A711A1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114,5</w:t>
            </w:r>
          </w:p>
        </w:tc>
        <w:tc>
          <w:tcPr>
            <w:tcW w:w="754" w:type="dxa"/>
            <w:shd w:val="clear" w:color="auto" w:fill="auto"/>
            <w:vAlign w:val="center"/>
            <w:hideMark/>
          </w:tcPr>
          <w:p w14:paraId="2003A67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115,8</w:t>
            </w:r>
          </w:p>
        </w:tc>
        <w:tc>
          <w:tcPr>
            <w:tcW w:w="682" w:type="dxa"/>
            <w:shd w:val="clear" w:color="auto" w:fill="auto"/>
            <w:vAlign w:val="center"/>
            <w:hideMark/>
          </w:tcPr>
          <w:p w14:paraId="471644E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117,1</w:t>
            </w:r>
          </w:p>
        </w:tc>
        <w:tc>
          <w:tcPr>
            <w:tcW w:w="682" w:type="dxa"/>
            <w:shd w:val="clear" w:color="auto" w:fill="auto"/>
            <w:vAlign w:val="center"/>
            <w:hideMark/>
          </w:tcPr>
          <w:p w14:paraId="3C5F113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118,5</w:t>
            </w:r>
          </w:p>
        </w:tc>
        <w:tc>
          <w:tcPr>
            <w:tcW w:w="773" w:type="dxa"/>
            <w:shd w:val="clear" w:color="auto" w:fill="auto"/>
            <w:vAlign w:val="center"/>
            <w:hideMark/>
          </w:tcPr>
          <w:p w14:paraId="2623372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119,8</w:t>
            </w:r>
          </w:p>
        </w:tc>
        <w:tc>
          <w:tcPr>
            <w:tcW w:w="765" w:type="dxa"/>
            <w:shd w:val="clear" w:color="auto" w:fill="auto"/>
            <w:vAlign w:val="center"/>
            <w:hideMark/>
          </w:tcPr>
          <w:p w14:paraId="3007AF6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121,1</w:t>
            </w:r>
          </w:p>
        </w:tc>
        <w:tc>
          <w:tcPr>
            <w:tcW w:w="709" w:type="dxa"/>
            <w:shd w:val="clear" w:color="auto" w:fill="auto"/>
            <w:vAlign w:val="center"/>
            <w:hideMark/>
          </w:tcPr>
          <w:p w14:paraId="31E0F34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122,4</w:t>
            </w:r>
          </w:p>
        </w:tc>
        <w:tc>
          <w:tcPr>
            <w:tcW w:w="708" w:type="dxa"/>
            <w:shd w:val="clear" w:color="auto" w:fill="auto"/>
            <w:vAlign w:val="center"/>
            <w:hideMark/>
          </w:tcPr>
          <w:p w14:paraId="1DE119F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123,7</w:t>
            </w:r>
          </w:p>
        </w:tc>
        <w:tc>
          <w:tcPr>
            <w:tcW w:w="709" w:type="dxa"/>
            <w:shd w:val="clear" w:color="auto" w:fill="auto"/>
            <w:vAlign w:val="center"/>
            <w:hideMark/>
          </w:tcPr>
          <w:p w14:paraId="5FAD332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125,0</w:t>
            </w:r>
          </w:p>
        </w:tc>
      </w:tr>
      <w:tr w:rsidR="0026406F" w:rsidRPr="002D458C" w14:paraId="2D845246" w14:textId="77777777" w:rsidTr="009428DA">
        <w:trPr>
          <w:gridAfter w:val="1"/>
          <w:wAfter w:w="16" w:type="dxa"/>
          <w:trHeight w:val="57"/>
          <w:jc w:val="center"/>
        </w:trPr>
        <w:tc>
          <w:tcPr>
            <w:tcW w:w="387" w:type="dxa"/>
            <w:shd w:val="clear" w:color="auto" w:fill="auto"/>
            <w:noWrap/>
            <w:vAlign w:val="center"/>
            <w:hideMark/>
          </w:tcPr>
          <w:p w14:paraId="1DA8F4DD" w14:textId="191F8CA9"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75C69261"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Производство пищевых продуктов (10)</w:t>
            </w:r>
          </w:p>
        </w:tc>
        <w:tc>
          <w:tcPr>
            <w:tcW w:w="850" w:type="dxa"/>
            <w:shd w:val="clear" w:color="auto" w:fill="auto"/>
            <w:vAlign w:val="center"/>
            <w:hideMark/>
          </w:tcPr>
          <w:p w14:paraId="5DEA9A1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0C26FC3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97,5</w:t>
            </w:r>
          </w:p>
        </w:tc>
        <w:tc>
          <w:tcPr>
            <w:tcW w:w="708" w:type="dxa"/>
            <w:shd w:val="clear" w:color="auto" w:fill="auto"/>
            <w:vAlign w:val="center"/>
            <w:hideMark/>
          </w:tcPr>
          <w:p w14:paraId="4EA68DD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93,6</w:t>
            </w:r>
          </w:p>
        </w:tc>
        <w:tc>
          <w:tcPr>
            <w:tcW w:w="709" w:type="dxa"/>
            <w:shd w:val="clear" w:color="auto" w:fill="auto"/>
            <w:vAlign w:val="center"/>
            <w:hideMark/>
          </w:tcPr>
          <w:p w14:paraId="669D46D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727" w:type="dxa"/>
            <w:shd w:val="clear" w:color="auto" w:fill="auto"/>
            <w:vAlign w:val="center"/>
            <w:hideMark/>
          </w:tcPr>
          <w:p w14:paraId="3AB404C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115,3</w:t>
            </w:r>
          </w:p>
        </w:tc>
        <w:tc>
          <w:tcPr>
            <w:tcW w:w="727" w:type="dxa"/>
            <w:shd w:val="clear" w:color="auto" w:fill="auto"/>
            <w:vAlign w:val="center"/>
            <w:hideMark/>
          </w:tcPr>
          <w:p w14:paraId="2728B34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100,8</w:t>
            </w:r>
          </w:p>
        </w:tc>
        <w:tc>
          <w:tcPr>
            <w:tcW w:w="814" w:type="dxa"/>
            <w:shd w:val="clear" w:color="auto" w:fill="auto"/>
            <w:vAlign w:val="center"/>
            <w:hideMark/>
          </w:tcPr>
          <w:p w14:paraId="5F730C0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101,9</w:t>
            </w:r>
          </w:p>
        </w:tc>
        <w:tc>
          <w:tcPr>
            <w:tcW w:w="667" w:type="dxa"/>
            <w:shd w:val="clear" w:color="auto" w:fill="auto"/>
            <w:vAlign w:val="center"/>
            <w:hideMark/>
          </w:tcPr>
          <w:p w14:paraId="5BA142D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103,0</w:t>
            </w:r>
          </w:p>
        </w:tc>
        <w:tc>
          <w:tcPr>
            <w:tcW w:w="678" w:type="dxa"/>
            <w:shd w:val="clear" w:color="auto" w:fill="auto"/>
            <w:vAlign w:val="center"/>
            <w:hideMark/>
          </w:tcPr>
          <w:p w14:paraId="548DBA7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78" w:type="dxa"/>
            <w:shd w:val="clear" w:color="auto" w:fill="auto"/>
            <w:vAlign w:val="center"/>
            <w:hideMark/>
          </w:tcPr>
          <w:p w14:paraId="5C38812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105,3</w:t>
            </w:r>
          </w:p>
        </w:tc>
        <w:tc>
          <w:tcPr>
            <w:tcW w:w="674" w:type="dxa"/>
            <w:shd w:val="clear" w:color="auto" w:fill="auto"/>
            <w:vAlign w:val="center"/>
            <w:hideMark/>
          </w:tcPr>
          <w:p w14:paraId="7EBFF8B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106,4</w:t>
            </w:r>
          </w:p>
        </w:tc>
        <w:tc>
          <w:tcPr>
            <w:tcW w:w="735" w:type="dxa"/>
            <w:shd w:val="clear" w:color="auto" w:fill="auto"/>
            <w:vAlign w:val="center"/>
            <w:hideMark/>
          </w:tcPr>
          <w:p w14:paraId="25B5FA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107,5</w:t>
            </w:r>
          </w:p>
        </w:tc>
        <w:tc>
          <w:tcPr>
            <w:tcW w:w="754" w:type="dxa"/>
            <w:shd w:val="clear" w:color="auto" w:fill="auto"/>
            <w:vAlign w:val="center"/>
            <w:hideMark/>
          </w:tcPr>
          <w:p w14:paraId="5167F33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108,6</w:t>
            </w:r>
          </w:p>
        </w:tc>
        <w:tc>
          <w:tcPr>
            <w:tcW w:w="682" w:type="dxa"/>
            <w:shd w:val="clear" w:color="auto" w:fill="auto"/>
            <w:vAlign w:val="center"/>
            <w:hideMark/>
          </w:tcPr>
          <w:p w14:paraId="1BEB849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109,7</w:t>
            </w:r>
          </w:p>
        </w:tc>
        <w:tc>
          <w:tcPr>
            <w:tcW w:w="682" w:type="dxa"/>
            <w:shd w:val="clear" w:color="auto" w:fill="auto"/>
            <w:vAlign w:val="center"/>
            <w:hideMark/>
          </w:tcPr>
          <w:p w14:paraId="354B54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110,9</w:t>
            </w:r>
          </w:p>
        </w:tc>
        <w:tc>
          <w:tcPr>
            <w:tcW w:w="773" w:type="dxa"/>
            <w:shd w:val="clear" w:color="auto" w:fill="auto"/>
            <w:vAlign w:val="center"/>
            <w:hideMark/>
          </w:tcPr>
          <w:p w14:paraId="2603E70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112,0</w:t>
            </w:r>
          </w:p>
        </w:tc>
        <w:tc>
          <w:tcPr>
            <w:tcW w:w="765" w:type="dxa"/>
            <w:shd w:val="clear" w:color="auto" w:fill="auto"/>
            <w:vAlign w:val="center"/>
            <w:hideMark/>
          </w:tcPr>
          <w:p w14:paraId="7EC390B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113,1</w:t>
            </w:r>
          </w:p>
        </w:tc>
        <w:tc>
          <w:tcPr>
            <w:tcW w:w="709" w:type="dxa"/>
            <w:shd w:val="clear" w:color="auto" w:fill="auto"/>
            <w:vAlign w:val="center"/>
            <w:hideMark/>
          </w:tcPr>
          <w:p w14:paraId="2F94E3F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114,2</w:t>
            </w:r>
          </w:p>
        </w:tc>
        <w:tc>
          <w:tcPr>
            <w:tcW w:w="708" w:type="dxa"/>
            <w:shd w:val="clear" w:color="auto" w:fill="auto"/>
            <w:vAlign w:val="center"/>
            <w:hideMark/>
          </w:tcPr>
          <w:p w14:paraId="7DFAB99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115,3</w:t>
            </w:r>
          </w:p>
        </w:tc>
        <w:tc>
          <w:tcPr>
            <w:tcW w:w="709" w:type="dxa"/>
            <w:shd w:val="clear" w:color="auto" w:fill="auto"/>
            <w:vAlign w:val="center"/>
            <w:hideMark/>
          </w:tcPr>
          <w:p w14:paraId="16AE086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116,5</w:t>
            </w:r>
          </w:p>
        </w:tc>
      </w:tr>
      <w:tr w:rsidR="0026406F" w:rsidRPr="002D458C" w14:paraId="1029C31A" w14:textId="77777777" w:rsidTr="009428DA">
        <w:trPr>
          <w:gridAfter w:val="1"/>
          <w:wAfter w:w="16" w:type="dxa"/>
          <w:trHeight w:val="57"/>
          <w:jc w:val="center"/>
        </w:trPr>
        <w:tc>
          <w:tcPr>
            <w:tcW w:w="387" w:type="dxa"/>
            <w:shd w:val="clear" w:color="auto" w:fill="auto"/>
            <w:noWrap/>
            <w:vAlign w:val="center"/>
            <w:hideMark/>
          </w:tcPr>
          <w:p w14:paraId="48550386" w14:textId="6A63E484"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0074F916" w14:textId="77777777" w:rsidR="0026406F" w:rsidRPr="002D458C" w:rsidRDefault="0026406F" w:rsidP="0026406F">
            <w:pPr>
              <w:rPr>
                <w:rFonts w:ascii="Arial Narrow" w:eastAsia="Times New Roman" w:hAnsi="Arial Narrow" w:cs="Times New Roman"/>
                <w:i/>
                <w:iCs/>
                <w:sz w:val="14"/>
                <w:szCs w:val="14"/>
                <w:lang w:eastAsia="ru-RU"/>
              </w:rPr>
            </w:pPr>
            <w:r w:rsidRPr="002D458C">
              <w:rPr>
                <w:rFonts w:ascii="Arial Narrow" w:eastAsia="Times New Roman" w:hAnsi="Arial Narrow" w:cs="Times New Roman"/>
                <w:i/>
                <w:iCs/>
                <w:sz w:val="14"/>
                <w:szCs w:val="14"/>
                <w:lang w:eastAsia="ru-RU"/>
              </w:rPr>
              <w:t>Обеспечение электрической энергией, газом и паром;</w:t>
            </w:r>
            <w:r w:rsidRPr="002D458C">
              <w:rPr>
                <w:rFonts w:ascii="Arial Narrow" w:eastAsia="Times New Roman" w:hAnsi="Arial Narrow" w:cs="Times New Roman"/>
                <w:i/>
                <w:iCs/>
                <w:sz w:val="14"/>
                <w:szCs w:val="14"/>
                <w:lang w:eastAsia="ru-RU"/>
              </w:rPr>
              <w:br/>
              <w:t>кондиционирование воздуха (раздел D)</w:t>
            </w:r>
          </w:p>
        </w:tc>
        <w:tc>
          <w:tcPr>
            <w:tcW w:w="850" w:type="dxa"/>
            <w:shd w:val="clear" w:color="auto" w:fill="auto"/>
            <w:vAlign w:val="center"/>
            <w:hideMark/>
          </w:tcPr>
          <w:p w14:paraId="2284667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4C5B697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91,2</w:t>
            </w:r>
          </w:p>
        </w:tc>
        <w:tc>
          <w:tcPr>
            <w:tcW w:w="708" w:type="dxa"/>
            <w:shd w:val="clear" w:color="auto" w:fill="auto"/>
            <w:vAlign w:val="center"/>
            <w:hideMark/>
          </w:tcPr>
          <w:p w14:paraId="69E9490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100,8</w:t>
            </w:r>
          </w:p>
        </w:tc>
        <w:tc>
          <w:tcPr>
            <w:tcW w:w="709" w:type="dxa"/>
            <w:shd w:val="clear" w:color="auto" w:fill="auto"/>
            <w:vAlign w:val="center"/>
            <w:hideMark/>
          </w:tcPr>
          <w:p w14:paraId="35A3E82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72,1</w:t>
            </w:r>
          </w:p>
        </w:tc>
        <w:tc>
          <w:tcPr>
            <w:tcW w:w="727" w:type="dxa"/>
            <w:shd w:val="clear" w:color="auto" w:fill="auto"/>
            <w:vAlign w:val="center"/>
            <w:hideMark/>
          </w:tcPr>
          <w:p w14:paraId="6C0D68F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102,6</w:t>
            </w:r>
          </w:p>
        </w:tc>
        <w:tc>
          <w:tcPr>
            <w:tcW w:w="727" w:type="dxa"/>
            <w:shd w:val="clear" w:color="auto" w:fill="auto"/>
            <w:vAlign w:val="center"/>
            <w:hideMark/>
          </w:tcPr>
          <w:p w14:paraId="597FEAC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102,1</w:t>
            </w:r>
          </w:p>
        </w:tc>
        <w:tc>
          <w:tcPr>
            <w:tcW w:w="814" w:type="dxa"/>
            <w:shd w:val="clear" w:color="auto" w:fill="auto"/>
            <w:vAlign w:val="center"/>
            <w:hideMark/>
          </w:tcPr>
          <w:p w14:paraId="1B5E864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101,8</w:t>
            </w:r>
          </w:p>
        </w:tc>
        <w:tc>
          <w:tcPr>
            <w:tcW w:w="667" w:type="dxa"/>
            <w:shd w:val="clear" w:color="auto" w:fill="auto"/>
            <w:vAlign w:val="center"/>
            <w:hideMark/>
          </w:tcPr>
          <w:p w14:paraId="1451E4D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103,9</w:t>
            </w:r>
          </w:p>
        </w:tc>
        <w:tc>
          <w:tcPr>
            <w:tcW w:w="678" w:type="dxa"/>
            <w:shd w:val="clear" w:color="auto" w:fill="auto"/>
            <w:vAlign w:val="center"/>
            <w:hideMark/>
          </w:tcPr>
          <w:p w14:paraId="24C451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106,4</w:t>
            </w:r>
          </w:p>
        </w:tc>
        <w:tc>
          <w:tcPr>
            <w:tcW w:w="678" w:type="dxa"/>
            <w:shd w:val="clear" w:color="auto" w:fill="auto"/>
            <w:vAlign w:val="center"/>
            <w:hideMark/>
          </w:tcPr>
          <w:p w14:paraId="1A80866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108,9</w:t>
            </w:r>
          </w:p>
        </w:tc>
        <w:tc>
          <w:tcPr>
            <w:tcW w:w="674" w:type="dxa"/>
            <w:shd w:val="clear" w:color="auto" w:fill="auto"/>
            <w:vAlign w:val="center"/>
            <w:hideMark/>
          </w:tcPr>
          <w:p w14:paraId="4FB0962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111,4</w:t>
            </w:r>
          </w:p>
        </w:tc>
        <w:tc>
          <w:tcPr>
            <w:tcW w:w="735" w:type="dxa"/>
            <w:shd w:val="clear" w:color="auto" w:fill="auto"/>
            <w:vAlign w:val="center"/>
            <w:hideMark/>
          </w:tcPr>
          <w:p w14:paraId="447D184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113,9</w:t>
            </w:r>
          </w:p>
        </w:tc>
        <w:tc>
          <w:tcPr>
            <w:tcW w:w="754" w:type="dxa"/>
            <w:shd w:val="clear" w:color="auto" w:fill="auto"/>
            <w:vAlign w:val="center"/>
            <w:hideMark/>
          </w:tcPr>
          <w:p w14:paraId="0E18576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116,3</w:t>
            </w:r>
          </w:p>
        </w:tc>
        <w:tc>
          <w:tcPr>
            <w:tcW w:w="682" w:type="dxa"/>
            <w:shd w:val="clear" w:color="auto" w:fill="auto"/>
            <w:vAlign w:val="center"/>
            <w:hideMark/>
          </w:tcPr>
          <w:p w14:paraId="56DD991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118,8</w:t>
            </w:r>
          </w:p>
        </w:tc>
        <w:tc>
          <w:tcPr>
            <w:tcW w:w="682" w:type="dxa"/>
            <w:shd w:val="clear" w:color="auto" w:fill="auto"/>
            <w:vAlign w:val="center"/>
            <w:hideMark/>
          </w:tcPr>
          <w:p w14:paraId="0E476B5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121,3</w:t>
            </w:r>
          </w:p>
        </w:tc>
        <w:tc>
          <w:tcPr>
            <w:tcW w:w="773" w:type="dxa"/>
            <w:shd w:val="clear" w:color="auto" w:fill="auto"/>
            <w:vAlign w:val="center"/>
            <w:hideMark/>
          </w:tcPr>
          <w:p w14:paraId="64EE9E5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123,8</w:t>
            </w:r>
          </w:p>
        </w:tc>
        <w:tc>
          <w:tcPr>
            <w:tcW w:w="765" w:type="dxa"/>
            <w:shd w:val="clear" w:color="auto" w:fill="auto"/>
            <w:vAlign w:val="center"/>
            <w:hideMark/>
          </w:tcPr>
          <w:p w14:paraId="313E058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126,3</w:t>
            </w:r>
          </w:p>
        </w:tc>
        <w:tc>
          <w:tcPr>
            <w:tcW w:w="709" w:type="dxa"/>
            <w:shd w:val="clear" w:color="auto" w:fill="auto"/>
            <w:vAlign w:val="center"/>
            <w:hideMark/>
          </w:tcPr>
          <w:p w14:paraId="3366677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128,8</w:t>
            </w:r>
          </w:p>
        </w:tc>
        <w:tc>
          <w:tcPr>
            <w:tcW w:w="708" w:type="dxa"/>
            <w:shd w:val="clear" w:color="auto" w:fill="auto"/>
            <w:vAlign w:val="center"/>
            <w:hideMark/>
          </w:tcPr>
          <w:p w14:paraId="7A9C9AF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131,3</w:t>
            </w:r>
          </w:p>
        </w:tc>
        <w:tc>
          <w:tcPr>
            <w:tcW w:w="709" w:type="dxa"/>
            <w:shd w:val="clear" w:color="auto" w:fill="auto"/>
            <w:vAlign w:val="center"/>
            <w:hideMark/>
          </w:tcPr>
          <w:p w14:paraId="64F117C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133,8</w:t>
            </w:r>
          </w:p>
        </w:tc>
      </w:tr>
      <w:tr w:rsidR="0026406F" w:rsidRPr="002D458C" w14:paraId="6E1851CA" w14:textId="77777777" w:rsidTr="009428DA">
        <w:trPr>
          <w:gridAfter w:val="1"/>
          <w:wAfter w:w="16" w:type="dxa"/>
          <w:trHeight w:val="57"/>
          <w:jc w:val="center"/>
        </w:trPr>
        <w:tc>
          <w:tcPr>
            <w:tcW w:w="387" w:type="dxa"/>
            <w:shd w:val="clear" w:color="auto" w:fill="auto"/>
            <w:noWrap/>
            <w:vAlign w:val="center"/>
            <w:hideMark/>
          </w:tcPr>
          <w:p w14:paraId="2D2E6A74" w14:textId="154293D7"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68B6ABD8" w14:textId="77777777" w:rsidR="0026406F" w:rsidRPr="002D458C" w:rsidRDefault="0026406F" w:rsidP="0026406F">
            <w:pPr>
              <w:rPr>
                <w:rFonts w:ascii="Arial Narrow" w:eastAsia="Times New Roman" w:hAnsi="Arial Narrow" w:cs="Times New Roman"/>
                <w:i/>
                <w:iCs/>
                <w:sz w:val="14"/>
                <w:szCs w:val="14"/>
                <w:lang w:eastAsia="ru-RU"/>
              </w:rPr>
            </w:pPr>
            <w:r w:rsidRPr="002D458C">
              <w:rPr>
                <w:rFonts w:ascii="Arial Narrow" w:eastAsia="Times New Roman" w:hAnsi="Arial Narrow" w:cs="Times New Roman"/>
                <w:i/>
                <w:iCs/>
                <w:sz w:val="14"/>
                <w:szCs w:val="14"/>
                <w:lang w:eastAsia="ru-RU"/>
              </w:rPr>
              <w:t>Водоснабжение; водоотведение, организация сбора и утилизации отходов, деятельность по ликвидации загрязнений (раздел E)</w:t>
            </w:r>
          </w:p>
        </w:tc>
        <w:tc>
          <w:tcPr>
            <w:tcW w:w="850" w:type="dxa"/>
            <w:shd w:val="clear" w:color="auto" w:fill="auto"/>
            <w:vAlign w:val="center"/>
            <w:hideMark/>
          </w:tcPr>
          <w:p w14:paraId="42EB772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5E46EC6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91,3</w:t>
            </w:r>
          </w:p>
        </w:tc>
        <w:tc>
          <w:tcPr>
            <w:tcW w:w="708" w:type="dxa"/>
            <w:shd w:val="clear" w:color="auto" w:fill="auto"/>
            <w:vAlign w:val="center"/>
            <w:hideMark/>
          </w:tcPr>
          <w:p w14:paraId="61E8386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107,5</w:t>
            </w:r>
          </w:p>
        </w:tc>
        <w:tc>
          <w:tcPr>
            <w:tcW w:w="709" w:type="dxa"/>
            <w:shd w:val="clear" w:color="auto" w:fill="auto"/>
            <w:vAlign w:val="center"/>
            <w:hideMark/>
          </w:tcPr>
          <w:p w14:paraId="24C9CE5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102,0</w:t>
            </w:r>
          </w:p>
        </w:tc>
        <w:tc>
          <w:tcPr>
            <w:tcW w:w="727" w:type="dxa"/>
            <w:shd w:val="clear" w:color="auto" w:fill="auto"/>
            <w:vAlign w:val="center"/>
            <w:hideMark/>
          </w:tcPr>
          <w:p w14:paraId="6CFCEB0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103,2</w:t>
            </w:r>
          </w:p>
        </w:tc>
        <w:tc>
          <w:tcPr>
            <w:tcW w:w="727" w:type="dxa"/>
            <w:shd w:val="clear" w:color="auto" w:fill="auto"/>
            <w:vAlign w:val="center"/>
            <w:hideMark/>
          </w:tcPr>
          <w:p w14:paraId="3DD0E06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102,7</w:t>
            </w:r>
          </w:p>
        </w:tc>
        <w:tc>
          <w:tcPr>
            <w:tcW w:w="814" w:type="dxa"/>
            <w:shd w:val="clear" w:color="auto" w:fill="auto"/>
            <w:vAlign w:val="center"/>
            <w:hideMark/>
          </w:tcPr>
          <w:p w14:paraId="113CC0A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101,8</w:t>
            </w:r>
          </w:p>
        </w:tc>
        <w:tc>
          <w:tcPr>
            <w:tcW w:w="667" w:type="dxa"/>
            <w:shd w:val="clear" w:color="auto" w:fill="auto"/>
            <w:vAlign w:val="center"/>
            <w:hideMark/>
          </w:tcPr>
          <w:p w14:paraId="62B8AC1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102,2</w:t>
            </w:r>
          </w:p>
        </w:tc>
        <w:tc>
          <w:tcPr>
            <w:tcW w:w="678" w:type="dxa"/>
            <w:shd w:val="clear" w:color="auto" w:fill="auto"/>
            <w:vAlign w:val="center"/>
            <w:hideMark/>
          </w:tcPr>
          <w:p w14:paraId="61AE3F13"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102,1</w:t>
            </w:r>
          </w:p>
        </w:tc>
        <w:tc>
          <w:tcPr>
            <w:tcW w:w="678" w:type="dxa"/>
            <w:shd w:val="clear" w:color="auto" w:fill="auto"/>
            <w:vAlign w:val="center"/>
            <w:hideMark/>
          </w:tcPr>
          <w:p w14:paraId="74B6A48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102,0</w:t>
            </w:r>
          </w:p>
        </w:tc>
        <w:tc>
          <w:tcPr>
            <w:tcW w:w="674" w:type="dxa"/>
            <w:shd w:val="clear" w:color="auto" w:fill="auto"/>
            <w:vAlign w:val="center"/>
            <w:hideMark/>
          </w:tcPr>
          <w:p w14:paraId="1DD1B23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101,9</w:t>
            </w:r>
          </w:p>
        </w:tc>
        <w:tc>
          <w:tcPr>
            <w:tcW w:w="735" w:type="dxa"/>
            <w:shd w:val="clear" w:color="auto" w:fill="auto"/>
            <w:vAlign w:val="center"/>
            <w:hideMark/>
          </w:tcPr>
          <w:p w14:paraId="10AEE19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101,8</w:t>
            </w:r>
          </w:p>
        </w:tc>
        <w:tc>
          <w:tcPr>
            <w:tcW w:w="754" w:type="dxa"/>
            <w:shd w:val="clear" w:color="auto" w:fill="auto"/>
            <w:vAlign w:val="center"/>
            <w:hideMark/>
          </w:tcPr>
          <w:p w14:paraId="20113021"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101,7</w:t>
            </w:r>
          </w:p>
        </w:tc>
        <w:tc>
          <w:tcPr>
            <w:tcW w:w="682" w:type="dxa"/>
            <w:shd w:val="clear" w:color="auto" w:fill="auto"/>
            <w:vAlign w:val="center"/>
            <w:hideMark/>
          </w:tcPr>
          <w:p w14:paraId="4E702666"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101,6</w:t>
            </w:r>
          </w:p>
        </w:tc>
        <w:tc>
          <w:tcPr>
            <w:tcW w:w="682" w:type="dxa"/>
            <w:shd w:val="clear" w:color="auto" w:fill="auto"/>
            <w:vAlign w:val="center"/>
            <w:hideMark/>
          </w:tcPr>
          <w:p w14:paraId="3F7DEAAD"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101,5</w:t>
            </w:r>
          </w:p>
        </w:tc>
        <w:tc>
          <w:tcPr>
            <w:tcW w:w="773" w:type="dxa"/>
            <w:shd w:val="clear" w:color="auto" w:fill="auto"/>
            <w:vAlign w:val="center"/>
            <w:hideMark/>
          </w:tcPr>
          <w:p w14:paraId="5CA0BD9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101,4</w:t>
            </w:r>
          </w:p>
        </w:tc>
        <w:tc>
          <w:tcPr>
            <w:tcW w:w="765" w:type="dxa"/>
            <w:shd w:val="clear" w:color="auto" w:fill="auto"/>
            <w:vAlign w:val="center"/>
            <w:hideMark/>
          </w:tcPr>
          <w:p w14:paraId="1D966CC1"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101,3</w:t>
            </w:r>
          </w:p>
        </w:tc>
        <w:tc>
          <w:tcPr>
            <w:tcW w:w="709" w:type="dxa"/>
            <w:shd w:val="clear" w:color="auto" w:fill="auto"/>
            <w:vAlign w:val="center"/>
            <w:hideMark/>
          </w:tcPr>
          <w:p w14:paraId="2ED6D73F"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101,2</w:t>
            </w:r>
          </w:p>
        </w:tc>
        <w:tc>
          <w:tcPr>
            <w:tcW w:w="708" w:type="dxa"/>
            <w:shd w:val="clear" w:color="auto" w:fill="auto"/>
            <w:vAlign w:val="center"/>
            <w:hideMark/>
          </w:tcPr>
          <w:p w14:paraId="030C490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101,1</w:t>
            </w:r>
          </w:p>
        </w:tc>
        <w:tc>
          <w:tcPr>
            <w:tcW w:w="709" w:type="dxa"/>
            <w:shd w:val="clear" w:color="auto" w:fill="auto"/>
            <w:vAlign w:val="center"/>
            <w:hideMark/>
          </w:tcPr>
          <w:p w14:paraId="095A73C7"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101,0</w:t>
            </w:r>
          </w:p>
        </w:tc>
      </w:tr>
      <w:tr w:rsidR="0026406F" w:rsidRPr="002D458C" w14:paraId="3895F4A5" w14:textId="77777777" w:rsidTr="009428DA">
        <w:trPr>
          <w:gridAfter w:val="1"/>
          <w:wAfter w:w="16" w:type="dxa"/>
          <w:trHeight w:val="57"/>
          <w:jc w:val="center"/>
        </w:trPr>
        <w:tc>
          <w:tcPr>
            <w:tcW w:w="387" w:type="dxa"/>
            <w:shd w:val="clear" w:color="000000" w:fill="F2DCDB"/>
            <w:vAlign w:val="center"/>
          </w:tcPr>
          <w:p w14:paraId="3606A191" w14:textId="7E7DEB09"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377117A9"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Строительство</w:t>
            </w:r>
          </w:p>
        </w:tc>
        <w:tc>
          <w:tcPr>
            <w:tcW w:w="850" w:type="dxa"/>
            <w:shd w:val="clear" w:color="000000" w:fill="F2DCDB"/>
            <w:vAlign w:val="center"/>
            <w:hideMark/>
          </w:tcPr>
          <w:p w14:paraId="08A57C06" w14:textId="24C2D587" w:rsidR="0026406F" w:rsidRPr="002D458C" w:rsidRDefault="0026406F" w:rsidP="0026406F">
            <w:pPr>
              <w:jc w:val="center"/>
              <w:rPr>
                <w:rFonts w:ascii="Arial Narrow" w:eastAsia="Times New Roman" w:hAnsi="Arial Narrow" w:cs="Times New Roman"/>
                <w:b/>
                <w:bCs/>
                <w:sz w:val="14"/>
                <w:szCs w:val="14"/>
                <w:lang w:eastAsia="ru-RU"/>
              </w:rPr>
            </w:pPr>
          </w:p>
        </w:tc>
        <w:tc>
          <w:tcPr>
            <w:tcW w:w="851" w:type="dxa"/>
            <w:shd w:val="clear" w:color="000000" w:fill="F2DCDB"/>
            <w:vAlign w:val="center"/>
            <w:hideMark/>
          </w:tcPr>
          <w:p w14:paraId="4F93AC8C" w14:textId="61867475"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6F4F63CD" w14:textId="7E2E933A"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53B4B3B8" w14:textId="5BD31965"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565F8A9C" w14:textId="4C822550"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2A556AAD" w14:textId="37DE3DF0"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29EA26D2" w14:textId="63FAEBCA"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16E01411" w14:textId="2C3488CA"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2D6E987C" w14:textId="76707024"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06DC8B64" w14:textId="528B0F36"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55DC3399" w14:textId="3BD36774"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7BB45E3A" w14:textId="3834A901"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518FDB9E" w14:textId="5744595D"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16E922AE" w14:textId="742521FE"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08E41E5E" w14:textId="4F960BFA"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326DB59F" w14:textId="4A5655A7"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35DD5474" w14:textId="6D20CDB8"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06FDA8C1" w14:textId="1E80F4D2"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4C3FB9F2" w14:textId="543CE232"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43CD5DD8" w14:textId="3EBE8410"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7BDAF8DE" w14:textId="77777777" w:rsidTr="009428DA">
        <w:trPr>
          <w:gridAfter w:val="1"/>
          <w:wAfter w:w="16" w:type="dxa"/>
          <w:trHeight w:val="57"/>
          <w:jc w:val="center"/>
        </w:trPr>
        <w:tc>
          <w:tcPr>
            <w:tcW w:w="387" w:type="dxa"/>
            <w:shd w:val="clear" w:color="auto" w:fill="auto"/>
            <w:noWrap/>
            <w:vAlign w:val="center"/>
            <w:hideMark/>
          </w:tcPr>
          <w:p w14:paraId="6BD73B3A" w14:textId="362E6A8F"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3B07FF61"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Объем работ, выполненных по виду деятельности "Строительство"</w:t>
            </w:r>
          </w:p>
        </w:tc>
        <w:tc>
          <w:tcPr>
            <w:tcW w:w="850" w:type="dxa"/>
            <w:shd w:val="clear" w:color="auto" w:fill="auto"/>
            <w:vAlign w:val="center"/>
            <w:hideMark/>
          </w:tcPr>
          <w:p w14:paraId="3CDD07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в ценах соответствующих лет; млн руб.</w:t>
            </w:r>
          </w:p>
        </w:tc>
        <w:tc>
          <w:tcPr>
            <w:tcW w:w="851" w:type="dxa"/>
            <w:shd w:val="clear" w:color="auto" w:fill="auto"/>
            <w:vAlign w:val="center"/>
            <w:hideMark/>
          </w:tcPr>
          <w:p w14:paraId="0683FBD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2 812,7</w:t>
            </w:r>
          </w:p>
        </w:tc>
        <w:tc>
          <w:tcPr>
            <w:tcW w:w="708" w:type="dxa"/>
            <w:shd w:val="clear" w:color="auto" w:fill="auto"/>
            <w:vAlign w:val="center"/>
            <w:hideMark/>
          </w:tcPr>
          <w:p w14:paraId="106103F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3 790,7</w:t>
            </w:r>
          </w:p>
        </w:tc>
        <w:tc>
          <w:tcPr>
            <w:tcW w:w="709" w:type="dxa"/>
            <w:shd w:val="clear" w:color="auto" w:fill="auto"/>
            <w:vAlign w:val="center"/>
            <w:hideMark/>
          </w:tcPr>
          <w:p w14:paraId="74E17ED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4 390,9</w:t>
            </w:r>
          </w:p>
        </w:tc>
        <w:tc>
          <w:tcPr>
            <w:tcW w:w="727" w:type="dxa"/>
            <w:shd w:val="clear" w:color="auto" w:fill="auto"/>
            <w:vAlign w:val="center"/>
            <w:hideMark/>
          </w:tcPr>
          <w:p w14:paraId="09CC81E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3 440,8</w:t>
            </w:r>
          </w:p>
        </w:tc>
        <w:tc>
          <w:tcPr>
            <w:tcW w:w="727" w:type="dxa"/>
            <w:shd w:val="clear" w:color="auto" w:fill="auto"/>
            <w:vAlign w:val="center"/>
            <w:hideMark/>
          </w:tcPr>
          <w:p w14:paraId="059F8B5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3 645,5</w:t>
            </w:r>
          </w:p>
        </w:tc>
        <w:tc>
          <w:tcPr>
            <w:tcW w:w="814" w:type="dxa"/>
            <w:shd w:val="clear" w:color="auto" w:fill="auto"/>
            <w:vAlign w:val="center"/>
            <w:hideMark/>
          </w:tcPr>
          <w:p w14:paraId="54B1C3C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3 866,1</w:t>
            </w:r>
          </w:p>
        </w:tc>
        <w:tc>
          <w:tcPr>
            <w:tcW w:w="667" w:type="dxa"/>
            <w:shd w:val="clear" w:color="auto" w:fill="auto"/>
            <w:vAlign w:val="center"/>
            <w:hideMark/>
          </w:tcPr>
          <w:p w14:paraId="42B079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4 045,9</w:t>
            </w:r>
          </w:p>
        </w:tc>
        <w:tc>
          <w:tcPr>
            <w:tcW w:w="678" w:type="dxa"/>
            <w:shd w:val="clear" w:color="auto" w:fill="auto"/>
            <w:vAlign w:val="center"/>
            <w:hideMark/>
          </w:tcPr>
          <w:p w14:paraId="0722525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4 156,8</w:t>
            </w:r>
          </w:p>
        </w:tc>
        <w:tc>
          <w:tcPr>
            <w:tcW w:w="678" w:type="dxa"/>
            <w:shd w:val="clear" w:color="auto" w:fill="auto"/>
            <w:vAlign w:val="center"/>
            <w:hideMark/>
          </w:tcPr>
          <w:p w14:paraId="4ABE2F3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4 267,7</w:t>
            </w:r>
          </w:p>
        </w:tc>
        <w:tc>
          <w:tcPr>
            <w:tcW w:w="674" w:type="dxa"/>
            <w:shd w:val="clear" w:color="auto" w:fill="auto"/>
            <w:vAlign w:val="center"/>
            <w:hideMark/>
          </w:tcPr>
          <w:p w14:paraId="7D2660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4 378,6</w:t>
            </w:r>
          </w:p>
        </w:tc>
        <w:tc>
          <w:tcPr>
            <w:tcW w:w="735" w:type="dxa"/>
            <w:shd w:val="clear" w:color="auto" w:fill="auto"/>
            <w:vAlign w:val="center"/>
            <w:hideMark/>
          </w:tcPr>
          <w:p w14:paraId="4441500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4 489,5</w:t>
            </w:r>
          </w:p>
        </w:tc>
        <w:tc>
          <w:tcPr>
            <w:tcW w:w="754" w:type="dxa"/>
            <w:shd w:val="clear" w:color="auto" w:fill="auto"/>
            <w:vAlign w:val="center"/>
            <w:hideMark/>
          </w:tcPr>
          <w:p w14:paraId="18A74E1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4 600,4</w:t>
            </w:r>
          </w:p>
        </w:tc>
        <w:tc>
          <w:tcPr>
            <w:tcW w:w="682" w:type="dxa"/>
            <w:shd w:val="clear" w:color="auto" w:fill="auto"/>
            <w:vAlign w:val="center"/>
            <w:hideMark/>
          </w:tcPr>
          <w:p w14:paraId="656BC1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4 711,2</w:t>
            </w:r>
          </w:p>
        </w:tc>
        <w:tc>
          <w:tcPr>
            <w:tcW w:w="682" w:type="dxa"/>
            <w:shd w:val="clear" w:color="auto" w:fill="auto"/>
            <w:vAlign w:val="center"/>
            <w:hideMark/>
          </w:tcPr>
          <w:p w14:paraId="71F4536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4 822,1</w:t>
            </w:r>
          </w:p>
        </w:tc>
        <w:tc>
          <w:tcPr>
            <w:tcW w:w="773" w:type="dxa"/>
            <w:shd w:val="clear" w:color="auto" w:fill="auto"/>
            <w:vAlign w:val="center"/>
            <w:hideMark/>
          </w:tcPr>
          <w:p w14:paraId="452FF41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4 933,0</w:t>
            </w:r>
          </w:p>
        </w:tc>
        <w:tc>
          <w:tcPr>
            <w:tcW w:w="765" w:type="dxa"/>
            <w:shd w:val="clear" w:color="auto" w:fill="auto"/>
            <w:vAlign w:val="center"/>
            <w:hideMark/>
          </w:tcPr>
          <w:p w14:paraId="5BB45C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5 043,9</w:t>
            </w:r>
          </w:p>
        </w:tc>
        <w:tc>
          <w:tcPr>
            <w:tcW w:w="709" w:type="dxa"/>
            <w:shd w:val="clear" w:color="auto" w:fill="auto"/>
            <w:vAlign w:val="center"/>
            <w:hideMark/>
          </w:tcPr>
          <w:p w14:paraId="313DC59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5 154,8</w:t>
            </w:r>
          </w:p>
        </w:tc>
        <w:tc>
          <w:tcPr>
            <w:tcW w:w="708" w:type="dxa"/>
            <w:shd w:val="clear" w:color="auto" w:fill="auto"/>
            <w:vAlign w:val="center"/>
            <w:hideMark/>
          </w:tcPr>
          <w:p w14:paraId="29D2B0B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5 265,7</w:t>
            </w:r>
          </w:p>
        </w:tc>
        <w:tc>
          <w:tcPr>
            <w:tcW w:w="709" w:type="dxa"/>
            <w:shd w:val="clear" w:color="auto" w:fill="auto"/>
            <w:vAlign w:val="center"/>
            <w:hideMark/>
          </w:tcPr>
          <w:p w14:paraId="12D1209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5 376,6</w:t>
            </w:r>
          </w:p>
        </w:tc>
      </w:tr>
      <w:tr w:rsidR="0026406F" w:rsidRPr="002D458C" w14:paraId="19A3DB79" w14:textId="77777777" w:rsidTr="009428DA">
        <w:trPr>
          <w:gridAfter w:val="1"/>
          <w:wAfter w:w="16" w:type="dxa"/>
          <w:trHeight w:val="57"/>
          <w:jc w:val="center"/>
        </w:trPr>
        <w:tc>
          <w:tcPr>
            <w:tcW w:w="387" w:type="dxa"/>
            <w:shd w:val="clear" w:color="auto" w:fill="auto"/>
            <w:noWrap/>
            <w:vAlign w:val="center"/>
            <w:hideMark/>
          </w:tcPr>
          <w:p w14:paraId="1A8A6492" w14:textId="2DBAC66B"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4A40FBB2"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 физического объема работ, выполненных по виду деятельности "Строительство"</w:t>
            </w:r>
          </w:p>
        </w:tc>
        <w:tc>
          <w:tcPr>
            <w:tcW w:w="850" w:type="dxa"/>
            <w:shd w:val="clear" w:color="auto" w:fill="auto"/>
            <w:vAlign w:val="center"/>
            <w:hideMark/>
          </w:tcPr>
          <w:p w14:paraId="3A04C08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635A748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202,9</w:t>
            </w:r>
          </w:p>
        </w:tc>
        <w:tc>
          <w:tcPr>
            <w:tcW w:w="708" w:type="dxa"/>
            <w:shd w:val="clear" w:color="auto" w:fill="auto"/>
            <w:vAlign w:val="center"/>
            <w:hideMark/>
          </w:tcPr>
          <w:p w14:paraId="20351A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127,8</w:t>
            </w:r>
          </w:p>
        </w:tc>
        <w:tc>
          <w:tcPr>
            <w:tcW w:w="709" w:type="dxa"/>
            <w:shd w:val="clear" w:color="auto" w:fill="auto"/>
            <w:vAlign w:val="center"/>
            <w:hideMark/>
          </w:tcPr>
          <w:p w14:paraId="30369CE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90,8</w:t>
            </w:r>
          </w:p>
        </w:tc>
        <w:tc>
          <w:tcPr>
            <w:tcW w:w="727" w:type="dxa"/>
            <w:shd w:val="clear" w:color="auto" w:fill="auto"/>
            <w:vAlign w:val="center"/>
            <w:hideMark/>
          </w:tcPr>
          <w:p w14:paraId="3A2F0F4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74,7</w:t>
            </w:r>
          </w:p>
        </w:tc>
        <w:tc>
          <w:tcPr>
            <w:tcW w:w="727" w:type="dxa"/>
            <w:shd w:val="clear" w:color="auto" w:fill="auto"/>
            <w:vAlign w:val="center"/>
            <w:hideMark/>
          </w:tcPr>
          <w:p w14:paraId="3A6924A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101,0</w:t>
            </w:r>
          </w:p>
        </w:tc>
        <w:tc>
          <w:tcPr>
            <w:tcW w:w="814" w:type="dxa"/>
            <w:shd w:val="clear" w:color="auto" w:fill="auto"/>
            <w:vAlign w:val="center"/>
            <w:hideMark/>
          </w:tcPr>
          <w:p w14:paraId="6EB0E88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101,0</w:t>
            </w:r>
          </w:p>
        </w:tc>
        <w:tc>
          <w:tcPr>
            <w:tcW w:w="667" w:type="dxa"/>
            <w:shd w:val="clear" w:color="auto" w:fill="auto"/>
            <w:vAlign w:val="center"/>
            <w:hideMark/>
          </w:tcPr>
          <w:p w14:paraId="13D62BB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99,9</w:t>
            </w:r>
          </w:p>
        </w:tc>
        <w:tc>
          <w:tcPr>
            <w:tcW w:w="678" w:type="dxa"/>
            <w:shd w:val="clear" w:color="auto" w:fill="auto"/>
            <w:vAlign w:val="center"/>
            <w:hideMark/>
          </w:tcPr>
          <w:p w14:paraId="1A56B6E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678" w:type="dxa"/>
            <w:shd w:val="clear" w:color="auto" w:fill="auto"/>
            <w:vAlign w:val="center"/>
            <w:hideMark/>
          </w:tcPr>
          <w:p w14:paraId="0BB3D66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98,1</w:t>
            </w:r>
          </w:p>
        </w:tc>
        <w:tc>
          <w:tcPr>
            <w:tcW w:w="674" w:type="dxa"/>
            <w:shd w:val="clear" w:color="auto" w:fill="auto"/>
            <w:vAlign w:val="center"/>
            <w:hideMark/>
          </w:tcPr>
          <w:p w14:paraId="0D35B58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735" w:type="dxa"/>
            <w:shd w:val="clear" w:color="auto" w:fill="auto"/>
            <w:vAlign w:val="center"/>
            <w:hideMark/>
          </w:tcPr>
          <w:p w14:paraId="608253D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754" w:type="dxa"/>
            <w:shd w:val="clear" w:color="auto" w:fill="auto"/>
            <w:vAlign w:val="center"/>
            <w:hideMark/>
          </w:tcPr>
          <w:p w14:paraId="02D7176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682" w:type="dxa"/>
            <w:shd w:val="clear" w:color="auto" w:fill="auto"/>
            <w:vAlign w:val="center"/>
            <w:hideMark/>
          </w:tcPr>
          <w:p w14:paraId="10A8A78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97,9</w:t>
            </w:r>
          </w:p>
        </w:tc>
        <w:tc>
          <w:tcPr>
            <w:tcW w:w="682" w:type="dxa"/>
            <w:shd w:val="clear" w:color="auto" w:fill="auto"/>
            <w:vAlign w:val="center"/>
            <w:hideMark/>
          </w:tcPr>
          <w:p w14:paraId="312F9DD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97,9</w:t>
            </w:r>
          </w:p>
        </w:tc>
        <w:tc>
          <w:tcPr>
            <w:tcW w:w="773" w:type="dxa"/>
            <w:shd w:val="clear" w:color="auto" w:fill="auto"/>
            <w:vAlign w:val="center"/>
            <w:hideMark/>
          </w:tcPr>
          <w:p w14:paraId="0AC8247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96,9</w:t>
            </w:r>
          </w:p>
        </w:tc>
        <w:tc>
          <w:tcPr>
            <w:tcW w:w="765" w:type="dxa"/>
            <w:shd w:val="clear" w:color="auto" w:fill="auto"/>
            <w:vAlign w:val="center"/>
            <w:hideMark/>
          </w:tcPr>
          <w:p w14:paraId="3B2CBD4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95,8</w:t>
            </w:r>
          </w:p>
        </w:tc>
        <w:tc>
          <w:tcPr>
            <w:tcW w:w="709" w:type="dxa"/>
            <w:shd w:val="clear" w:color="auto" w:fill="auto"/>
            <w:vAlign w:val="center"/>
            <w:hideMark/>
          </w:tcPr>
          <w:p w14:paraId="3E654B6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94,8</w:t>
            </w:r>
          </w:p>
        </w:tc>
        <w:tc>
          <w:tcPr>
            <w:tcW w:w="708" w:type="dxa"/>
            <w:shd w:val="clear" w:color="auto" w:fill="auto"/>
            <w:vAlign w:val="center"/>
            <w:hideMark/>
          </w:tcPr>
          <w:p w14:paraId="4F0A20E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93,7</w:t>
            </w:r>
          </w:p>
        </w:tc>
        <w:tc>
          <w:tcPr>
            <w:tcW w:w="709" w:type="dxa"/>
            <w:shd w:val="clear" w:color="auto" w:fill="auto"/>
            <w:vAlign w:val="center"/>
            <w:hideMark/>
          </w:tcPr>
          <w:p w14:paraId="529E2FF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92,7</w:t>
            </w:r>
          </w:p>
        </w:tc>
      </w:tr>
      <w:tr w:rsidR="0026406F" w:rsidRPr="002D458C" w14:paraId="6EEB0FE4" w14:textId="77777777" w:rsidTr="009428DA">
        <w:trPr>
          <w:gridAfter w:val="1"/>
          <w:wAfter w:w="16" w:type="dxa"/>
          <w:trHeight w:val="57"/>
          <w:jc w:val="center"/>
        </w:trPr>
        <w:tc>
          <w:tcPr>
            <w:tcW w:w="387" w:type="dxa"/>
            <w:shd w:val="clear" w:color="auto" w:fill="auto"/>
            <w:noWrap/>
            <w:vAlign w:val="center"/>
            <w:hideMark/>
          </w:tcPr>
          <w:p w14:paraId="3E276D46" w14:textId="715AC1DF"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0997F8BD"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Индекс-дефлятор по виду деятельности "Строительство"</w:t>
            </w:r>
          </w:p>
        </w:tc>
        <w:tc>
          <w:tcPr>
            <w:tcW w:w="850" w:type="dxa"/>
            <w:shd w:val="clear" w:color="auto" w:fill="auto"/>
            <w:vAlign w:val="center"/>
            <w:hideMark/>
          </w:tcPr>
          <w:p w14:paraId="262E2A2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г/г</w:t>
            </w:r>
          </w:p>
        </w:tc>
        <w:tc>
          <w:tcPr>
            <w:tcW w:w="851" w:type="dxa"/>
            <w:shd w:val="clear" w:color="auto" w:fill="auto"/>
            <w:vAlign w:val="center"/>
            <w:hideMark/>
          </w:tcPr>
          <w:p w14:paraId="5412E1B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708" w:type="dxa"/>
            <w:shd w:val="clear" w:color="auto" w:fill="auto"/>
            <w:vAlign w:val="center"/>
            <w:hideMark/>
          </w:tcPr>
          <w:p w14:paraId="73693BD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105,4</w:t>
            </w:r>
          </w:p>
        </w:tc>
        <w:tc>
          <w:tcPr>
            <w:tcW w:w="709" w:type="dxa"/>
            <w:shd w:val="clear" w:color="auto" w:fill="auto"/>
            <w:vAlign w:val="center"/>
            <w:hideMark/>
          </w:tcPr>
          <w:p w14:paraId="272A4AB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103,2</w:t>
            </w:r>
          </w:p>
        </w:tc>
        <w:tc>
          <w:tcPr>
            <w:tcW w:w="727" w:type="dxa"/>
            <w:shd w:val="clear" w:color="auto" w:fill="auto"/>
            <w:vAlign w:val="center"/>
            <w:hideMark/>
          </w:tcPr>
          <w:p w14:paraId="1C81995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727" w:type="dxa"/>
            <w:shd w:val="clear" w:color="auto" w:fill="auto"/>
            <w:vAlign w:val="center"/>
            <w:hideMark/>
          </w:tcPr>
          <w:p w14:paraId="32E3607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814" w:type="dxa"/>
            <w:shd w:val="clear" w:color="auto" w:fill="auto"/>
            <w:vAlign w:val="center"/>
            <w:hideMark/>
          </w:tcPr>
          <w:p w14:paraId="57F7826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105,0</w:t>
            </w:r>
          </w:p>
        </w:tc>
        <w:tc>
          <w:tcPr>
            <w:tcW w:w="667" w:type="dxa"/>
            <w:shd w:val="clear" w:color="auto" w:fill="auto"/>
            <w:vAlign w:val="center"/>
            <w:hideMark/>
          </w:tcPr>
          <w:p w14:paraId="4D5186F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678" w:type="dxa"/>
            <w:shd w:val="clear" w:color="auto" w:fill="auto"/>
            <w:vAlign w:val="center"/>
            <w:hideMark/>
          </w:tcPr>
          <w:p w14:paraId="4BB3E0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678" w:type="dxa"/>
            <w:shd w:val="clear" w:color="auto" w:fill="auto"/>
            <w:vAlign w:val="center"/>
            <w:hideMark/>
          </w:tcPr>
          <w:p w14:paraId="4EA89FD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104,6</w:t>
            </w:r>
          </w:p>
        </w:tc>
        <w:tc>
          <w:tcPr>
            <w:tcW w:w="674" w:type="dxa"/>
            <w:shd w:val="clear" w:color="auto" w:fill="auto"/>
            <w:vAlign w:val="center"/>
            <w:hideMark/>
          </w:tcPr>
          <w:p w14:paraId="3608812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104,6</w:t>
            </w:r>
          </w:p>
        </w:tc>
        <w:tc>
          <w:tcPr>
            <w:tcW w:w="735" w:type="dxa"/>
            <w:shd w:val="clear" w:color="auto" w:fill="auto"/>
            <w:vAlign w:val="center"/>
            <w:hideMark/>
          </w:tcPr>
          <w:p w14:paraId="7F506A2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754" w:type="dxa"/>
            <w:shd w:val="clear" w:color="auto" w:fill="auto"/>
            <w:vAlign w:val="center"/>
            <w:hideMark/>
          </w:tcPr>
          <w:p w14:paraId="4B05F71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682" w:type="dxa"/>
            <w:shd w:val="clear" w:color="auto" w:fill="auto"/>
            <w:vAlign w:val="center"/>
            <w:hideMark/>
          </w:tcPr>
          <w:p w14:paraId="3EE631B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682" w:type="dxa"/>
            <w:shd w:val="clear" w:color="auto" w:fill="auto"/>
            <w:vAlign w:val="center"/>
            <w:hideMark/>
          </w:tcPr>
          <w:p w14:paraId="200DD79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773" w:type="dxa"/>
            <w:shd w:val="clear" w:color="auto" w:fill="auto"/>
            <w:vAlign w:val="center"/>
            <w:hideMark/>
          </w:tcPr>
          <w:p w14:paraId="4E15098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105,4</w:t>
            </w:r>
          </w:p>
        </w:tc>
        <w:tc>
          <w:tcPr>
            <w:tcW w:w="765" w:type="dxa"/>
            <w:shd w:val="clear" w:color="auto" w:fill="auto"/>
            <w:vAlign w:val="center"/>
            <w:hideMark/>
          </w:tcPr>
          <w:p w14:paraId="181B976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106,4</w:t>
            </w:r>
          </w:p>
        </w:tc>
        <w:tc>
          <w:tcPr>
            <w:tcW w:w="709" w:type="dxa"/>
            <w:shd w:val="clear" w:color="auto" w:fill="auto"/>
            <w:vAlign w:val="center"/>
            <w:hideMark/>
          </w:tcPr>
          <w:p w14:paraId="758BFA9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107,4</w:t>
            </w:r>
          </w:p>
        </w:tc>
        <w:tc>
          <w:tcPr>
            <w:tcW w:w="708" w:type="dxa"/>
            <w:shd w:val="clear" w:color="auto" w:fill="auto"/>
            <w:vAlign w:val="center"/>
            <w:hideMark/>
          </w:tcPr>
          <w:p w14:paraId="1619918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108,4</w:t>
            </w:r>
          </w:p>
        </w:tc>
        <w:tc>
          <w:tcPr>
            <w:tcW w:w="709" w:type="dxa"/>
            <w:shd w:val="clear" w:color="auto" w:fill="auto"/>
            <w:vAlign w:val="center"/>
            <w:hideMark/>
          </w:tcPr>
          <w:p w14:paraId="6DF1C3A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109,4</w:t>
            </w:r>
          </w:p>
        </w:tc>
      </w:tr>
      <w:tr w:rsidR="0026406F" w:rsidRPr="002D458C" w14:paraId="6FDA935A" w14:textId="77777777" w:rsidTr="009428DA">
        <w:trPr>
          <w:gridAfter w:val="1"/>
          <w:wAfter w:w="16" w:type="dxa"/>
          <w:trHeight w:val="57"/>
          <w:jc w:val="center"/>
        </w:trPr>
        <w:tc>
          <w:tcPr>
            <w:tcW w:w="387" w:type="dxa"/>
            <w:shd w:val="clear" w:color="auto" w:fill="auto"/>
            <w:noWrap/>
            <w:vAlign w:val="center"/>
            <w:hideMark/>
          </w:tcPr>
          <w:p w14:paraId="4ACD895A" w14:textId="41CC8165"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000000" w:fill="FFFFFF"/>
            <w:noWrap/>
            <w:vAlign w:val="center"/>
            <w:hideMark/>
          </w:tcPr>
          <w:p w14:paraId="4A1B0E59"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Ввод в действие жилых домов</w:t>
            </w:r>
          </w:p>
        </w:tc>
        <w:tc>
          <w:tcPr>
            <w:tcW w:w="850" w:type="dxa"/>
            <w:shd w:val="clear" w:color="auto" w:fill="auto"/>
            <w:vAlign w:val="center"/>
            <w:hideMark/>
          </w:tcPr>
          <w:p w14:paraId="0B023F3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кв. м общей площади</w:t>
            </w:r>
          </w:p>
        </w:tc>
        <w:tc>
          <w:tcPr>
            <w:tcW w:w="851" w:type="dxa"/>
            <w:shd w:val="clear" w:color="auto" w:fill="auto"/>
            <w:vAlign w:val="center"/>
            <w:hideMark/>
          </w:tcPr>
          <w:p w14:paraId="703F83AE"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25,7</w:t>
            </w:r>
          </w:p>
        </w:tc>
        <w:tc>
          <w:tcPr>
            <w:tcW w:w="708" w:type="dxa"/>
            <w:shd w:val="clear" w:color="auto" w:fill="auto"/>
            <w:vAlign w:val="center"/>
            <w:hideMark/>
          </w:tcPr>
          <w:p w14:paraId="4FABA997"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27,8</w:t>
            </w:r>
          </w:p>
        </w:tc>
        <w:tc>
          <w:tcPr>
            <w:tcW w:w="709" w:type="dxa"/>
            <w:shd w:val="clear" w:color="auto" w:fill="auto"/>
            <w:vAlign w:val="center"/>
            <w:hideMark/>
          </w:tcPr>
          <w:p w14:paraId="0795D79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46,9</w:t>
            </w:r>
          </w:p>
        </w:tc>
        <w:tc>
          <w:tcPr>
            <w:tcW w:w="727" w:type="dxa"/>
            <w:shd w:val="clear" w:color="auto" w:fill="auto"/>
            <w:vAlign w:val="center"/>
            <w:hideMark/>
          </w:tcPr>
          <w:p w14:paraId="1A7D0F4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66,2</w:t>
            </w:r>
          </w:p>
        </w:tc>
        <w:tc>
          <w:tcPr>
            <w:tcW w:w="727" w:type="dxa"/>
            <w:shd w:val="clear" w:color="auto" w:fill="auto"/>
            <w:vAlign w:val="center"/>
            <w:hideMark/>
          </w:tcPr>
          <w:p w14:paraId="4AC0ED7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56,2</w:t>
            </w:r>
          </w:p>
        </w:tc>
        <w:tc>
          <w:tcPr>
            <w:tcW w:w="814" w:type="dxa"/>
            <w:shd w:val="clear" w:color="auto" w:fill="auto"/>
            <w:vAlign w:val="center"/>
            <w:hideMark/>
          </w:tcPr>
          <w:p w14:paraId="6661D42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62,8</w:t>
            </w:r>
          </w:p>
        </w:tc>
        <w:tc>
          <w:tcPr>
            <w:tcW w:w="667" w:type="dxa"/>
            <w:shd w:val="clear" w:color="auto" w:fill="auto"/>
            <w:vAlign w:val="center"/>
            <w:hideMark/>
          </w:tcPr>
          <w:p w14:paraId="5215B12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76,6</w:t>
            </w:r>
          </w:p>
        </w:tc>
        <w:tc>
          <w:tcPr>
            <w:tcW w:w="678" w:type="dxa"/>
            <w:shd w:val="clear" w:color="auto" w:fill="auto"/>
            <w:vAlign w:val="center"/>
            <w:hideMark/>
          </w:tcPr>
          <w:p w14:paraId="253A8AE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84,3</w:t>
            </w:r>
          </w:p>
        </w:tc>
        <w:tc>
          <w:tcPr>
            <w:tcW w:w="678" w:type="dxa"/>
            <w:shd w:val="clear" w:color="auto" w:fill="auto"/>
            <w:vAlign w:val="center"/>
            <w:hideMark/>
          </w:tcPr>
          <w:p w14:paraId="51EF6FF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88,0</w:t>
            </w:r>
          </w:p>
        </w:tc>
        <w:tc>
          <w:tcPr>
            <w:tcW w:w="674" w:type="dxa"/>
            <w:shd w:val="clear" w:color="auto" w:fill="auto"/>
            <w:vAlign w:val="center"/>
            <w:hideMark/>
          </w:tcPr>
          <w:p w14:paraId="69A6814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93,0</w:t>
            </w:r>
          </w:p>
        </w:tc>
        <w:tc>
          <w:tcPr>
            <w:tcW w:w="735" w:type="dxa"/>
            <w:shd w:val="clear" w:color="auto" w:fill="auto"/>
            <w:vAlign w:val="center"/>
            <w:hideMark/>
          </w:tcPr>
          <w:p w14:paraId="33BBB13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754" w:type="dxa"/>
            <w:shd w:val="clear" w:color="auto" w:fill="auto"/>
            <w:vAlign w:val="center"/>
            <w:hideMark/>
          </w:tcPr>
          <w:p w14:paraId="4289FB3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110,3</w:t>
            </w:r>
          </w:p>
        </w:tc>
        <w:tc>
          <w:tcPr>
            <w:tcW w:w="682" w:type="dxa"/>
            <w:shd w:val="clear" w:color="auto" w:fill="auto"/>
            <w:vAlign w:val="center"/>
            <w:hideMark/>
          </w:tcPr>
          <w:p w14:paraId="4278742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115,8</w:t>
            </w:r>
          </w:p>
        </w:tc>
        <w:tc>
          <w:tcPr>
            <w:tcW w:w="682" w:type="dxa"/>
            <w:shd w:val="clear" w:color="auto" w:fill="auto"/>
            <w:vAlign w:val="center"/>
            <w:hideMark/>
          </w:tcPr>
          <w:p w14:paraId="220DEFD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122,7</w:t>
            </w:r>
          </w:p>
        </w:tc>
        <w:tc>
          <w:tcPr>
            <w:tcW w:w="773" w:type="dxa"/>
            <w:shd w:val="clear" w:color="auto" w:fill="auto"/>
            <w:vAlign w:val="center"/>
            <w:hideMark/>
          </w:tcPr>
          <w:p w14:paraId="0BB5D60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130,4</w:t>
            </w:r>
          </w:p>
        </w:tc>
        <w:tc>
          <w:tcPr>
            <w:tcW w:w="765" w:type="dxa"/>
            <w:shd w:val="clear" w:color="auto" w:fill="auto"/>
            <w:vAlign w:val="center"/>
            <w:hideMark/>
          </w:tcPr>
          <w:p w14:paraId="59DFBD3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137,6</w:t>
            </w:r>
          </w:p>
        </w:tc>
        <w:tc>
          <w:tcPr>
            <w:tcW w:w="709" w:type="dxa"/>
            <w:shd w:val="clear" w:color="auto" w:fill="auto"/>
            <w:vAlign w:val="center"/>
            <w:hideMark/>
          </w:tcPr>
          <w:p w14:paraId="776B443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143,8</w:t>
            </w:r>
          </w:p>
        </w:tc>
        <w:tc>
          <w:tcPr>
            <w:tcW w:w="708" w:type="dxa"/>
            <w:shd w:val="clear" w:color="auto" w:fill="auto"/>
            <w:vAlign w:val="center"/>
            <w:hideMark/>
          </w:tcPr>
          <w:p w14:paraId="6925E71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150,8</w:t>
            </w:r>
          </w:p>
        </w:tc>
        <w:tc>
          <w:tcPr>
            <w:tcW w:w="709" w:type="dxa"/>
            <w:shd w:val="clear" w:color="auto" w:fill="auto"/>
            <w:vAlign w:val="center"/>
            <w:hideMark/>
          </w:tcPr>
          <w:p w14:paraId="6E207FF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158,1</w:t>
            </w:r>
          </w:p>
        </w:tc>
      </w:tr>
      <w:tr w:rsidR="0026406F" w:rsidRPr="002D458C" w14:paraId="64477DB3" w14:textId="77777777" w:rsidTr="009428DA">
        <w:trPr>
          <w:gridAfter w:val="1"/>
          <w:wAfter w:w="16" w:type="dxa"/>
          <w:trHeight w:val="57"/>
          <w:jc w:val="center"/>
        </w:trPr>
        <w:tc>
          <w:tcPr>
            <w:tcW w:w="387" w:type="dxa"/>
            <w:shd w:val="clear" w:color="000000" w:fill="F2DCDB"/>
            <w:vAlign w:val="center"/>
          </w:tcPr>
          <w:p w14:paraId="2F53D583" w14:textId="2C06FDCF"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3E32D922"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 xml:space="preserve">Торговля и услуги </w:t>
            </w:r>
            <w:proofErr w:type="spellStart"/>
            <w:r w:rsidRPr="002D458C">
              <w:rPr>
                <w:rFonts w:ascii="Arial Narrow" w:eastAsia="Times New Roman" w:hAnsi="Arial Narrow" w:cs="Times New Roman"/>
                <w:b/>
                <w:bCs/>
                <w:sz w:val="14"/>
                <w:szCs w:val="14"/>
                <w:lang w:eastAsia="ru-RU"/>
              </w:rPr>
              <w:t>наслению</w:t>
            </w:r>
            <w:proofErr w:type="spellEnd"/>
          </w:p>
        </w:tc>
        <w:tc>
          <w:tcPr>
            <w:tcW w:w="850" w:type="dxa"/>
            <w:shd w:val="clear" w:color="000000" w:fill="F2DCDB"/>
            <w:vAlign w:val="center"/>
            <w:hideMark/>
          </w:tcPr>
          <w:p w14:paraId="3FC0BF53" w14:textId="2DDD22DE" w:rsidR="0026406F" w:rsidRPr="002D458C" w:rsidRDefault="0026406F" w:rsidP="0026406F">
            <w:pPr>
              <w:jc w:val="center"/>
              <w:rPr>
                <w:rFonts w:ascii="Arial Narrow" w:eastAsia="Times New Roman" w:hAnsi="Arial Narrow" w:cs="Times New Roman"/>
                <w:sz w:val="14"/>
                <w:szCs w:val="14"/>
                <w:lang w:eastAsia="ru-RU"/>
              </w:rPr>
            </w:pPr>
          </w:p>
        </w:tc>
        <w:tc>
          <w:tcPr>
            <w:tcW w:w="851" w:type="dxa"/>
            <w:shd w:val="clear" w:color="000000" w:fill="F2DCDB"/>
            <w:vAlign w:val="center"/>
            <w:hideMark/>
          </w:tcPr>
          <w:p w14:paraId="6078A20D" w14:textId="178F7C50"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0EEDB0D5" w14:textId="76A0BE7C"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4FA58244" w14:textId="0FB88872"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1B834EF6" w14:textId="35573862"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1778E832" w14:textId="6E1ADF91"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14707BD1" w14:textId="17FFA0F5"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3A4AB680" w14:textId="44CEA468"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5F482178" w14:textId="4685F59C"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6D38D1AE" w14:textId="1C2C349F"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37D0FF4A" w14:textId="66EB6E28"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67DE961E" w14:textId="70EDEFC9"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6131EDBD" w14:textId="7314EA80"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537A5AA1" w14:textId="047533B4"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17F3ACB4" w14:textId="1F4D35F7"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7A35438A" w14:textId="701C19B2"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686CF047" w14:textId="0112C11F"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364ACA68" w14:textId="478774B0"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6E43BFDC" w14:textId="32946725"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38245116" w14:textId="0245C844"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666C130C" w14:textId="77777777" w:rsidTr="009428DA">
        <w:trPr>
          <w:gridAfter w:val="1"/>
          <w:wAfter w:w="16" w:type="dxa"/>
          <w:trHeight w:val="57"/>
          <w:jc w:val="center"/>
        </w:trPr>
        <w:tc>
          <w:tcPr>
            <w:tcW w:w="387" w:type="dxa"/>
            <w:shd w:val="clear" w:color="auto" w:fill="auto"/>
            <w:noWrap/>
            <w:vAlign w:val="center"/>
            <w:hideMark/>
          </w:tcPr>
          <w:p w14:paraId="25AE2B86" w14:textId="5D8CE36B"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25C871F2"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 потребительских цен на товары и услуги, на конец года</w:t>
            </w:r>
          </w:p>
        </w:tc>
        <w:tc>
          <w:tcPr>
            <w:tcW w:w="850" w:type="dxa"/>
            <w:shd w:val="clear" w:color="auto" w:fill="auto"/>
            <w:vAlign w:val="center"/>
            <w:hideMark/>
          </w:tcPr>
          <w:p w14:paraId="15C8289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декабрю</w:t>
            </w:r>
            <w:r w:rsidRPr="002D458C">
              <w:rPr>
                <w:rFonts w:ascii="Arial Narrow" w:eastAsia="Times New Roman" w:hAnsi="Arial Narrow" w:cs="Times New Roman"/>
                <w:sz w:val="14"/>
                <w:szCs w:val="14"/>
                <w:lang w:eastAsia="ru-RU"/>
              </w:rPr>
              <w:br/>
              <w:t>предыдущего года</w:t>
            </w:r>
          </w:p>
        </w:tc>
        <w:tc>
          <w:tcPr>
            <w:tcW w:w="851" w:type="dxa"/>
            <w:shd w:val="clear" w:color="auto" w:fill="auto"/>
            <w:vAlign w:val="center"/>
            <w:hideMark/>
          </w:tcPr>
          <w:p w14:paraId="3AC9A38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103,1</w:t>
            </w:r>
          </w:p>
        </w:tc>
        <w:tc>
          <w:tcPr>
            <w:tcW w:w="708" w:type="dxa"/>
            <w:shd w:val="clear" w:color="auto" w:fill="auto"/>
            <w:vAlign w:val="center"/>
            <w:hideMark/>
          </w:tcPr>
          <w:p w14:paraId="64939C94"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104,2</w:t>
            </w:r>
          </w:p>
        </w:tc>
        <w:tc>
          <w:tcPr>
            <w:tcW w:w="709" w:type="dxa"/>
            <w:shd w:val="clear" w:color="auto" w:fill="auto"/>
            <w:vAlign w:val="center"/>
            <w:hideMark/>
          </w:tcPr>
          <w:p w14:paraId="0DEAC37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727" w:type="dxa"/>
            <w:shd w:val="clear" w:color="auto" w:fill="auto"/>
            <w:vAlign w:val="center"/>
            <w:hideMark/>
          </w:tcPr>
          <w:p w14:paraId="025A779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103,3</w:t>
            </w:r>
          </w:p>
        </w:tc>
        <w:tc>
          <w:tcPr>
            <w:tcW w:w="727" w:type="dxa"/>
            <w:shd w:val="clear" w:color="auto" w:fill="auto"/>
            <w:vAlign w:val="center"/>
            <w:hideMark/>
          </w:tcPr>
          <w:p w14:paraId="63A9B16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103,6</w:t>
            </w:r>
          </w:p>
        </w:tc>
        <w:tc>
          <w:tcPr>
            <w:tcW w:w="814" w:type="dxa"/>
            <w:shd w:val="clear" w:color="auto" w:fill="auto"/>
            <w:vAlign w:val="center"/>
            <w:hideMark/>
          </w:tcPr>
          <w:p w14:paraId="0007409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103,9</w:t>
            </w:r>
          </w:p>
        </w:tc>
        <w:tc>
          <w:tcPr>
            <w:tcW w:w="667" w:type="dxa"/>
            <w:shd w:val="clear" w:color="auto" w:fill="auto"/>
            <w:vAlign w:val="center"/>
            <w:hideMark/>
          </w:tcPr>
          <w:p w14:paraId="3146BE7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678" w:type="dxa"/>
            <w:shd w:val="clear" w:color="auto" w:fill="auto"/>
            <w:vAlign w:val="center"/>
            <w:hideMark/>
          </w:tcPr>
          <w:p w14:paraId="0205EFF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678" w:type="dxa"/>
            <w:shd w:val="clear" w:color="auto" w:fill="auto"/>
            <w:vAlign w:val="center"/>
            <w:hideMark/>
          </w:tcPr>
          <w:p w14:paraId="38D3AD3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104,8</w:t>
            </w:r>
          </w:p>
        </w:tc>
        <w:tc>
          <w:tcPr>
            <w:tcW w:w="674" w:type="dxa"/>
            <w:shd w:val="clear" w:color="auto" w:fill="auto"/>
            <w:vAlign w:val="center"/>
            <w:hideMark/>
          </w:tcPr>
          <w:p w14:paraId="2BA8488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105,1</w:t>
            </w:r>
          </w:p>
        </w:tc>
        <w:tc>
          <w:tcPr>
            <w:tcW w:w="735" w:type="dxa"/>
            <w:shd w:val="clear" w:color="auto" w:fill="auto"/>
            <w:vAlign w:val="center"/>
            <w:hideMark/>
          </w:tcPr>
          <w:p w14:paraId="71F373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105,4</w:t>
            </w:r>
          </w:p>
        </w:tc>
        <w:tc>
          <w:tcPr>
            <w:tcW w:w="754" w:type="dxa"/>
            <w:shd w:val="clear" w:color="auto" w:fill="auto"/>
            <w:vAlign w:val="center"/>
            <w:hideMark/>
          </w:tcPr>
          <w:p w14:paraId="23A01DA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105,7</w:t>
            </w:r>
          </w:p>
        </w:tc>
        <w:tc>
          <w:tcPr>
            <w:tcW w:w="682" w:type="dxa"/>
            <w:shd w:val="clear" w:color="auto" w:fill="auto"/>
            <w:vAlign w:val="center"/>
            <w:hideMark/>
          </w:tcPr>
          <w:p w14:paraId="509D54D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106,0</w:t>
            </w:r>
          </w:p>
        </w:tc>
        <w:tc>
          <w:tcPr>
            <w:tcW w:w="682" w:type="dxa"/>
            <w:shd w:val="clear" w:color="auto" w:fill="auto"/>
            <w:vAlign w:val="center"/>
            <w:hideMark/>
          </w:tcPr>
          <w:p w14:paraId="3ECDCF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106,3</w:t>
            </w:r>
          </w:p>
        </w:tc>
        <w:tc>
          <w:tcPr>
            <w:tcW w:w="773" w:type="dxa"/>
            <w:shd w:val="clear" w:color="auto" w:fill="auto"/>
            <w:vAlign w:val="center"/>
            <w:hideMark/>
          </w:tcPr>
          <w:p w14:paraId="7899399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106,6</w:t>
            </w:r>
          </w:p>
        </w:tc>
        <w:tc>
          <w:tcPr>
            <w:tcW w:w="765" w:type="dxa"/>
            <w:shd w:val="clear" w:color="auto" w:fill="auto"/>
            <w:vAlign w:val="center"/>
            <w:hideMark/>
          </w:tcPr>
          <w:p w14:paraId="29442E8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106,9</w:t>
            </w:r>
          </w:p>
        </w:tc>
        <w:tc>
          <w:tcPr>
            <w:tcW w:w="709" w:type="dxa"/>
            <w:shd w:val="clear" w:color="auto" w:fill="auto"/>
            <w:vAlign w:val="center"/>
            <w:hideMark/>
          </w:tcPr>
          <w:p w14:paraId="37B9B98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107,2</w:t>
            </w:r>
          </w:p>
        </w:tc>
        <w:tc>
          <w:tcPr>
            <w:tcW w:w="708" w:type="dxa"/>
            <w:shd w:val="clear" w:color="auto" w:fill="auto"/>
            <w:vAlign w:val="center"/>
            <w:hideMark/>
          </w:tcPr>
          <w:p w14:paraId="6B0E2FC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107,5</w:t>
            </w:r>
          </w:p>
        </w:tc>
        <w:tc>
          <w:tcPr>
            <w:tcW w:w="709" w:type="dxa"/>
            <w:shd w:val="clear" w:color="auto" w:fill="auto"/>
            <w:vAlign w:val="center"/>
            <w:hideMark/>
          </w:tcPr>
          <w:p w14:paraId="1A4BBBB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107,8</w:t>
            </w:r>
          </w:p>
        </w:tc>
      </w:tr>
      <w:tr w:rsidR="0026406F" w:rsidRPr="002D458C" w14:paraId="01EABFC8" w14:textId="77777777" w:rsidTr="009428DA">
        <w:trPr>
          <w:gridAfter w:val="1"/>
          <w:wAfter w:w="16" w:type="dxa"/>
          <w:trHeight w:val="57"/>
          <w:jc w:val="center"/>
        </w:trPr>
        <w:tc>
          <w:tcPr>
            <w:tcW w:w="387" w:type="dxa"/>
            <w:shd w:val="clear" w:color="auto" w:fill="auto"/>
            <w:noWrap/>
            <w:vAlign w:val="center"/>
            <w:hideMark/>
          </w:tcPr>
          <w:p w14:paraId="5B239178" w14:textId="00FD7703"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7E9087D3"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Оборот розничной торговли</w:t>
            </w:r>
          </w:p>
        </w:tc>
        <w:tc>
          <w:tcPr>
            <w:tcW w:w="850" w:type="dxa"/>
            <w:shd w:val="clear" w:color="auto" w:fill="auto"/>
            <w:vAlign w:val="center"/>
            <w:hideMark/>
          </w:tcPr>
          <w:p w14:paraId="09B7A4B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млн рублей</w:t>
            </w:r>
          </w:p>
        </w:tc>
        <w:tc>
          <w:tcPr>
            <w:tcW w:w="851" w:type="dxa"/>
            <w:shd w:val="clear" w:color="auto" w:fill="auto"/>
            <w:vAlign w:val="center"/>
            <w:hideMark/>
          </w:tcPr>
          <w:p w14:paraId="6535B14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2 838,3</w:t>
            </w:r>
          </w:p>
        </w:tc>
        <w:tc>
          <w:tcPr>
            <w:tcW w:w="708" w:type="dxa"/>
            <w:shd w:val="clear" w:color="auto" w:fill="auto"/>
            <w:vAlign w:val="center"/>
            <w:hideMark/>
          </w:tcPr>
          <w:p w14:paraId="57DFCE1C"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4 075,4</w:t>
            </w:r>
          </w:p>
        </w:tc>
        <w:tc>
          <w:tcPr>
            <w:tcW w:w="709" w:type="dxa"/>
            <w:shd w:val="clear" w:color="auto" w:fill="auto"/>
            <w:vAlign w:val="center"/>
            <w:hideMark/>
          </w:tcPr>
          <w:p w14:paraId="3FF2DAA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8 494,3</w:t>
            </w:r>
          </w:p>
        </w:tc>
        <w:tc>
          <w:tcPr>
            <w:tcW w:w="727" w:type="dxa"/>
            <w:shd w:val="clear" w:color="auto" w:fill="auto"/>
            <w:vAlign w:val="center"/>
            <w:hideMark/>
          </w:tcPr>
          <w:p w14:paraId="62BBAB6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9 213,5</w:t>
            </w:r>
          </w:p>
        </w:tc>
        <w:tc>
          <w:tcPr>
            <w:tcW w:w="727" w:type="dxa"/>
            <w:shd w:val="clear" w:color="auto" w:fill="auto"/>
            <w:vAlign w:val="center"/>
            <w:hideMark/>
          </w:tcPr>
          <w:p w14:paraId="54ACAEF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9 764,7</w:t>
            </w:r>
          </w:p>
        </w:tc>
        <w:tc>
          <w:tcPr>
            <w:tcW w:w="814" w:type="dxa"/>
            <w:shd w:val="clear" w:color="auto" w:fill="auto"/>
            <w:vAlign w:val="center"/>
            <w:hideMark/>
          </w:tcPr>
          <w:p w14:paraId="7FC049C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10 145,5</w:t>
            </w:r>
          </w:p>
        </w:tc>
        <w:tc>
          <w:tcPr>
            <w:tcW w:w="667" w:type="dxa"/>
            <w:shd w:val="clear" w:color="auto" w:fill="auto"/>
            <w:vAlign w:val="center"/>
            <w:hideMark/>
          </w:tcPr>
          <w:p w14:paraId="0EDB95F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12 854,3</w:t>
            </w:r>
          </w:p>
        </w:tc>
        <w:tc>
          <w:tcPr>
            <w:tcW w:w="678" w:type="dxa"/>
            <w:shd w:val="clear" w:color="auto" w:fill="auto"/>
            <w:vAlign w:val="center"/>
            <w:hideMark/>
          </w:tcPr>
          <w:p w14:paraId="1915C90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14 406,4</w:t>
            </w:r>
          </w:p>
        </w:tc>
        <w:tc>
          <w:tcPr>
            <w:tcW w:w="678" w:type="dxa"/>
            <w:shd w:val="clear" w:color="auto" w:fill="auto"/>
            <w:vAlign w:val="center"/>
            <w:hideMark/>
          </w:tcPr>
          <w:p w14:paraId="73CDDB4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15 958,5</w:t>
            </w:r>
          </w:p>
        </w:tc>
        <w:tc>
          <w:tcPr>
            <w:tcW w:w="674" w:type="dxa"/>
            <w:shd w:val="clear" w:color="auto" w:fill="auto"/>
            <w:vAlign w:val="center"/>
            <w:hideMark/>
          </w:tcPr>
          <w:p w14:paraId="3B61DC1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17 510,5</w:t>
            </w:r>
          </w:p>
        </w:tc>
        <w:tc>
          <w:tcPr>
            <w:tcW w:w="735" w:type="dxa"/>
            <w:shd w:val="clear" w:color="auto" w:fill="auto"/>
            <w:vAlign w:val="center"/>
            <w:hideMark/>
          </w:tcPr>
          <w:p w14:paraId="3444C86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19 062,6</w:t>
            </w:r>
          </w:p>
        </w:tc>
        <w:tc>
          <w:tcPr>
            <w:tcW w:w="754" w:type="dxa"/>
            <w:shd w:val="clear" w:color="auto" w:fill="auto"/>
            <w:vAlign w:val="center"/>
            <w:hideMark/>
          </w:tcPr>
          <w:p w14:paraId="4DC8E8C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20 614,7</w:t>
            </w:r>
          </w:p>
        </w:tc>
        <w:tc>
          <w:tcPr>
            <w:tcW w:w="682" w:type="dxa"/>
            <w:shd w:val="clear" w:color="auto" w:fill="auto"/>
            <w:vAlign w:val="center"/>
            <w:hideMark/>
          </w:tcPr>
          <w:p w14:paraId="2F97714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22 166,8</w:t>
            </w:r>
          </w:p>
        </w:tc>
        <w:tc>
          <w:tcPr>
            <w:tcW w:w="682" w:type="dxa"/>
            <w:shd w:val="clear" w:color="auto" w:fill="auto"/>
            <w:vAlign w:val="center"/>
            <w:hideMark/>
          </w:tcPr>
          <w:p w14:paraId="5FE0F60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23 718,9</w:t>
            </w:r>
          </w:p>
        </w:tc>
        <w:tc>
          <w:tcPr>
            <w:tcW w:w="773" w:type="dxa"/>
            <w:shd w:val="clear" w:color="auto" w:fill="auto"/>
            <w:vAlign w:val="center"/>
            <w:hideMark/>
          </w:tcPr>
          <w:p w14:paraId="544C1AF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25 271,0</w:t>
            </w:r>
          </w:p>
        </w:tc>
        <w:tc>
          <w:tcPr>
            <w:tcW w:w="765" w:type="dxa"/>
            <w:shd w:val="clear" w:color="auto" w:fill="auto"/>
            <w:vAlign w:val="center"/>
            <w:hideMark/>
          </w:tcPr>
          <w:p w14:paraId="06B3C2E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26 823,1</w:t>
            </w:r>
          </w:p>
        </w:tc>
        <w:tc>
          <w:tcPr>
            <w:tcW w:w="709" w:type="dxa"/>
            <w:shd w:val="clear" w:color="auto" w:fill="auto"/>
            <w:vAlign w:val="center"/>
            <w:hideMark/>
          </w:tcPr>
          <w:p w14:paraId="39483EA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28 375,2</w:t>
            </w:r>
          </w:p>
        </w:tc>
        <w:tc>
          <w:tcPr>
            <w:tcW w:w="708" w:type="dxa"/>
            <w:shd w:val="clear" w:color="auto" w:fill="auto"/>
            <w:vAlign w:val="center"/>
            <w:hideMark/>
          </w:tcPr>
          <w:p w14:paraId="2399663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29 927,3</w:t>
            </w:r>
          </w:p>
        </w:tc>
        <w:tc>
          <w:tcPr>
            <w:tcW w:w="709" w:type="dxa"/>
            <w:shd w:val="clear" w:color="auto" w:fill="auto"/>
            <w:vAlign w:val="center"/>
            <w:hideMark/>
          </w:tcPr>
          <w:p w14:paraId="4EF4018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31 479,4</w:t>
            </w:r>
          </w:p>
        </w:tc>
      </w:tr>
      <w:tr w:rsidR="0026406F" w:rsidRPr="002D458C" w14:paraId="30C0C4D4" w14:textId="77777777" w:rsidTr="009428DA">
        <w:trPr>
          <w:gridAfter w:val="1"/>
          <w:wAfter w:w="16" w:type="dxa"/>
          <w:trHeight w:val="57"/>
          <w:jc w:val="center"/>
        </w:trPr>
        <w:tc>
          <w:tcPr>
            <w:tcW w:w="387" w:type="dxa"/>
            <w:shd w:val="clear" w:color="auto" w:fill="auto"/>
            <w:noWrap/>
            <w:vAlign w:val="center"/>
            <w:hideMark/>
          </w:tcPr>
          <w:p w14:paraId="25CC102F" w14:textId="16CB5A3A"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20959B38" w14:textId="1F48EAD3"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 физического объёма оборота розничной торговли</w:t>
            </w:r>
          </w:p>
        </w:tc>
        <w:tc>
          <w:tcPr>
            <w:tcW w:w="850" w:type="dxa"/>
            <w:shd w:val="clear" w:color="auto" w:fill="auto"/>
            <w:vAlign w:val="center"/>
            <w:hideMark/>
          </w:tcPr>
          <w:p w14:paraId="26706A0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41A0F26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95,7</w:t>
            </w:r>
          </w:p>
        </w:tc>
        <w:tc>
          <w:tcPr>
            <w:tcW w:w="708" w:type="dxa"/>
            <w:shd w:val="clear" w:color="auto" w:fill="auto"/>
            <w:vAlign w:val="center"/>
            <w:hideMark/>
          </w:tcPr>
          <w:p w14:paraId="56801B0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137,8</w:t>
            </w:r>
          </w:p>
        </w:tc>
        <w:tc>
          <w:tcPr>
            <w:tcW w:w="709" w:type="dxa"/>
            <w:shd w:val="clear" w:color="auto" w:fill="auto"/>
            <w:vAlign w:val="center"/>
            <w:hideMark/>
          </w:tcPr>
          <w:p w14:paraId="0B9AC6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199,5</w:t>
            </w:r>
          </w:p>
        </w:tc>
        <w:tc>
          <w:tcPr>
            <w:tcW w:w="727" w:type="dxa"/>
            <w:shd w:val="clear" w:color="auto" w:fill="auto"/>
            <w:vAlign w:val="center"/>
            <w:hideMark/>
          </w:tcPr>
          <w:p w14:paraId="4BBAEB0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727" w:type="dxa"/>
            <w:shd w:val="clear" w:color="auto" w:fill="auto"/>
            <w:vAlign w:val="center"/>
            <w:hideMark/>
          </w:tcPr>
          <w:p w14:paraId="5CD69A6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102,3</w:t>
            </w:r>
          </w:p>
        </w:tc>
        <w:tc>
          <w:tcPr>
            <w:tcW w:w="814" w:type="dxa"/>
            <w:shd w:val="clear" w:color="auto" w:fill="auto"/>
            <w:vAlign w:val="center"/>
            <w:hideMark/>
          </w:tcPr>
          <w:p w14:paraId="2FEDF96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103,6</w:t>
            </w:r>
          </w:p>
        </w:tc>
        <w:tc>
          <w:tcPr>
            <w:tcW w:w="667" w:type="dxa"/>
            <w:shd w:val="clear" w:color="auto" w:fill="auto"/>
            <w:vAlign w:val="center"/>
            <w:hideMark/>
          </w:tcPr>
          <w:p w14:paraId="5785765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122,7</w:t>
            </w:r>
          </w:p>
        </w:tc>
        <w:tc>
          <w:tcPr>
            <w:tcW w:w="678" w:type="dxa"/>
            <w:shd w:val="clear" w:color="auto" w:fill="auto"/>
            <w:vAlign w:val="center"/>
            <w:hideMark/>
          </w:tcPr>
          <w:p w14:paraId="361937C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108,1</w:t>
            </w:r>
          </w:p>
        </w:tc>
        <w:tc>
          <w:tcPr>
            <w:tcW w:w="678" w:type="dxa"/>
            <w:shd w:val="clear" w:color="auto" w:fill="auto"/>
            <w:vAlign w:val="center"/>
            <w:hideMark/>
          </w:tcPr>
          <w:p w14:paraId="007E91A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106,8</w:t>
            </w:r>
          </w:p>
        </w:tc>
        <w:tc>
          <w:tcPr>
            <w:tcW w:w="674" w:type="dxa"/>
            <w:shd w:val="clear" w:color="auto" w:fill="auto"/>
            <w:vAlign w:val="center"/>
            <w:hideMark/>
          </w:tcPr>
          <w:p w14:paraId="12A6C03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105,7</w:t>
            </w:r>
          </w:p>
        </w:tc>
        <w:tc>
          <w:tcPr>
            <w:tcW w:w="735" w:type="dxa"/>
            <w:shd w:val="clear" w:color="auto" w:fill="auto"/>
            <w:vAlign w:val="center"/>
            <w:hideMark/>
          </w:tcPr>
          <w:p w14:paraId="22298E5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104,8</w:t>
            </w:r>
          </w:p>
        </w:tc>
        <w:tc>
          <w:tcPr>
            <w:tcW w:w="754" w:type="dxa"/>
            <w:shd w:val="clear" w:color="auto" w:fill="auto"/>
            <w:vAlign w:val="center"/>
            <w:hideMark/>
          </w:tcPr>
          <w:p w14:paraId="2F46B5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82" w:type="dxa"/>
            <w:shd w:val="clear" w:color="auto" w:fill="auto"/>
            <w:vAlign w:val="center"/>
            <w:hideMark/>
          </w:tcPr>
          <w:p w14:paraId="46AAE48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682" w:type="dxa"/>
            <w:shd w:val="clear" w:color="auto" w:fill="auto"/>
            <w:vAlign w:val="center"/>
            <w:hideMark/>
          </w:tcPr>
          <w:p w14:paraId="250F2ED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102,9</w:t>
            </w:r>
          </w:p>
        </w:tc>
        <w:tc>
          <w:tcPr>
            <w:tcW w:w="773" w:type="dxa"/>
            <w:shd w:val="clear" w:color="auto" w:fill="auto"/>
            <w:vAlign w:val="center"/>
            <w:hideMark/>
          </w:tcPr>
          <w:p w14:paraId="5285751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101,5</w:t>
            </w:r>
          </w:p>
        </w:tc>
        <w:tc>
          <w:tcPr>
            <w:tcW w:w="765" w:type="dxa"/>
            <w:shd w:val="clear" w:color="auto" w:fill="auto"/>
            <w:vAlign w:val="center"/>
            <w:hideMark/>
          </w:tcPr>
          <w:p w14:paraId="64EA55B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100,1</w:t>
            </w:r>
          </w:p>
        </w:tc>
        <w:tc>
          <w:tcPr>
            <w:tcW w:w="709" w:type="dxa"/>
            <w:shd w:val="clear" w:color="auto" w:fill="auto"/>
            <w:vAlign w:val="center"/>
            <w:hideMark/>
          </w:tcPr>
          <w:p w14:paraId="0CE71D3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98,7</w:t>
            </w:r>
          </w:p>
        </w:tc>
        <w:tc>
          <w:tcPr>
            <w:tcW w:w="708" w:type="dxa"/>
            <w:shd w:val="clear" w:color="auto" w:fill="auto"/>
            <w:vAlign w:val="center"/>
            <w:hideMark/>
          </w:tcPr>
          <w:p w14:paraId="195837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97,4</w:t>
            </w:r>
          </w:p>
        </w:tc>
        <w:tc>
          <w:tcPr>
            <w:tcW w:w="709" w:type="dxa"/>
            <w:shd w:val="clear" w:color="auto" w:fill="auto"/>
            <w:vAlign w:val="center"/>
            <w:hideMark/>
          </w:tcPr>
          <w:p w14:paraId="68661F0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96,1</w:t>
            </w:r>
          </w:p>
        </w:tc>
      </w:tr>
      <w:tr w:rsidR="0026406F" w:rsidRPr="002D458C" w14:paraId="32A011AB" w14:textId="77777777" w:rsidTr="009428DA">
        <w:trPr>
          <w:gridAfter w:val="1"/>
          <w:wAfter w:w="16" w:type="dxa"/>
          <w:trHeight w:val="57"/>
          <w:jc w:val="center"/>
        </w:trPr>
        <w:tc>
          <w:tcPr>
            <w:tcW w:w="387" w:type="dxa"/>
            <w:shd w:val="clear" w:color="auto" w:fill="auto"/>
            <w:noWrap/>
            <w:vAlign w:val="center"/>
            <w:hideMark/>
          </w:tcPr>
          <w:p w14:paraId="6E4BD3D4" w14:textId="12511607"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6E0A4B8C"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Индекс-дефлятор оборота розничной торговли</w:t>
            </w:r>
          </w:p>
        </w:tc>
        <w:tc>
          <w:tcPr>
            <w:tcW w:w="850" w:type="dxa"/>
            <w:shd w:val="clear" w:color="auto" w:fill="auto"/>
            <w:vAlign w:val="center"/>
            <w:hideMark/>
          </w:tcPr>
          <w:p w14:paraId="1C012A7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г/г</w:t>
            </w:r>
          </w:p>
        </w:tc>
        <w:tc>
          <w:tcPr>
            <w:tcW w:w="851" w:type="dxa"/>
            <w:shd w:val="clear" w:color="auto" w:fill="auto"/>
            <w:vAlign w:val="center"/>
            <w:hideMark/>
          </w:tcPr>
          <w:p w14:paraId="73C7647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95,7</w:t>
            </w:r>
          </w:p>
        </w:tc>
        <w:tc>
          <w:tcPr>
            <w:tcW w:w="708" w:type="dxa"/>
            <w:shd w:val="clear" w:color="auto" w:fill="auto"/>
            <w:vAlign w:val="center"/>
            <w:hideMark/>
          </w:tcPr>
          <w:p w14:paraId="4365CA0D"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102,2</w:t>
            </w:r>
          </w:p>
        </w:tc>
        <w:tc>
          <w:tcPr>
            <w:tcW w:w="709" w:type="dxa"/>
            <w:shd w:val="clear" w:color="auto" w:fill="auto"/>
            <w:vAlign w:val="center"/>
            <w:hideMark/>
          </w:tcPr>
          <w:p w14:paraId="33051DC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727" w:type="dxa"/>
            <w:shd w:val="clear" w:color="auto" w:fill="auto"/>
            <w:vAlign w:val="center"/>
            <w:hideMark/>
          </w:tcPr>
          <w:p w14:paraId="665438F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103,4</w:t>
            </w:r>
          </w:p>
        </w:tc>
        <w:tc>
          <w:tcPr>
            <w:tcW w:w="727" w:type="dxa"/>
            <w:shd w:val="clear" w:color="auto" w:fill="auto"/>
            <w:vAlign w:val="center"/>
            <w:hideMark/>
          </w:tcPr>
          <w:p w14:paraId="4819C4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103,4</w:t>
            </w:r>
          </w:p>
        </w:tc>
        <w:tc>
          <w:tcPr>
            <w:tcW w:w="814" w:type="dxa"/>
            <w:shd w:val="clear" w:color="auto" w:fill="auto"/>
            <w:vAlign w:val="center"/>
            <w:hideMark/>
          </w:tcPr>
          <w:p w14:paraId="1F9176F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103,8</w:t>
            </w:r>
          </w:p>
        </w:tc>
        <w:tc>
          <w:tcPr>
            <w:tcW w:w="667" w:type="dxa"/>
            <w:shd w:val="clear" w:color="auto" w:fill="auto"/>
            <w:vAlign w:val="center"/>
            <w:hideMark/>
          </w:tcPr>
          <w:p w14:paraId="2A8ECF9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78" w:type="dxa"/>
            <w:shd w:val="clear" w:color="auto" w:fill="auto"/>
            <w:vAlign w:val="center"/>
            <w:hideMark/>
          </w:tcPr>
          <w:p w14:paraId="43BF454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78" w:type="dxa"/>
            <w:shd w:val="clear" w:color="auto" w:fill="auto"/>
            <w:vAlign w:val="center"/>
            <w:hideMark/>
          </w:tcPr>
          <w:p w14:paraId="1BD171B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74" w:type="dxa"/>
            <w:shd w:val="clear" w:color="auto" w:fill="auto"/>
            <w:vAlign w:val="center"/>
            <w:hideMark/>
          </w:tcPr>
          <w:p w14:paraId="4D04207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735" w:type="dxa"/>
            <w:shd w:val="clear" w:color="auto" w:fill="auto"/>
            <w:vAlign w:val="center"/>
            <w:hideMark/>
          </w:tcPr>
          <w:p w14:paraId="325D7A4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754" w:type="dxa"/>
            <w:shd w:val="clear" w:color="auto" w:fill="auto"/>
            <w:vAlign w:val="center"/>
            <w:hideMark/>
          </w:tcPr>
          <w:p w14:paraId="4728A67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82" w:type="dxa"/>
            <w:shd w:val="clear" w:color="auto" w:fill="auto"/>
            <w:vAlign w:val="center"/>
            <w:hideMark/>
          </w:tcPr>
          <w:p w14:paraId="7D88328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82" w:type="dxa"/>
            <w:shd w:val="clear" w:color="auto" w:fill="auto"/>
            <w:vAlign w:val="center"/>
            <w:hideMark/>
          </w:tcPr>
          <w:p w14:paraId="6D07171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773" w:type="dxa"/>
            <w:shd w:val="clear" w:color="auto" w:fill="auto"/>
            <w:vAlign w:val="center"/>
            <w:hideMark/>
          </w:tcPr>
          <w:p w14:paraId="440DDA7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105,1</w:t>
            </w:r>
          </w:p>
        </w:tc>
        <w:tc>
          <w:tcPr>
            <w:tcW w:w="765" w:type="dxa"/>
            <w:shd w:val="clear" w:color="auto" w:fill="auto"/>
            <w:vAlign w:val="center"/>
            <w:hideMark/>
          </w:tcPr>
          <w:p w14:paraId="6282227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106,1</w:t>
            </w:r>
          </w:p>
        </w:tc>
        <w:tc>
          <w:tcPr>
            <w:tcW w:w="709" w:type="dxa"/>
            <w:shd w:val="clear" w:color="auto" w:fill="auto"/>
            <w:vAlign w:val="center"/>
            <w:hideMark/>
          </w:tcPr>
          <w:p w14:paraId="35708A3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107,1</w:t>
            </w:r>
          </w:p>
        </w:tc>
        <w:tc>
          <w:tcPr>
            <w:tcW w:w="708" w:type="dxa"/>
            <w:shd w:val="clear" w:color="auto" w:fill="auto"/>
            <w:vAlign w:val="center"/>
            <w:hideMark/>
          </w:tcPr>
          <w:p w14:paraId="3973442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108,1</w:t>
            </w:r>
          </w:p>
        </w:tc>
        <w:tc>
          <w:tcPr>
            <w:tcW w:w="709" w:type="dxa"/>
            <w:shd w:val="clear" w:color="auto" w:fill="auto"/>
            <w:vAlign w:val="center"/>
            <w:hideMark/>
          </w:tcPr>
          <w:p w14:paraId="160AAD1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109,1</w:t>
            </w:r>
          </w:p>
        </w:tc>
      </w:tr>
      <w:tr w:rsidR="0026406F" w:rsidRPr="002D458C" w14:paraId="29103AF4" w14:textId="77777777" w:rsidTr="009428DA">
        <w:trPr>
          <w:gridAfter w:val="1"/>
          <w:wAfter w:w="16" w:type="dxa"/>
          <w:trHeight w:val="57"/>
          <w:jc w:val="center"/>
        </w:trPr>
        <w:tc>
          <w:tcPr>
            <w:tcW w:w="387" w:type="dxa"/>
            <w:shd w:val="clear" w:color="auto" w:fill="auto"/>
            <w:noWrap/>
            <w:vAlign w:val="center"/>
            <w:hideMark/>
          </w:tcPr>
          <w:p w14:paraId="41D2A8AF" w14:textId="4BC6B6F0"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499E1A10"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Объем платных услуг населению</w:t>
            </w:r>
          </w:p>
        </w:tc>
        <w:tc>
          <w:tcPr>
            <w:tcW w:w="850" w:type="dxa"/>
            <w:shd w:val="clear" w:color="auto" w:fill="auto"/>
            <w:vAlign w:val="center"/>
            <w:hideMark/>
          </w:tcPr>
          <w:p w14:paraId="515AC58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млн рублей</w:t>
            </w:r>
          </w:p>
        </w:tc>
        <w:tc>
          <w:tcPr>
            <w:tcW w:w="851" w:type="dxa"/>
            <w:shd w:val="clear" w:color="auto" w:fill="auto"/>
            <w:vAlign w:val="center"/>
            <w:hideMark/>
          </w:tcPr>
          <w:p w14:paraId="2257E31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3 129,0</w:t>
            </w:r>
          </w:p>
        </w:tc>
        <w:tc>
          <w:tcPr>
            <w:tcW w:w="708" w:type="dxa"/>
            <w:shd w:val="clear" w:color="auto" w:fill="auto"/>
            <w:vAlign w:val="center"/>
            <w:hideMark/>
          </w:tcPr>
          <w:p w14:paraId="20AEF106"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3 177,5</w:t>
            </w:r>
          </w:p>
        </w:tc>
        <w:tc>
          <w:tcPr>
            <w:tcW w:w="709" w:type="dxa"/>
            <w:shd w:val="clear" w:color="auto" w:fill="auto"/>
            <w:vAlign w:val="center"/>
            <w:hideMark/>
          </w:tcPr>
          <w:p w14:paraId="7261319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3 159,3</w:t>
            </w:r>
          </w:p>
        </w:tc>
        <w:tc>
          <w:tcPr>
            <w:tcW w:w="727" w:type="dxa"/>
            <w:shd w:val="clear" w:color="auto" w:fill="auto"/>
            <w:vAlign w:val="center"/>
            <w:hideMark/>
          </w:tcPr>
          <w:p w14:paraId="15B879D3"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3 256,3</w:t>
            </w:r>
          </w:p>
        </w:tc>
        <w:tc>
          <w:tcPr>
            <w:tcW w:w="727" w:type="dxa"/>
            <w:shd w:val="clear" w:color="auto" w:fill="auto"/>
            <w:vAlign w:val="center"/>
            <w:hideMark/>
          </w:tcPr>
          <w:p w14:paraId="612652D1"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3 381,2</w:t>
            </w:r>
          </w:p>
        </w:tc>
        <w:tc>
          <w:tcPr>
            <w:tcW w:w="814" w:type="dxa"/>
            <w:shd w:val="clear" w:color="auto" w:fill="auto"/>
            <w:vAlign w:val="center"/>
            <w:hideMark/>
          </w:tcPr>
          <w:p w14:paraId="1643FA7D"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3 546,4</w:t>
            </w:r>
          </w:p>
        </w:tc>
        <w:tc>
          <w:tcPr>
            <w:tcW w:w="667" w:type="dxa"/>
            <w:shd w:val="clear" w:color="auto" w:fill="auto"/>
            <w:vAlign w:val="center"/>
            <w:hideMark/>
          </w:tcPr>
          <w:p w14:paraId="48ED49B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3 554,5</w:t>
            </w:r>
          </w:p>
        </w:tc>
        <w:tc>
          <w:tcPr>
            <w:tcW w:w="678" w:type="dxa"/>
            <w:shd w:val="clear" w:color="auto" w:fill="auto"/>
            <w:vAlign w:val="center"/>
            <w:hideMark/>
          </w:tcPr>
          <w:p w14:paraId="523246E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3 634,3</w:t>
            </w:r>
          </w:p>
        </w:tc>
        <w:tc>
          <w:tcPr>
            <w:tcW w:w="678" w:type="dxa"/>
            <w:shd w:val="clear" w:color="auto" w:fill="auto"/>
            <w:vAlign w:val="center"/>
            <w:hideMark/>
          </w:tcPr>
          <w:p w14:paraId="6DD5E533"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3 714,2</w:t>
            </w:r>
          </w:p>
        </w:tc>
        <w:tc>
          <w:tcPr>
            <w:tcW w:w="674" w:type="dxa"/>
            <w:shd w:val="clear" w:color="auto" w:fill="auto"/>
            <w:vAlign w:val="center"/>
            <w:hideMark/>
          </w:tcPr>
          <w:p w14:paraId="41C6CFF6"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3 794,0</w:t>
            </w:r>
          </w:p>
        </w:tc>
        <w:tc>
          <w:tcPr>
            <w:tcW w:w="735" w:type="dxa"/>
            <w:shd w:val="clear" w:color="auto" w:fill="auto"/>
            <w:vAlign w:val="center"/>
            <w:hideMark/>
          </w:tcPr>
          <w:p w14:paraId="0324E2B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3 873,9</w:t>
            </w:r>
          </w:p>
        </w:tc>
        <w:tc>
          <w:tcPr>
            <w:tcW w:w="754" w:type="dxa"/>
            <w:shd w:val="clear" w:color="auto" w:fill="auto"/>
            <w:vAlign w:val="center"/>
            <w:hideMark/>
          </w:tcPr>
          <w:p w14:paraId="391A51DC"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3 953,7</w:t>
            </w:r>
          </w:p>
        </w:tc>
        <w:tc>
          <w:tcPr>
            <w:tcW w:w="682" w:type="dxa"/>
            <w:shd w:val="clear" w:color="auto" w:fill="auto"/>
            <w:vAlign w:val="center"/>
            <w:hideMark/>
          </w:tcPr>
          <w:p w14:paraId="41C3346C"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4 033,6</w:t>
            </w:r>
          </w:p>
        </w:tc>
        <w:tc>
          <w:tcPr>
            <w:tcW w:w="682" w:type="dxa"/>
            <w:shd w:val="clear" w:color="auto" w:fill="auto"/>
            <w:vAlign w:val="center"/>
            <w:hideMark/>
          </w:tcPr>
          <w:p w14:paraId="78BEF95C"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4 113,5</w:t>
            </w:r>
          </w:p>
        </w:tc>
        <w:tc>
          <w:tcPr>
            <w:tcW w:w="773" w:type="dxa"/>
            <w:shd w:val="clear" w:color="auto" w:fill="auto"/>
            <w:vAlign w:val="center"/>
            <w:hideMark/>
          </w:tcPr>
          <w:p w14:paraId="51712E5D"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4 193,3</w:t>
            </w:r>
          </w:p>
        </w:tc>
        <w:tc>
          <w:tcPr>
            <w:tcW w:w="765" w:type="dxa"/>
            <w:shd w:val="clear" w:color="auto" w:fill="auto"/>
            <w:vAlign w:val="center"/>
            <w:hideMark/>
          </w:tcPr>
          <w:p w14:paraId="7E0C8E0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4 273,2</w:t>
            </w:r>
          </w:p>
        </w:tc>
        <w:tc>
          <w:tcPr>
            <w:tcW w:w="709" w:type="dxa"/>
            <w:shd w:val="clear" w:color="auto" w:fill="auto"/>
            <w:vAlign w:val="center"/>
            <w:hideMark/>
          </w:tcPr>
          <w:p w14:paraId="42B0D5F7"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4 353,0</w:t>
            </w:r>
          </w:p>
        </w:tc>
        <w:tc>
          <w:tcPr>
            <w:tcW w:w="708" w:type="dxa"/>
            <w:shd w:val="clear" w:color="auto" w:fill="auto"/>
            <w:vAlign w:val="center"/>
            <w:hideMark/>
          </w:tcPr>
          <w:p w14:paraId="150D4CA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4 432,9</w:t>
            </w:r>
          </w:p>
        </w:tc>
        <w:tc>
          <w:tcPr>
            <w:tcW w:w="709" w:type="dxa"/>
            <w:shd w:val="clear" w:color="auto" w:fill="auto"/>
            <w:vAlign w:val="center"/>
            <w:hideMark/>
          </w:tcPr>
          <w:p w14:paraId="3A42A066"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4 512,8</w:t>
            </w:r>
          </w:p>
        </w:tc>
      </w:tr>
      <w:tr w:rsidR="0026406F" w:rsidRPr="002D458C" w14:paraId="5FF07EEF" w14:textId="77777777" w:rsidTr="009428DA">
        <w:trPr>
          <w:gridAfter w:val="1"/>
          <w:wAfter w:w="16" w:type="dxa"/>
          <w:trHeight w:val="57"/>
          <w:jc w:val="center"/>
        </w:trPr>
        <w:tc>
          <w:tcPr>
            <w:tcW w:w="387" w:type="dxa"/>
            <w:shd w:val="clear" w:color="auto" w:fill="auto"/>
            <w:noWrap/>
            <w:vAlign w:val="center"/>
            <w:hideMark/>
          </w:tcPr>
          <w:p w14:paraId="6EB26A92" w14:textId="2164F3B6"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4DAF4B44" w14:textId="5B9FE5AF"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 физического объёма платных услуг населению</w:t>
            </w:r>
          </w:p>
        </w:tc>
        <w:tc>
          <w:tcPr>
            <w:tcW w:w="850" w:type="dxa"/>
            <w:shd w:val="clear" w:color="auto" w:fill="auto"/>
            <w:vAlign w:val="center"/>
            <w:hideMark/>
          </w:tcPr>
          <w:p w14:paraId="58E73CA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3A0EC16A"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116,0</w:t>
            </w:r>
          </w:p>
        </w:tc>
        <w:tc>
          <w:tcPr>
            <w:tcW w:w="708" w:type="dxa"/>
            <w:shd w:val="clear" w:color="auto" w:fill="auto"/>
            <w:vAlign w:val="center"/>
            <w:hideMark/>
          </w:tcPr>
          <w:p w14:paraId="631EC4D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96,5</w:t>
            </w:r>
          </w:p>
        </w:tc>
        <w:tc>
          <w:tcPr>
            <w:tcW w:w="709" w:type="dxa"/>
            <w:shd w:val="clear" w:color="auto" w:fill="auto"/>
            <w:vAlign w:val="center"/>
            <w:hideMark/>
          </w:tcPr>
          <w:p w14:paraId="2E71607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94,7</w:t>
            </w:r>
          </w:p>
        </w:tc>
        <w:tc>
          <w:tcPr>
            <w:tcW w:w="727" w:type="dxa"/>
            <w:shd w:val="clear" w:color="auto" w:fill="auto"/>
            <w:vAlign w:val="center"/>
            <w:hideMark/>
          </w:tcPr>
          <w:p w14:paraId="4E8D92B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99,4</w:t>
            </w:r>
          </w:p>
        </w:tc>
        <w:tc>
          <w:tcPr>
            <w:tcW w:w="727" w:type="dxa"/>
            <w:shd w:val="clear" w:color="auto" w:fill="auto"/>
            <w:vAlign w:val="center"/>
            <w:hideMark/>
          </w:tcPr>
          <w:p w14:paraId="28422AC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100,1</w:t>
            </w:r>
          </w:p>
        </w:tc>
        <w:tc>
          <w:tcPr>
            <w:tcW w:w="814" w:type="dxa"/>
            <w:shd w:val="clear" w:color="auto" w:fill="auto"/>
            <w:vAlign w:val="center"/>
            <w:hideMark/>
          </w:tcPr>
          <w:p w14:paraId="0D700C4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100,6</w:t>
            </w:r>
          </w:p>
        </w:tc>
        <w:tc>
          <w:tcPr>
            <w:tcW w:w="667" w:type="dxa"/>
            <w:shd w:val="clear" w:color="auto" w:fill="auto"/>
            <w:vAlign w:val="center"/>
            <w:hideMark/>
          </w:tcPr>
          <w:p w14:paraId="1E92EC0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96,1</w:t>
            </w:r>
          </w:p>
        </w:tc>
        <w:tc>
          <w:tcPr>
            <w:tcW w:w="678" w:type="dxa"/>
            <w:shd w:val="clear" w:color="auto" w:fill="auto"/>
            <w:vAlign w:val="center"/>
            <w:hideMark/>
          </w:tcPr>
          <w:p w14:paraId="0575E79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98,1</w:t>
            </w:r>
          </w:p>
        </w:tc>
        <w:tc>
          <w:tcPr>
            <w:tcW w:w="678" w:type="dxa"/>
            <w:shd w:val="clear" w:color="auto" w:fill="auto"/>
            <w:vAlign w:val="center"/>
            <w:hideMark/>
          </w:tcPr>
          <w:p w14:paraId="174363C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98,1</w:t>
            </w:r>
          </w:p>
        </w:tc>
        <w:tc>
          <w:tcPr>
            <w:tcW w:w="674" w:type="dxa"/>
            <w:shd w:val="clear" w:color="auto" w:fill="auto"/>
            <w:vAlign w:val="center"/>
            <w:hideMark/>
          </w:tcPr>
          <w:p w14:paraId="0F5798C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97,9</w:t>
            </w:r>
          </w:p>
        </w:tc>
        <w:tc>
          <w:tcPr>
            <w:tcW w:w="735" w:type="dxa"/>
            <w:shd w:val="clear" w:color="auto" w:fill="auto"/>
            <w:vAlign w:val="center"/>
            <w:hideMark/>
          </w:tcPr>
          <w:p w14:paraId="2E8D72D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754" w:type="dxa"/>
            <w:shd w:val="clear" w:color="auto" w:fill="auto"/>
            <w:vAlign w:val="center"/>
            <w:hideMark/>
          </w:tcPr>
          <w:p w14:paraId="037CA7A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682" w:type="dxa"/>
            <w:shd w:val="clear" w:color="auto" w:fill="auto"/>
            <w:vAlign w:val="center"/>
            <w:hideMark/>
          </w:tcPr>
          <w:p w14:paraId="6038BF4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98,0</w:t>
            </w:r>
          </w:p>
        </w:tc>
        <w:tc>
          <w:tcPr>
            <w:tcW w:w="682" w:type="dxa"/>
            <w:shd w:val="clear" w:color="auto" w:fill="auto"/>
            <w:vAlign w:val="center"/>
            <w:hideMark/>
          </w:tcPr>
          <w:p w14:paraId="7C0F128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98,1</w:t>
            </w:r>
          </w:p>
        </w:tc>
        <w:tc>
          <w:tcPr>
            <w:tcW w:w="773" w:type="dxa"/>
            <w:shd w:val="clear" w:color="auto" w:fill="auto"/>
            <w:vAlign w:val="center"/>
            <w:hideMark/>
          </w:tcPr>
          <w:p w14:paraId="6946E26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97,0</w:t>
            </w:r>
          </w:p>
        </w:tc>
        <w:tc>
          <w:tcPr>
            <w:tcW w:w="765" w:type="dxa"/>
            <w:shd w:val="clear" w:color="auto" w:fill="auto"/>
            <w:vAlign w:val="center"/>
            <w:hideMark/>
          </w:tcPr>
          <w:p w14:paraId="5F68014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96,0</w:t>
            </w:r>
          </w:p>
        </w:tc>
        <w:tc>
          <w:tcPr>
            <w:tcW w:w="709" w:type="dxa"/>
            <w:shd w:val="clear" w:color="auto" w:fill="auto"/>
            <w:vAlign w:val="center"/>
            <w:hideMark/>
          </w:tcPr>
          <w:p w14:paraId="3404D5C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95,0</w:t>
            </w:r>
          </w:p>
        </w:tc>
        <w:tc>
          <w:tcPr>
            <w:tcW w:w="708" w:type="dxa"/>
            <w:shd w:val="clear" w:color="auto" w:fill="auto"/>
            <w:vAlign w:val="center"/>
            <w:hideMark/>
          </w:tcPr>
          <w:p w14:paraId="388B2CB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93,9</w:t>
            </w:r>
          </w:p>
        </w:tc>
        <w:tc>
          <w:tcPr>
            <w:tcW w:w="709" w:type="dxa"/>
            <w:shd w:val="clear" w:color="auto" w:fill="auto"/>
            <w:vAlign w:val="center"/>
            <w:hideMark/>
          </w:tcPr>
          <w:p w14:paraId="4E3EF2A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92,9</w:t>
            </w:r>
          </w:p>
        </w:tc>
      </w:tr>
      <w:tr w:rsidR="0026406F" w:rsidRPr="002D458C" w14:paraId="6F4CB01E" w14:textId="77777777" w:rsidTr="009428DA">
        <w:trPr>
          <w:gridAfter w:val="1"/>
          <w:wAfter w:w="16" w:type="dxa"/>
          <w:trHeight w:val="57"/>
          <w:jc w:val="center"/>
        </w:trPr>
        <w:tc>
          <w:tcPr>
            <w:tcW w:w="387" w:type="dxa"/>
            <w:shd w:val="clear" w:color="auto" w:fill="auto"/>
            <w:noWrap/>
            <w:vAlign w:val="center"/>
            <w:hideMark/>
          </w:tcPr>
          <w:p w14:paraId="2842777C" w14:textId="38E65918"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18EE8FAA" w14:textId="0CD17FB4"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Индекс-дефлятор объёма платных услуг населению</w:t>
            </w:r>
          </w:p>
        </w:tc>
        <w:tc>
          <w:tcPr>
            <w:tcW w:w="850" w:type="dxa"/>
            <w:shd w:val="clear" w:color="auto" w:fill="auto"/>
            <w:vAlign w:val="center"/>
            <w:hideMark/>
          </w:tcPr>
          <w:p w14:paraId="130A286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г/г</w:t>
            </w:r>
          </w:p>
        </w:tc>
        <w:tc>
          <w:tcPr>
            <w:tcW w:w="851" w:type="dxa"/>
            <w:shd w:val="clear" w:color="auto" w:fill="auto"/>
            <w:vAlign w:val="center"/>
            <w:hideMark/>
          </w:tcPr>
          <w:p w14:paraId="07BCC16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106,5</w:t>
            </w:r>
          </w:p>
        </w:tc>
        <w:tc>
          <w:tcPr>
            <w:tcW w:w="708" w:type="dxa"/>
            <w:shd w:val="clear" w:color="auto" w:fill="auto"/>
            <w:vAlign w:val="center"/>
            <w:hideMark/>
          </w:tcPr>
          <w:p w14:paraId="6F533E1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105,5</w:t>
            </w:r>
          </w:p>
        </w:tc>
        <w:tc>
          <w:tcPr>
            <w:tcW w:w="709" w:type="dxa"/>
            <w:shd w:val="clear" w:color="auto" w:fill="auto"/>
            <w:vAlign w:val="center"/>
            <w:hideMark/>
          </w:tcPr>
          <w:p w14:paraId="6780E2D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105,0</w:t>
            </w:r>
          </w:p>
        </w:tc>
        <w:tc>
          <w:tcPr>
            <w:tcW w:w="727" w:type="dxa"/>
            <w:shd w:val="clear" w:color="auto" w:fill="auto"/>
            <w:vAlign w:val="center"/>
            <w:hideMark/>
          </w:tcPr>
          <w:p w14:paraId="568C76F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103,1</w:t>
            </w:r>
          </w:p>
        </w:tc>
        <w:tc>
          <w:tcPr>
            <w:tcW w:w="727" w:type="dxa"/>
            <w:shd w:val="clear" w:color="auto" w:fill="auto"/>
            <w:vAlign w:val="center"/>
            <w:hideMark/>
          </w:tcPr>
          <w:p w14:paraId="65BD393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103,7</w:t>
            </w:r>
          </w:p>
        </w:tc>
        <w:tc>
          <w:tcPr>
            <w:tcW w:w="814" w:type="dxa"/>
            <w:shd w:val="clear" w:color="auto" w:fill="auto"/>
            <w:vAlign w:val="center"/>
            <w:hideMark/>
          </w:tcPr>
          <w:p w14:paraId="274928D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667" w:type="dxa"/>
            <w:shd w:val="clear" w:color="auto" w:fill="auto"/>
            <w:vAlign w:val="center"/>
            <w:hideMark/>
          </w:tcPr>
          <w:p w14:paraId="3CB0472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678" w:type="dxa"/>
            <w:shd w:val="clear" w:color="auto" w:fill="auto"/>
            <w:vAlign w:val="center"/>
            <w:hideMark/>
          </w:tcPr>
          <w:p w14:paraId="51A6597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678" w:type="dxa"/>
            <w:shd w:val="clear" w:color="auto" w:fill="auto"/>
            <w:vAlign w:val="center"/>
            <w:hideMark/>
          </w:tcPr>
          <w:p w14:paraId="75C404B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74" w:type="dxa"/>
            <w:shd w:val="clear" w:color="auto" w:fill="auto"/>
            <w:vAlign w:val="center"/>
            <w:hideMark/>
          </w:tcPr>
          <w:p w14:paraId="7BF51D4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735" w:type="dxa"/>
            <w:shd w:val="clear" w:color="auto" w:fill="auto"/>
            <w:vAlign w:val="center"/>
            <w:hideMark/>
          </w:tcPr>
          <w:p w14:paraId="0570BC9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754" w:type="dxa"/>
            <w:shd w:val="clear" w:color="auto" w:fill="auto"/>
            <w:vAlign w:val="center"/>
            <w:hideMark/>
          </w:tcPr>
          <w:p w14:paraId="510046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82" w:type="dxa"/>
            <w:shd w:val="clear" w:color="auto" w:fill="auto"/>
            <w:vAlign w:val="center"/>
            <w:hideMark/>
          </w:tcPr>
          <w:p w14:paraId="12988FF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682" w:type="dxa"/>
            <w:shd w:val="clear" w:color="auto" w:fill="auto"/>
            <w:vAlign w:val="center"/>
            <w:hideMark/>
          </w:tcPr>
          <w:p w14:paraId="01D7CE5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103,9</w:t>
            </w:r>
          </w:p>
        </w:tc>
        <w:tc>
          <w:tcPr>
            <w:tcW w:w="773" w:type="dxa"/>
            <w:shd w:val="clear" w:color="auto" w:fill="auto"/>
            <w:vAlign w:val="center"/>
            <w:hideMark/>
          </w:tcPr>
          <w:p w14:paraId="4F13069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765" w:type="dxa"/>
            <w:shd w:val="clear" w:color="auto" w:fill="auto"/>
            <w:vAlign w:val="center"/>
            <w:hideMark/>
          </w:tcPr>
          <w:p w14:paraId="27F0B0C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105,9</w:t>
            </w:r>
          </w:p>
        </w:tc>
        <w:tc>
          <w:tcPr>
            <w:tcW w:w="709" w:type="dxa"/>
            <w:shd w:val="clear" w:color="auto" w:fill="auto"/>
            <w:vAlign w:val="center"/>
            <w:hideMark/>
          </w:tcPr>
          <w:p w14:paraId="57BB0F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106,9</w:t>
            </w:r>
          </w:p>
        </w:tc>
        <w:tc>
          <w:tcPr>
            <w:tcW w:w="708" w:type="dxa"/>
            <w:shd w:val="clear" w:color="auto" w:fill="auto"/>
            <w:vAlign w:val="center"/>
            <w:hideMark/>
          </w:tcPr>
          <w:p w14:paraId="3E498F1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107,9</w:t>
            </w:r>
          </w:p>
        </w:tc>
        <w:tc>
          <w:tcPr>
            <w:tcW w:w="709" w:type="dxa"/>
            <w:shd w:val="clear" w:color="auto" w:fill="auto"/>
            <w:vAlign w:val="center"/>
            <w:hideMark/>
          </w:tcPr>
          <w:p w14:paraId="2704696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108,9</w:t>
            </w:r>
          </w:p>
        </w:tc>
      </w:tr>
      <w:tr w:rsidR="0026406F" w:rsidRPr="002D458C" w14:paraId="352C38AE" w14:textId="77777777" w:rsidTr="009428DA">
        <w:trPr>
          <w:gridAfter w:val="1"/>
          <w:wAfter w:w="16" w:type="dxa"/>
          <w:trHeight w:val="57"/>
          <w:jc w:val="center"/>
        </w:trPr>
        <w:tc>
          <w:tcPr>
            <w:tcW w:w="387" w:type="dxa"/>
            <w:shd w:val="clear" w:color="000000" w:fill="F2DCDB"/>
            <w:vAlign w:val="center"/>
            <w:hideMark/>
          </w:tcPr>
          <w:p w14:paraId="6C0D59F8" w14:textId="0B362A22"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57416EA9"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Малое и среднее предпринимательство, включая микропредприятия</w:t>
            </w:r>
          </w:p>
        </w:tc>
        <w:tc>
          <w:tcPr>
            <w:tcW w:w="850" w:type="dxa"/>
            <w:shd w:val="clear" w:color="000000" w:fill="F2DCDB"/>
            <w:vAlign w:val="center"/>
            <w:hideMark/>
          </w:tcPr>
          <w:p w14:paraId="043F3512" w14:textId="4A2099AA" w:rsidR="0026406F" w:rsidRPr="002D458C" w:rsidRDefault="0026406F" w:rsidP="0026406F">
            <w:pPr>
              <w:jc w:val="center"/>
              <w:rPr>
                <w:rFonts w:ascii="Arial Narrow" w:eastAsia="Times New Roman" w:hAnsi="Arial Narrow" w:cs="Times New Roman"/>
                <w:sz w:val="14"/>
                <w:szCs w:val="14"/>
                <w:lang w:eastAsia="ru-RU"/>
              </w:rPr>
            </w:pPr>
          </w:p>
        </w:tc>
        <w:tc>
          <w:tcPr>
            <w:tcW w:w="851" w:type="dxa"/>
            <w:shd w:val="clear" w:color="000000" w:fill="F2DCDB"/>
            <w:vAlign w:val="center"/>
            <w:hideMark/>
          </w:tcPr>
          <w:p w14:paraId="07E3A7B1" w14:textId="5FB3FB1B"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43A4F4F6" w14:textId="16B51E51"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2A565C08" w14:textId="3D58C54B"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4E157081" w14:textId="1195AD1C"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2789D749" w14:textId="361EBD00"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6E14DDDD" w14:textId="54457AD2"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31905907" w14:textId="0885B19E"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09B43132" w14:textId="0BFBC063"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60D001DC" w14:textId="54103C1A"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26E445B1" w14:textId="0DDE9CBF"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1E5258F1" w14:textId="3030030F"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582ACD85" w14:textId="3CF22EB7"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7D1B5B74" w14:textId="31F6FB46"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1D905FD0" w14:textId="6B126945"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46B86CFA" w14:textId="3C5D68CA"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2C39986D" w14:textId="6689D670"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38994CC3" w14:textId="50F46459"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6C22B366" w14:textId="4ABA861E"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0A4932BD" w14:textId="70B81A4B"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690B00EE" w14:textId="77777777" w:rsidTr="009428DA">
        <w:trPr>
          <w:gridAfter w:val="1"/>
          <w:wAfter w:w="16" w:type="dxa"/>
          <w:trHeight w:val="57"/>
          <w:jc w:val="center"/>
        </w:trPr>
        <w:tc>
          <w:tcPr>
            <w:tcW w:w="387" w:type="dxa"/>
            <w:shd w:val="clear" w:color="auto" w:fill="auto"/>
            <w:noWrap/>
            <w:vAlign w:val="center"/>
            <w:hideMark/>
          </w:tcPr>
          <w:p w14:paraId="7C8731A4" w14:textId="77F4CE99"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698856E3"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Количество малых и средних предприятий, включая микропредприятия (на конец года)</w:t>
            </w:r>
          </w:p>
        </w:tc>
        <w:tc>
          <w:tcPr>
            <w:tcW w:w="850" w:type="dxa"/>
            <w:shd w:val="clear" w:color="auto" w:fill="auto"/>
            <w:vAlign w:val="center"/>
            <w:hideMark/>
          </w:tcPr>
          <w:p w14:paraId="2E7A3B7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единиц</w:t>
            </w:r>
          </w:p>
        </w:tc>
        <w:tc>
          <w:tcPr>
            <w:tcW w:w="851" w:type="dxa"/>
            <w:shd w:val="clear" w:color="auto" w:fill="auto"/>
            <w:vAlign w:val="center"/>
            <w:hideMark/>
          </w:tcPr>
          <w:p w14:paraId="22487836"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3 427,0</w:t>
            </w:r>
          </w:p>
        </w:tc>
        <w:tc>
          <w:tcPr>
            <w:tcW w:w="708" w:type="dxa"/>
            <w:shd w:val="clear" w:color="auto" w:fill="auto"/>
            <w:vAlign w:val="center"/>
            <w:hideMark/>
          </w:tcPr>
          <w:p w14:paraId="51386EA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3 654,0</w:t>
            </w:r>
          </w:p>
        </w:tc>
        <w:tc>
          <w:tcPr>
            <w:tcW w:w="709" w:type="dxa"/>
            <w:shd w:val="clear" w:color="auto" w:fill="auto"/>
            <w:vAlign w:val="center"/>
            <w:hideMark/>
          </w:tcPr>
          <w:p w14:paraId="7CF90D7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3 353,0</w:t>
            </w:r>
          </w:p>
        </w:tc>
        <w:tc>
          <w:tcPr>
            <w:tcW w:w="727" w:type="dxa"/>
            <w:shd w:val="clear" w:color="auto" w:fill="auto"/>
            <w:vAlign w:val="center"/>
            <w:hideMark/>
          </w:tcPr>
          <w:p w14:paraId="7986C5E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3 280,0</w:t>
            </w:r>
          </w:p>
        </w:tc>
        <w:tc>
          <w:tcPr>
            <w:tcW w:w="727" w:type="dxa"/>
            <w:shd w:val="clear" w:color="auto" w:fill="auto"/>
            <w:vAlign w:val="center"/>
            <w:hideMark/>
          </w:tcPr>
          <w:p w14:paraId="42622A5F"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3 305,0</w:t>
            </w:r>
          </w:p>
        </w:tc>
        <w:tc>
          <w:tcPr>
            <w:tcW w:w="814" w:type="dxa"/>
            <w:shd w:val="clear" w:color="auto" w:fill="auto"/>
            <w:vAlign w:val="center"/>
            <w:hideMark/>
          </w:tcPr>
          <w:p w14:paraId="4B004C1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3 336,0</w:t>
            </w:r>
          </w:p>
        </w:tc>
        <w:tc>
          <w:tcPr>
            <w:tcW w:w="667" w:type="dxa"/>
            <w:shd w:val="clear" w:color="auto" w:fill="auto"/>
            <w:vAlign w:val="center"/>
            <w:hideMark/>
          </w:tcPr>
          <w:p w14:paraId="6572DB9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3 235,0</w:t>
            </w:r>
          </w:p>
        </w:tc>
        <w:tc>
          <w:tcPr>
            <w:tcW w:w="678" w:type="dxa"/>
            <w:shd w:val="clear" w:color="auto" w:fill="auto"/>
            <w:vAlign w:val="center"/>
            <w:hideMark/>
          </w:tcPr>
          <w:p w14:paraId="025E877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3 190,0</w:t>
            </w:r>
          </w:p>
        </w:tc>
        <w:tc>
          <w:tcPr>
            <w:tcW w:w="678" w:type="dxa"/>
            <w:shd w:val="clear" w:color="auto" w:fill="auto"/>
            <w:vAlign w:val="center"/>
            <w:hideMark/>
          </w:tcPr>
          <w:p w14:paraId="7F7FE41A"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3 145,0</w:t>
            </w:r>
          </w:p>
        </w:tc>
        <w:tc>
          <w:tcPr>
            <w:tcW w:w="674" w:type="dxa"/>
            <w:shd w:val="clear" w:color="auto" w:fill="auto"/>
            <w:vAlign w:val="center"/>
            <w:hideMark/>
          </w:tcPr>
          <w:p w14:paraId="685EADA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3 100,0</w:t>
            </w:r>
          </w:p>
        </w:tc>
        <w:tc>
          <w:tcPr>
            <w:tcW w:w="735" w:type="dxa"/>
            <w:shd w:val="clear" w:color="auto" w:fill="auto"/>
            <w:vAlign w:val="center"/>
            <w:hideMark/>
          </w:tcPr>
          <w:p w14:paraId="133912AD"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3 055,0</w:t>
            </w:r>
          </w:p>
        </w:tc>
        <w:tc>
          <w:tcPr>
            <w:tcW w:w="754" w:type="dxa"/>
            <w:shd w:val="clear" w:color="auto" w:fill="auto"/>
            <w:vAlign w:val="center"/>
            <w:hideMark/>
          </w:tcPr>
          <w:p w14:paraId="0F8E2801"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3 010,0</w:t>
            </w:r>
          </w:p>
        </w:tc>
        <w:tc>
          <w:tcPr>
            <w:tcW w:w="682" w:type="dxa"/>
            <w:shd w:val="clear" w:color="auto" w:fill="auto"/>
            <w:vAlign w:val="center"/>
            <w:hideMark/>
          </w:tcPr>
          <w:p w14:paraId="5BA167D5"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2 965,0</w:t>
            </w:r>
          </w:p>
        </w:tc>
        <w:tc>
          <w:tcPr>
            <w:tcW w:w="682" w:type="dxa"/>
            <w:shd w:val="clear" w:color="auto" w:fill="auto"/>
            <w:vAlign w:val="center"/>
            <w:hideMark/>
          </w:tcPr>
          <w:p w14:paraId="5A193C6E"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2 920,0</w:t>
            </w:r>
          </w:p>
        </w:tc>
        <w:tc>
          <w:tcPr>
            <w:tcW w:w="773" w:type="dxa"/>
            <w:shd w:val="clear" w:color="auto" w:fill="auto"/>
            <w:vAlign w:val="center"/>
            <w:hideMark/>
          </w:tcPr>
          <w:p w14:paraId="153030F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2 875,0</w:t>
            </w:r>
          </w:p>
        </w:tc>
        <w:tc>
          <w:tcPr>
            <w:tcW w:w="765" w:type="dxa"/>
            <w:shd w:val="clear" w:color="auto" w:fill="auto"/>
            <w:vAlign w:val="center"/>
            <w:hideMark/>
          </w:tcPr>
          <w:p w14:paraId="74D22D05"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2 830,0</w:t>
            </w:r>
          </w:p>
        </w:tc>
        <w:tc>
          <w:tcPr>
            <w:tcW w:w="709" w:type="dxa"/>
            <w:shd w:val="clear" w:color="auto" w:fill="auto"/>
            <w:vAlign w:val="center"/>
            <w:hideMark/>
          </w:tcPr>
          <w:p w14:paraId="3E15FDBF"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2 785,0</w:t>
            </w:r>
          </w:p>
        </w:tc>
        <w:tc>
          <w:tcPr>
            <w:tcW w:w="708" w:type="dxa"/>
            <w:shd w:val="clear" w:color="auto" w:fill="auto"/>
            <w:vAlign w:val="center"/>
            <w:hideMark/>
          </w:tcPr>
          <w:p w14:paraId="6CB455A3"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2 740,0</w:t>
            </w:r>
          </w:p>
        </w:tc>
        <w:tc>
          <w:tcPr>
            <w:tcW w:w="709" w:type="dxa"/>
            <w:shd w:val="clear" w:color="auto" w:fill="auto"/>
            <w:vAlign w:val="center"/>
            <w:hideMark/>
          </w:tcPr>
          <w:p w14:paraId="5D46327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2 695,0</w:t>
            </w:r>
          </w:p>
        </w:tc>
      </w:tr>
      <w:tr w:rsidR="0026406F" w:rsidRPr="002D458C" w14:paraId="634D38B8" w14:textId="77777777" w:rsidTr="009428DA">
        <w:trPr>
          <w:gridAfter w:val="1"/>
          <w:wAfter w:w="16" w:type="dxa"/>
          <w:trHeight w:val="57"/>
          <w:jc w:val="center"/>
        </w:trPr>
        <w:tc>
          <w:tcPr>
            <w:tcW w:w="387" w:type="dxa"/>
            <w:shd w:val="clear" w:color="auto" w:fill="auto"/>
            <w:noWrap/>
            <w:vAlign w:val="center"/>
            <w:hideMark/>
          </w:tcPr>
          <w:p w14:paraId="662F9468" w14:textId="05A6BE78"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4A5D53D7"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Среднесписочная численность работников на предприятиях малого и среднего предпринимательства (включая микропредприятия) (без внешних совместителей)</w:t>
            </w:r>
          </w:p>
        </w:tc>
        <w:tc>
          <w:tcPr>
            <w:tcW w:w="850" w:type="dxa"/>
            <w:shd w:val="clear" w:color="auto" w:fill="auto"/>
            <w:vAlign w:val="center"/>
            <w:hideMark/>
          </w:tcPr>
          <w:p w14:paraId="796634D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vAlign w:val="center"/>
            <w:hideMark/>
          </w:tcPr>
          <w:p w14:paraId="610554B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18,8</w:t>
            </w:r>
          </w:p>
        </w:tc>
        <w:tc>
          <w:tcPr>
            <w:tcW w:w="708" w:type="dxa"/>
            <w:shd w:val="clear" w:color="auto" w:fill="auto"/>
            <w:vAlign w:val="center"/>
            <w:hideMark/>
          </w:tcPr>
          <w:p w14:paraId="248F2CF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18,5</w:t>
            </w:r>
          </w:p>
        </w:tc>
        <w:tc>
          <w:tcPr>
            <w:tcW w:w="709" w:type="dxa"/>
            <w:shd w:val="clear" w:color="auto" w:fill="auto"/>
            <w:vAlign w:val="center"/>
            <w:hideMark/>
          </w:tcPr>
          <w:p w14:paraId="23BD0D0C"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17,4</w:t>
            </w:r>
          </w:p>
        </w:tc>
        <w:tc>
          <w:tcPr>
            <w:tcW w:w="727" w:type="dxa"/>
            <w:shd w:val="clear" w:color="auto" w:fill="auto"/>
            <w:vAlign w:val="center"/>
            <w:hideMark/>
          </w:tcPr>
          <w:p w14:paraId="26AA4EDE"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17,2</w:t>
            </w:r>
          </w:p>
        </w:tc>
        <w:tc>
          <w:tcPr>
            <w:tcW w:w="727" w:type="dxa"/>
            <w:shd w:val="clear" w:color="auto" w:fill="auto"/>
            <w:vAlign w:val="center"/>
            <w:hideMark/>
          </w:tcPr>
          <w:p w14:paraId="6EA05564"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17,4</w:t>
            </w:r>
          </w:p>
        </w:tc>
        <w:tc>
          <w:tcPr>
            <w:tcW w:w="814" w:type="dxa"/>
            <w:shd w:val="clear" w:color="auto" w:fill="auto"/>
            <w:vAlign w:val="center"/>
            <w:hideMark/>
          </w:tcPr>
          <w:p w14:paraId="17F8C6C1"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17,7</w:t>
            </w:r>
          </w:p>
        </w:tc>
        <w:tc>
          <w:tcPr>
            <w:tcW w:w="667" w:type="dxa"/>
            <w:shd w:val="clear" w:color="auto" w:fill="auto"/>
            <w:vAlign w:val="center"/>
            <w:hideMark/>
          </w:tcPr>
          <w:p w14:paraId="3DEDA37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17,7</w:t>
            </w:r>
          </w:p>
        </w:tc>
        <w:tc>
          <w:tcPr>
            <w:tcW w:w="678" w:type="dxa"/>
            <w:shd w:val="clear" w:color="auto" w:fill="auto"/>
            <w:vAlign w:val="center"/>
            <w:hideMark/>
          </w:tcPr>
          <w:p w14:paraId="60A505C3"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17,7</w:t>
            </w:r>
          </w:p>
        </w:tc>
        <w:tc>
          <w:tcPr>
            <w:tcW w:w="678" w:type="dxa"/>
            <w:shd w:val="clear" w:color="auto" w:fill="auto"/>
            <w:vAlign w:val="center"/>
            <w:hideMark/>
          </w:tcPr>
          <w:p w14:paraId="35DAFB8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17,8</w:t>
            </w:r>
          </w:p>
        </w:tc>
        <w:tc>
          <w:tcPr>
            <w:tcW w:w="674" w:type="dxa"/>
            <w:shd w:val="clear" w:color="auto" w:fill="auto"/>
            <w:vAlign w:val="center"/>
            <w:hideMark/>
          </w:tcPr>
          <w:p w14:paraId="2CEF72C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17,9</w:t>
            </w:r>
          </w:p>
        </w:tc>
        <w:tc>
          <w:tcPr>
            <w:tcW w:w="735" w:type="dxa"/>
            <w:shd w:val="clear" w:color="auto" w:fill="auto"/>
            <w:vAlign w:val="center"/>
            <w:hideMark/>
          </w:tcPr>
          <w:p w14:paraId="79124FB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18,0</w:t>
            </w:r>
          </w:p>
        </w:tc>
        <w:tc>
          <w:tcPr>
            <w:tcW w:w="754" w:type="dxa"/>
            <w:shd w:val="clear" w:color="auto" w:fill="auto"/>
            <w:vAlign w:val="center"/>
            <w:hideMark/>
          </w:tcPr>
          <w:p w14:paraId="4E893E7A"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18,1</w:t>
            </w:r>
          </w:p>
        </w:tc>
        <w:tc>
          <w:tcPr>
            <w:tcW w:w="682" w:type="dxa"/>
            <w:shd w:val="clear" w:color="auto" w:fill="auto"/>
            <w:vAlign w:val="center"/>
            <w:hideMark/>
          </w:tcPr>
          <w:p w14:paraId="022EB93F"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18,2</w:t>
            </w:r>
          </w:p>
        </w:tc>
        <w:tc>
          <w:tcPr>
            <w:tcW w:w="682" w:type="dxa"/>
            <w:shd w:val="clear" w:color="auto" w:fill="auto"/>
            <w:vAlign w:val="center"/>
            <w:hideMark/>
          </w:tcPr>
          <w:p w14:paraId="55856114"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18,3</w:t>
            </w:r>
          </w:p>
        </w:tc>
        <w:tc>
          <w:tcPr>
            <w:tcW w:w="773" w:type="dxa"/>
            <w:shd w:val="clear" w:color="auto" w:fill="auto"/>
            <w:vAlign w:val="center"/>
            <w:hideMark/>
          </w:tcPr>
          <w:p w14:paraId="78EA2923"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18,4</w:t>
            </w:r>
          </w:p>
        </w:tc>
        <w:tc>
          <w:tcPr>
            <w:tcW w:w="765" w:type="dxa"/>
            <w:shd w:val="clear" w:color="auto" w:fill="auto"/>
            <w:vAlign w:val="center"/>
            <w:hideMark/>
          </w:tcPr>
          <w:p w14:paraId="4A3911A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18,5</w:t>
            </w:r>
          </w:p>
        </w:tc>
        <w:tc>
          <w:tcPr>
            <w:tcW w:w="709" w:type="dxa"/>
            <w:shd w:val="clear" w:color="auto" w:fill="auto"/>
            <w:vAlign w:val="center"/>
            <w:hideMark/>
          </w:tcPr>
          <w:p w14:paraId="0A665FAD"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18,6</w:t>
            </w:r>
          </w:p>
        </w:tc>
        <w:tc>
          <w:tcPr>
            <w:tcW w:w="708" w:type="dxa"/>
            <w:shd w:val="clear" w:color="auto" w:fill="auto"/>
            <w:vAlign w:val="center"/>
            <w:hideMark/>
          </w:tcPr>
          <w:p w14:paraId="147131F0"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18,7</w:t>
            </w:r>
          </w:p>
        </w:tc>
        <w:tc>
          <w:tcPr>
            <w:tcW w:w="709" w:type="dxa"/>
            <w:shd w:val="clear" w:color="auto" w:fill="auto"/>
            <w:vAlign w:val="center"/>
            <w:hideMark/>
          </w:tcPr>
          <w:p w14:paraId="55957F9B"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18,7</w:t>
            </w:r>
          </w:p>
        </w:tc>
      </w:tr>
      <w:tr w:rsidR="0026406F" w:rsidRPr="002D458C" w14:paraId="4858B487" w14:textId="77777777" w:rsidTr="009428DA">
        <w:trPr>
          <w:gridAfter w:val="1"/>
          <w:wAfter w:w="16" w:type="dxa"/>
          <w:trHeight w:val="57"/>
          <w:jc w:val="center"/>
        </w:trPr>
        <w:tc>
          <w:tcPr>
            <w:tcW w:w="387" w:type="dxa"/>
            <w:shd w:val="clear" w:color="auto" w:fill="auto"/>
            <w:noWrap/>
            <w:vAlign w:val="center"/>
            <w:hideMark/>
          </w:tcPr>
          <w:p w14:paraId="2485DBC3" w14:textId="68E5B0DF"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3E4C976A"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Оборот малых и средних предприятий, включая микропредприятия</w:t>
            </w:r>
          </w:p>
        </w:tc>
        <w:tc>
          <w:tcPr>
            <w:tcW w:w="850" w:type="dxa"/>
            <w:shd w:val="clear" w:color="auto" w:fill="auto"/>
            <w:vAlign w:val="center"/>
            <w:hideMark/>
          </w:tcPr>
          <w:p w14:paraId="1B59939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млрд руб.</w:t>
            </w:r>
          </w:p>
        </w:tc>
        <w:tc>
          <w:tcPr>
            <w:tcW w:w="851" w:type="dxa"/>
            <w:shd w:val="clear" w:color="auto" w:fill="auto"/>
            <w:vAlign w:val="center"/>
            <w:hideMark/>
          </w:tcPr>
          <w:p w14:paraId="56804978"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43,4</w:t>
            </w:r>
          </w:p>
        </w:tc>
        <w:tc>
          <w:tcPr>
            <w:tcW w:w="708" w:type="dxa"/>
            <w:shd w:val="clear" w:color="auto" w:fill="auto"/>
            <w:vAlign w:val="center"/>
            <w:hideMark/>
          </w:tcPr>
          <w:p w14:paraId="128F683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43,0</w:t>
            </w:r>
          </w:p>
        </w:tc>
        <w:tc>
          <w:tcPr>
            <w:tcW w:w="709" w:type="dxa"/>
            <w:shd w:val="clear" w:color="auto" w:fill="auto"/>
            <w:vAlign w:val="center"/>
            <w:hideMark/>
          </w:tcPr>
          <w:p w14:paraId="229E0E34"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45,1</w:t>
            </w:r>
          </w:p>
        </w:tc>
        <w:tc>
          <w:tcPr>
            <w:tcW w:w="727" w:type="dxa"/>
            <w:shd w:val="clear" w:color="auto" w:fill="auto"/>
            <w:vAlign w:val="center"/>
            <w:hideMark/>
          </w:tcPr>
          <w:p w14:paraId="24939CE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46,5</w:t>
            </w:r>
          </w:p>
        </w:tc>
        <w:tc>
          <w:tcPr>
            <w:tcW w:w="727" w:type="dxa"/>
            <w:shd w:val="clear" w:color="auto" w:fill="auto"/>
            <w:vAlign w:val="center"/>
            <w:hideMark/>
          </w:tcPr>
          <w:p w14:paraId="4DF75D14"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47,8</w:t>
            </w:r>
          </w:p>
        </w:tc>
        <w:tc>
          <w:tcPr>
            <w:tcW w:w="814" w:type="dxa"/>
            <w:shd w:val="clear" w:color="auto" w:fill="auto"/>
            <w:vAlign w:val="center"/>
            <w:hideMark/>
          </w:tcPr>
          <w:p w14:paraId="25BA9837"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49,3</w:t>
            </w:r>
          </w:p>
        </w:tc>
        <w:tc>
          <w:tcPr>
            <w:tcW w:w="667" w:type="dxa"/>
            <w:shd w:val="clear" w:color="auto" w:fill="auto"/>
            <w:vAlign w:val="center"/>
            <w:hideMark/>
          </w:tcPr>
          <w:p w14:paraId="026E488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50,6</w:t>
            </w:r>
          </w:p>
        </w:tc>
        <w:tc>
          <w:tcPr>
            <w:tcW w:w="678" w:type="dxa"/>
            <w:shd w:val="clear" w:color="auto" w:fill="auto"/>
            <w:vAlign w:val="center"/>
            <w:hideMark/>
          </w:tcPr>
          <w:p w14:paraId="5BE22981"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52,0</w:t>
            </w:r>
          </w:p>
        </w:tc>
        <w:tc>
          <w:tcPr>
            <w:tcW w:w="678" w:type="dxa"/>
            <w:shd w:val="clear" w:color="auto" w:fill="auto"/>
            <w:vAlign w:val="center"/>
            <w:hideMark/>
          </w:tcPr>
          <w:p w14:paraId="0E5F235E"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53,4</w:t>
            </w:r>
          </w:p>
        </w:tc>
        <w:tc>
          <w:tcPr>
            <w:tcW w:w="674" w:type="dxa"/>
            <w:shd w:val="clear" w:color="auto" w:fill="auto"/>
            <w:vAlign w:val="center"/>
            <w:hideMark/>
          </w:tcPr>
          <w:p w14:paraId="72DC8E09"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54,8</w:t>
            </w:r>
          </w:p>
        </w:tc>
        <w:tc>
          <w:tcPr>
            <w:tcW w:w="735" w:type="dxa"/>
            <w:shd w:val="clear" w:color="auto" w:fill="auto"/>
            <w:vAlign w:val="center"/>
            <w:hideMark/>
          </w:tcPr>
          <w:p w14:paraId="1241D4A7"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56,1</w:t>
            </w:r>
          </w:p>
        </w:tc>
        <w:tc>
          <w:tcPr>
            <w:tcW w:w="754" w:type="dxa"/>
            <w:shd w:val="clear" w:color="auto" w:fill="auto"/>
            <w:vAlign w:val="center"/>
            <w:hideMark/>
          </w:tcPr>
          <w:p w14:paraId="0287B502"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57,5</w:t>
            </w:r>
          </w:p>
        </w:tc>
        <w:tc>
          <w:tcPr>
            <w:tcW w:w="682" w:type="dxa"/>
            <w:shd w:val="clear" w:color="auto" w:fill="auto"/>
            <w:vAlign w:val="center"/>
            <w:hideMark/>
          </w:tcPr>
          <w:p w14:paraId="2B37B2E5"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58,9</w:t>
            </w:r>
          </w:p>
        </w:tc>
        <w:tc>
          <w:tcPr>
            <w:tcW w:w="682" w:type="dxa"/>
            <w:shd w:val="clear" w:color="auto" w:fill="auto"/>
            <w:vAlign w:val="center"/>
            <w:hideMark/>
          </w:tcPr>
          <w:p w14:paraId="12D6B245"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60,3</w:t>
            </w:r>
          </w:p>
        </w:tc>
        <w:tc>
          <w:tcPr>
            <w:tcW w:w="773" w:type="dxa"/>
            <w:shd w:val="clear" w:color="auto" w:fill="auto"/>
            <w:vAlign w:val="center"/>
            <w:hideMark/>
          </w:tcPr>
          <w:p w14:paraId="5181B896"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61,6</w:t>
            </w:r>
          </w:p>
        </w:tc>
        <w:tc>
          <w:tcPr>
            <w:tcW w:w="765" w:type="dxa"/>
            <w:shd w:val="clear" w:color="auto" w:fill="auto"/>
            <w:vAlign w:val="center"/>
            <w:hideMark/>
          </w:tcPr>
          <w:p w14:paraId="7893432E"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63,0</w:t>
            </w:r>
          </w:p>
        </w:tc>
        <w:tc>
          <w:tcPr>
            <w:tcW w:w="709" w:type="dxa"/>
            <w:shd w:val="clear" w:color="auto" w:fill="auto"/>
            <w:vAlign w:val="center"/>
            <w:hideMark/>
          </w:tcPr>
          <w:p w14:paraId="4485431B"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64,4</w:t>
            </w:r>
          </w:p>
        </w:tc>
        <w:tc>
          <w:tcPr>
            <w:tcW w:w="708" w:type="dxa"/>
            <w:shd w:val="clear" w:color="auto" w:fill="auto"/>
            <w:vAlign w:val="center"/>
            <w:hideMark/>
          </w:tcPr>
          <w:p w14:paraId="476C4557"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65,8</w:t>
            </w:r>
          </w:p>
        </w:tc>
        <w:tc>
          <w:tcPr>
            <w:tcW w:w="709" w:type="dxa"/>
            <w:shd w:val="clear" w:color="auto" w:fill="auto"/>
            <w:vAlign w:val="center"/>
            <w:hideMark/>
          </w:tcPr>
          <w:p w14:paraId="1FACEEFA" w14:textId="77777777" w:rsidR="0026406F" w:rsidRPr="002D458C" w:rsidRDefault="0026406F" w:rsidP="0026406F">
            <w:pPr>
              <w:jc w:val="center"/>
              <w:rPr>
                <w:rFonts w:ascii="Arial Narrow" w:eastAsia="Times New Roman" w:hAnsi="Arial Narrow" w:cs="Times New Roman"/>
                <w:color w:val="000000"/>
                <w:sz w:val="14"/>
                <w:szCs w:val="14"/>
                <w:lang w:eastAsia="ru-RU"/>
              </w:rPr>
            </w:pPr>
            <w:r w:rsidRPr="002D458C">
              <w:rPr>
                <w:rFonts w:ascii="Arial Narrow" w:eastAsia="Times New Roman" w:hAnsi="Arial Narrow" w:cs="Times New Roman"/>
                <w:color w:val="000000"/>
                <w:sz w:val="14"/>
                <w:szCs w:val="14"/>
                <w:lang w:eastAsia="ru-RU"/>
              </w:rPr>
              <w:t>67,2</w:t>
            </w:r>
          </w:p>
        </w:tc>
      </w:tr>
      <w:tr w:rsidR="0026406F" w:rsidRPr="002D458C" w14:paraId="53C8069B" w14:textId="77777777" w:rsidTr="009428DA">
        <w:trPr>
          <w:gridAfter w:val="1"/>
          <w:wAfter w:w="16" w:type="dxa"/>
          <w:trHeight w:val="57"/>
          <w:jc w:val="center"/>
        </w:trPr>
        <w:tc>
          <w:tcPr>
            <w:tcW w:w="387" w:type="dxa"/>
            <w:shd w:val="clear" w:color="000000" w:fill="F2DCDB"/>
            <w:vAlign w:val="center"/>
          </w:tcPr>
          <w:p w14:paraId="0E12725E" w14:textId="42A73C4D"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74BA3306"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Инвестиции</w:t>
            </w:r>
          </w:p>
        </w:tc>
        <w:tc>
          <w:tcPr>
            <w:tcW w:w="850" w:type="dxa"/>
            <w:shd w:val="clear" w:color="000000" w:fill="F2DCDB"/>
            <w:vAlign w:val="center"/>
            <w:hideMark/>
          </w:tcPr>
          <w:p w14:paraId="264453D5" w14:textId="61D59094" w:rsidR="0026406F" w:rsidRPr="002D458C" w:rsidRDefault="0026406F" w:rsidP="0026406F">
            <w:pPr>
              <w:jc w:val="center"/>
              <w:rPr>
                <w:rFonts w:ascii="Arial Narrow" w:eastAsia="Times New Roman" w:hAnsi="Arial Narrow" w:cs="Times New Roman"/>
                <w:sz w:val="14"/>
                <w:szCs w:val="14"/>
                <w:lang w:eastAsia="ru-RU"/>
              </w:rPr>
            </w:pPr>
          </w:p>
        </w:tc>
        <w:tc>
          <w:tcPr>
            <w:tcW w:w="851" w:type="dxa"/>
            <w:shd w:val="clear" w:color="000000" w:fill="F2DCDB"/>
            <w:vAlign w:val="center"/>
            <w:hideMark/>
          </w:tcPr>
          <w:p w14:paraId="2650E686" w14:textId="591855CE"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08A87BD9" w14:textId="15A0AA16"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42A3ED27" w14:textId="4FA9D732"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25CDC949" w14:textId="41B184C3"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62AFC05F" w14:textId="523F0062"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0B73E7F6" w14:textId="55FE9DBF"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78968DF9" w14:textId="23F682AD"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42D17FD8" w14:textId="42FFFBF7"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7A225B01" w14:textId="717219C1"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130A37E4" w14:textId="4152F7F3"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0A0EE97E" w14:textId="26FF026A"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79203B12" w14:textId="200C6DE2"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6487197F" w14:textId="17E0349F"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2DEA15FF" w14:textId="0F4F701C"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085AB0F4" w14:textId="758CAC6C"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1A4347E6" w14:textId="30BFABAA"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222A126E" w14:textId="4429591F"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4311D190" w14:textId="014CD53B"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1DA165B8" w14:textId="7B9CD92D"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071EDAFF" w14:textId="77777777" w:rsidTr="009428DA">
        <w:trPr>
          <w:gridAfter w:val="1"/>
          <w:wAfter w:w="16" w:type="dxa"/>
          <w:trHeight w:val="57"/>
          <w:jc w:val="center"/>
        </w:trPr>
        <w:tc>
          <w:tcPr>
            <w:tcW w:w="387" w:type="dxa"/>
            <w:shd w:val="clear" w:color="auto" w:fill="auto"/>
            <w:noWrap/>
            <w:vAlign w:val="center"/>
            <w:hideMark/>
          </w:tcPr>
          <w:p w14:paraId="3BB23C14" w14:textId="4EBF4C74"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3FB7A7F4"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Инвестиции в основной капитал</w:t>
            </w:r>
          </w:p>
        </w:tc>
        <w:tc>
          <w:tcPr>
            <w:tcW w:w="850" w:type="dxa"/>
            <w:shd w:val="clear" w:color="auto" w:fill="auto"/>
            <w:vAlign w:val="center"/>
            <w:hideMark/>
          </w:tcPr>
          <w:p w14:paraId="03B3099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млн рублей</w:t>
            </w:r>
          </w:p>
        </w:tc>
        <w:tc>
          <w:tcPr>
            <w:tcW w:w="851" w:type="dxa"/>
            <w:shd w:val="clear" w:color="auto" w:fill="auto"/>
            <w:vAlign w:val="center"/>
            <w:hideMark/>
          </w:tcPr>
          <w:p w14:paraId="0682D5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11 908,7</w:t>
            </w:r>
          </w:p>
        </w:tc>
        <w:tc>
          <w:tcPr>
            <w:tcW w:w="708" w:type="dxa"/>
            <w:shd w:val="clear" w:color="auto" w:fill="auto"/>
            <w:vAlign w:val="center"/>
            <w:hideMark/>
          </w:tcPr>
          <w:p w14:paraId="645574D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17 674,9</w:t>
            </w:r>
          </w:p>
        </w:tc>
        <w:tc>
          <w:tcPr>
            <w:tcW w:w="709" w:type="dxa"/>
            <w:shd w:val="clear" w:color="auto" w:fill="auto"/>
            <w:vAlign w:val="center"/>
            <w:hideMark/>
          </w:tcPr>
          <w:p w14:paraId="3D6FEEC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20 693,1</w:t>
            </w:r>
          </w:p>
        </w:tc>
        <w:tc>
          <w:tcPr>
            <w:tcW w:w="727" w:type="dxa"/>
            <w:shd w:val="clear" w:color="auto" w:fill="auto"/>
            <w:vAlign w:val="center"/>
            <w:hideMark/>
          </w:tcPr>
          <w:p w14:paraId="0A27917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17 703,0</w:t>
            </w:r>
          </w:p>
        </w:tc>
        <w:tc>
          <w:tcPr>
            <w:tcW w:w="727" w:type="dxa"/>
            <w:shd w:val="clear" w:color="auto" w:fill="auto"/>
            <w:vAlign w:val="center"/>
            <w:hideMark/>
          </w:tcPr>
          <w:p w14:paraId="2B039DC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19 019,6</w:t>
            </w:r>
          </w:p>
        </w:tc>
        <w:tc>
          <w:tcPr>
            <w:tcW w:w="814" w:type="dxa"/>
            <w:shd w:val="clear" w:color="auto" w:fill="auto"/>
            <w:vAlign w:val="center"/>
            <w:hideMark/>
          </w:tcPr>
          <w:p w14:paraId="44C7B8B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20 602,7</w:t>
            </w:r>
          </w:p>
        </w:tc>
        <w:tc>
          <w:tcPr>
            <w:tcW w:w="667" w:type="dxa"/>
            <w:shd w:val="clear" w:color="auto" w:fill="auto"/>
            <w:vAlign w:val="center"/>
            <w:hideMark/>
          </w:tcPr>
          <w:p w14:paraId="3D057EB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22 385,0</w:t>
            </w:r>
          </w:p>
        </w:tc>
        <w:tc>
          <w:tcPr>
            <w:tcW w:w="678" w:type="dxa"/>
            <w:shd w:val="clear" w:color="auto" w:fill="auto"/>
            <w:vAlign w:val="center"/>
            <w:hideMark/>
          </w:tcPr>
          <w:p w14:paraId="16DB54E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23 656,9</w:t>
            </w:r>
          </w:p>
        </w:tc>
        <w:tc>
          <w:tcPr>
            <w:tcW w:w="678" w:type="dxa"/>
            <w:shd w:val="clear" w:color="auto" w:fill="auto"/>
            <w:vAlign w:val="center"/>
            <w:hideMark/>
          </w:tcPr>
          <w:p w14:paraId="7755DA2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24 928,7</w:t>
            </w:r>
          </w:p>
        </w:tc>
        <w:tc>
          <w:tcPr>
            <w:tcW w:w="674" w:type="dxa"/>
            <w:shd w:val="clear" w:color="auto" w:fill="auto"/>
            <w:vAlign w:val="center"/>
            <w:hideMark/>
          </w:tcPr>
          <w:p w14:paraId="339E934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26 200,5</w:t>
            </w:r>
          </w:p>
        </w:tc>
        <w:tc>
          <w:tcPr>
            <w:tcW w:w="735" w:type="dxa"/>
            <w:shd w:val="clear" w:color="auto" w:fill="auto"/>
            <w:vAlign w:val="center"/>
            <w:hideMark/>
          </w:tcPr>
          <w:p w14:paraId="65861DD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27 472,3</w:t>
            </w:r>
          </w:p>
        </w:tc>
        <w:tc>
          <w:tcPr>
            <w:tcW w:w="754" w:type="dxa"/>
            <w:shd w:val="clear" w:color="auto" w:fill="auto"/>
            <w:vAlign w:val="center"/>
            <w:hideMark/>
          </w:tcPr>
          <w:p w14:paraId="65334FF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28 744,1</w:t>
            </w:r>
          </w:p>
        </w:tc>
        <w:tc>
          <w:tcPr>
            <w:tcW w:w="682" w:type="dxa"/>
            <w:shd w:val="clear" w:color="auto" w:fill="auto"/>
            <w:vAlign w:val="center"/>
            <w:hideMark/>
          </w:tcPr>
          <w:p w14:paraId="7C8EA90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30 016,0</w:t>
            </w:r>
          </w:p>
        </w:tc>
        <w:tc>
          <w:tcPr>
            <w:tcW w:w="682" w:type="dxa"/>
            <w:shd w:val="clear" w:color="auto" w:fill="auto"/>
            <w:vAlign w:val="center"/>
            <w:hideMark/>
          </w:tcPr>
          <w:p w14:paraId="07F7D25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31 287,8</w:t>
            </w:r>
          </w:p>
        </w:tc>
        <w:tc>
          <w:tcPr>
            <w:tcW w:w="773" w:type="dxa"/>
            <w:shd w:val="clear" w:color="auto" w:fill="auto"/>
            <w:vAlign w:val="center"/>
            <w:hideMark/>
          </w:tcPr>
          <w:p w14:paraId="494CB75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32 559,6</w:t>
            </w:r>
          </w:p>
        </w:tc>
        <w:tc>
          <w:tcPr>
            <w:tcW w:w="765" w:type="dxa"/>
            <w:shd w:val="clear" w:color="auto" w:fill="auto"/>
            <w:vAlign w:val="center"/>
            <w:hideMark/>
          </w:tcPr>
          <w:p w14:paraId="1F230BE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33 831,4</w:t>
            </w:r>
          </w:p>
        </w:tc>
        <w:tc>
          <w:tcPr>
            <w:tcW w:w="709" w:type="dxa"/>
            <w:shd w:val="clear" w:color="auto" w:fill="auto"/>
            <w:vAlign w:val="center"/>
            <w:hideMark/>
          </w:tcPr>
          <w:p w14:paraId="1E8C81B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35 103,2</w:t>
            </w:r>
          </w:p>
        </w:tc>
        <w:tc>
          <w:tcPr>
            <w:tcW w:w="708" w:type="dxa"/>
            <w:shd w:val="clear" w:color="auto" w:fill="auto"/>
            <w:vAlign w:val="center"/>
            <w:hideMark/>
          </w:tcPr>
          <w:p w14:paraId="0F586F4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36 375,1</w:t>
            </w:r>
          </w:p>
        </w:tc>
        <w:tc>
          <w:tcPr>
            <w:tcW w:w="709" w:type="dxa"/>
            <w:shd w:val="clear" w:color="auto" w:fill="auto"/>
            <w:vAlign w:val="center"/>
            <w:hideMark/>
          </w:tcPr>
          <w:p w14:paraId="4EB1693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37 646,9</w:t>
            </w:r>
          </w:p>
        </w:tc>
      </w:tr>
      <w:tr w:rsidR="0026406F" w:rsidRPr="002D458C" w14:paraId="6214520E" w14:textId="77777777" w:rsidTr="009428DA">
        <w:trPr>
          <w:gridAfter w:val="1"/>
          <w:wAfter w:w="16" w:type="dxa"/>
          <w:trHeight w:val="57"/>
          <w:jc w:val="center"/>
        </w:trPr>
        <w:tc>
          <w:tcPr>
            <w:tcW w:w="387" w:type="dxa"/>
            <w:shd w:val="clear" w:color="auto" w:fill="auto"/>
            <w:noWrap/>
            <w:vAlign w:val="center"/>
            <w:hideMark/>
          </w:tcPr>
          <w:p w14:paraId="45C424F4" w14:textId="1BE4D822"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10CA86F3" w14:textId="573176E6"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 физического объёма инвестиций в основной капитал</w:t>
            </w:r>
          </w:p>
        </w:tc>
        <w:tc>
          <w:tcPr>
            <w:tcW w:w="850" w:type="dxa"/>
            <w:shd w:val="clear" w:color="auto" w:fill="auto"/>
            <w:vAlign w:val="center"/>
            <w:hideMark/>
          </w:tcPr>
          <w:p w14:paraId="44A7D7B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к предыдущему году</w:t>
            </w:r>
            <w:r w:rsidRPr="002D458C">
              <w:rPr>
                <w:rFonts w:ascii="Arial Narrow" w:eastAsia="Times New Roman" w:hAnsi="Arial Narrow" w:cs="Times New Roman"/>
                <w:sz w:val="14"/>
                <w:szCs w:val="14"/>
                <w:lang w:eastAsia="ru-RU"/>
              </w:rPr>
              <w:br/>
              <w:t>в сопоставимых ценах</w:t>
            </w:r>
          </w:p>
        </w:tc>
        <w:tc>
          <w:tcPr>
            <w:tcW w:w="851" w:type="dxa"/>
            <w:shd w:val="clear" w:color="auto" w:fill="auto"/>
            <w:vAlign w:val="center"/>
            <w:hideMark/>
          </w:tcPr>
          <w:p w14:paraId="760C6817" w14:textId="4B447BA6"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auto" w:fill="auto"/>
            <w:vAlign w:val="center"/>
            <w:hideMark/>
          </w:tcPr>
          <w:p w14:paraId="550232E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141,0</w:t>
            </w:r>
          </w:p>
        </w:tc>
        <w:tc>
          <w:tcPr>
            <w:tcW w:w="709" w:type="dxa"/>
            <w:shd w:val="clear" w:color="auto" w:fill="auto"/>
            <w:vAlign w:val="center"/>
            <w:hideMark/>
          </w:tcPr>
          <w:p w14:paraId="50681EE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109,6</w:t>
            </w:r>
          </w:p>
        </w:tc>
        <w:tc>
          <w:tcPr>
            <w:tcW w:w="727" w:type="dxa"/>
            <w:shd w:val="clear" w:color="auto" w:fill="auto"/>
            <w:vAlign w:val="center"/>
            <w:hideMark/>
          </w:tcPr>
          <w:p w14:paraId="4575C92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81,0</w:t>
            </w:r>
          </w:p>
        </w:tc>
        <w:tc>
          <w:tcPr>
            <w:tcW w:w="727" w:type="dxa"/>
            <w:shd w:val="clear" w:color="auto" w:fill="auto"/>
            <w:vAlign w:val="center"/>
            <w:hideMark/>
          </w:tcPr>
          <w:p w14:paraId="52B38D9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101,7</w:t>
            </w:r>
          </w:p>
        </w:tc>
        <w:tc>
          <w:tcPr>
            <w:tcW w:w="814" w:type="dxa"/>
            <w:shd w:val="clear" w:color="auto" w:fill="auto"/>
            <w:vAlign w:val="center"/>
            <w:hideMark/>
          </w:tcPr>
          <w:p w14:paraId="4D4C270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103,0</w:t>
            </w:r>
          </w:p>
        </w:tc>
        <w:tc>
          <w:tcPr>
            <w:tcW w:w="667" w:type="dxa"/>
            <w:shd w:val="clear" w:color="auto" w:fill="auto"/>
            <w:vAlign w:val="center"/>
            <w:hideMark/>
          </w:tcPr>
          <w:p w14:paraId="7D815E4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678" w:type="dxa"/>
            <w:shd w:val="clear" w:color="auto" w:fill="auto"/>
            <w:vAlign w:val="center"/>
            <w:hideMark/>
          </w:tcPr>
          <w:p w14:paraId="670BA35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101,4</w:t>
            </w:r>
          </w:p>
        </w:tc>
        <w:tc>
          <w:tcPr>
            <w:tcW w:w="678" w:type="dxa"/>
            <w:shd w:val="clear" w:color="auto" w:fill="auto"/>
            <w:vAlign w:val="center"/>
            <w:hideMark/>
          </w:tcPr>
          <w:p w14:paraId="4486F62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101,1</w:t>
            </w:r>
          </w:p>
        </w:tc>
        <w:tc>
          <w:tcPr>
            <w:tcW w:w="674" w:type="dxa"/>
            <w:shd w:val="clear" w:color="auto" w:fill="auto"/>
            <w:vAlign w:val="center"/>
            <w:hideMark/>
          </w:tcPr>
          <w:p w14:paraId="089D5DE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100,8</w:t>
            </w:r>
          </w:p>
        </w:tc>
        <w:tc>
          <w:tcPr>
            <w:tcW w:w="735" w:type="dxa"/>
            <w:shd w:val="clear" w:color="auto" w:fill="auto"/>
            <w:vAlign w:val="center"/>
            <w:hideMark/>
          </w:tcPr>
          <w:p w14:paraId="182841C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100,6</w:t>
            </w:r>
          </w:p>
        </w:tc>
        <w:tc>
          <w:tcPr>
            <w:tcW w:w="754" w:type="dxa"/>
            <w:shd w:val="clear" w:color="auto" w:fill="auto"/>
            <w:vAlign w:val="center"/>
            <w:hideMark/>
          </w:tcPr>
          <w:p w14:paraId="5B71625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100,4</w:t>
            </w:r>
          </w:p>
        </w:tc>
        <w:tc>
          <w:tcPr>
            <w:tcW w:w="682" w:type="dxa"/>
            <w:shd w:val="clear" w:color="auto" w:fill="auto"/>
            <w:vAlign w:val="center"/>
            <w:hideMark/>
          </w:tcPr>
          <w:p w14:paraId="27D669A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100,3</w:t>
            </w:r>
          </w:p>
        </w:tc>
        <w:tc>
          <w:tcPr>
            <w:tcW w:w="682" w:type="dxa"/>
            <w:shd w:val="clear" w:color="auto" w:fill="auto"/>
            <w:vAlign w:val="center"/>
            <w:hideMark/>
          </w:tcPr>
          <w:p w14:paraId="67A0723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100,1</w:t>
            </w:r>
          </w:p>
        </w:tc>
        <w:tc>
          <w:tcPr>
            <w:tcW w:w="773" w:type="dxa"/>
            <w:shd w:val="clear" w:color="auto" w:fill="auto"/>
            <w:vAlign w:val="center"/>
            <w:hideMark/>
          </w:tcPr>
          <w:p w14:paraId="114B024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98,9</w:t>
            </w:r>
          </w:p>
        </w:tc>
        <w:tc>
          <w:tcPr>
            <w:tcW w:w="765" w:type="dxa"/>
            <w:shd w:val="clear" w:color="auto" w:fill="auto"/>
            <w:vAlign w:val="center"/>
            <w:hideMark/>
          </w:tcPr>
          <w:p w14:paraId="05A2094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97,8</w:t>
            </w:r>
          </w:p>
        </w:tc>
        <w:tc>
          <w:tcPr>
            <w:tcW w:w="709" w:type="dxa"/>
            <w:shd w:val="clear" w:color="auto" w:fill="auto"/>
            <w:vAlign w:val="center"/>
            <w:hideMark/>
          </w:tcPr>
          <w:p w14:paraId="344B7D5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96,6</w:t>
            </w:r>
          </w:p>
        </w:tc>
        <w:tc>
          <w:tcPr>
            <w:tcW w:w="708" w:type="dxa"/>
            <w:shd w:val="clear" w:color="auto" w:fill="auto"/>
            <w:vAlign w:val="center"/>
            <w:hideMark/>
          </w:tcPr>
          <w:p w14:paraId="4F14D03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95,5</w:t>
            </w:r>
          </w:p>
        </w:tc>
        <w:tc>
          <w:tcPr>
            <w:tcW w:w="709" w:type="dxa"/>
            <w:shd w:val="clear" w:color="auto" w:fill="auto"/>
            <w:vAlign w:val="center"/>
            <w:hideMark/>
          </w:tcPr>
          <w:p w14:paraId="6C85BF9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94,4</w:t>
            </w:r>
          </w:p>
        </w:tc>
      </w:tr>
      <w:tr w:rsidR="0026406F" w:rsidRPr="002D458C" w14:paraId="750473FF" w14:textId="77777777" w:rsidTr="009428DA">
        <w:trPr>
          <w:gridAfter w:val="1"/>
          <w:wAfter w:w="16" w:type="dxa"/>
          <w:trHeight w:val="57"/>
          <w:jc w:val="center"/>
        </w:trPr>
        <w:tc>
          <w:tcPr>
            <w:tcW w:w="387" w:type="dxa"/>
            <w:shd w:val="clear" w:color="auto" w:fill="auto"/>
            <w:noWrap/>
            <w:vAlign w:val="center"/>
            <w:hideMark/>
          </w:tcPr>
          <w:p w14:paraId="409CDE7E" w14:textId="35444999"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5D1067D4"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Индекс-дефлятор инвестиций в основной капитал</w:t>
            </w:r>
          </w:p>
        </w:tc>
        <w:tc>
          <w:tcPr>
            <w:tcW w:w="850" w:type="dxa"/>
            <w:shd w:val="clear" w:color="auto" w:fill="auto"/>
            <w:vAlign w:val="center"/>
            <w:hideMark/>
          </w:tcPr>
          <w:p w14:paraId="596C2AF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г/г</w:t>
            </w:r>
          </w:p>
        </w:tc>
        <w:tc>
          <w:tcPr>
            <w:tcW w:w="851" w:type="dxa"/>
            <w:shd w:val="clear" w:color="auto" w:fill="auto"/>
            <w:vAlign w:val="center"/>
            <w:hideMark/>
          </w:tcPr>
          <w:p w14:paraId="25B96F1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103,7</w:t>
            </w:r>
          </w:p>
        </w:tc>
        <w:tc>
          <w:tcPr>
            <w:tcW w:w="708" w:type="dxa"/>
            <w:shd w:val="clear" w:color="auto" w:fill="auto"/>
            <w:vAlign w:val="center"/>
            <w:hideMark/>
          </w:tcPr>
          <w:p w14:paraId="55E6CC7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709" w:type="dxa"/>
            <w:shd w:val="clear" w:color="auto" w:fill="auto"/>
            <w:vAlign w:val="center"/>
            <w:hideMark/>
          </w:tcPr>
          <w:p w14:paraId="123FFE8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105,2</w:t>
            </w:r>
          </w:p>
        </w:tc>
        <w:tc>
          <w:tcPr>
            <w:tcW w:w="727" w:type="dxa"/>
            <w:shd w:val="clear" w:color="auto" w:fill="auto"/>
            <w:vAlign w:val="center"/>
            <w:hideMark/>
          </w:tcPr>
          <w:p w14:paraId="3C13509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727" w:type="dxa"/>
            <w:shd w:val="clear" w:color="auto" w:fill="auto"/>
            <w:vAlign w:val="center"/>
            <w:hideMark/>
          </w:tcPr>
          <w:p w14:paraId="4C076D6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814" w:type="dxa"/>
            <w:shd w:val="clear" w:color="auto" w:fill="auto"/>
            <w:vAlign w:val="center"/>
            <w:hideMark/>
          </w:tcPr>
          <w:p w14:paraId="53FCB2E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67" w:type="dxa"/>
            <w:shd w:val="clear" w:color="auto" w:fill="auto"/>
            <w:vAlign w:val="center"/>
            <w:hideMark/>
          </w:tcPr>
          <w:p w14:paraId="2068216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678" w:type="dxa"/>
            <w:shd w:val="clear" w:color="auto" w:fill="auto"/>
            <w:vAlign w:val="center"/>
            <w:hideMark/>
          </w:tcPr>
          <w:p w14:paraId="55D581C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678" w:type="dxa"/>
            <w:shd w:val="clear" w:color="auto" w:fill="auto"/>
            <w:vAlign w:val="center"/>
            <w:hideMark/>
          </w:tcPr>
          <w:p w14:paraId="7AE136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674" w:type="dxa"/>
            <w:shd w:val="clear" w:color="auto" w:fill="auto"/>
            <w:vAlign w:val="center"/>
            <w:hideMark/>
          </w:tcPr>
          <w:p w14:paraId="2CFDE36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735" w:type="dxa"/>
            <w:shd w:val="clear" w:color="auto" w:fill="auto"/>
            <w:vAlign w:val="center"/>
            <w:hideMark/>
          </w:tcPr>
          <w:p w14:paraId="2308B75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754" w:type="dxa"/>
            <w:shd w:val="clear" w:color="auto" w:fill="auto"/>
            <w:vAlign w:val="center"/>
            <w:hideMark/>
          </w:tcPr>
          <w:p w14:paraId="206D3EF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682" w:type="dxa"/>
            <w:shd w:val="clear" w:color="auto" w:fill="auto"/>
            <w:vAlign w:val="center"/>
            <w:hideMark/>
          </w:tcPr>
          <w:p w14:paraId="1A149D5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682" w:type="dxa"/>
            <w:shd w:val="clear" w:color="auto" w:fill="auto"/>
            <w:vAlign w:val="center"/>
            <w:hideMark/>
          </w:tcPr>
          <w:p w14:paraId="23E3BFE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773" w:type="dxa"/>
            <w:shd w:val="clear" w:color="auto" w:fill="auto"/>
            <w:vAlign w:val="center"/>
            <w:hideMark/>
          </w:tcPr>
          <w:p w14:paraId="734609C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105,1</w:t>
            </w:r>
          </w:p>
        </w:tc>
        <w:tc>
          <w:tcPr>
            <w:tcW w:w="765" w:type="dxa"/>
            <w:shd w:val="clear" w:color="auto" w:fill="auto"/>
            <w:vAlign w:val="center"/>
            <w:hideMark/>
          </w:tcPr>
          <w:p w14:paraId="60F344E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106,1</w:t>
            </w:r>
          </w:p>
        </w:tc>
        <w:tc>
          <w:tcPr>
            <w:tcW w:w="709" w:type="dxa"/>
            <w:shd w:val="clear" w:color="auto" w:fill="auto"/>
            <w:vAlign w:val="center"/>
            <w:hideMark/>
          </w:tcPr>
          <w:p w14:paraId="6FA84CA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107,1</w:t>
            </w:r>
          </w:p>
        </w:tc>
        <w:tc>
          <w:tcPr>
            <w:tcW w:w="708" w:type="dxa"/>
            <w:shd w:val="clear" w:color="auto" w:fill="auto"/>
            <w:vAlign w:val="center"/>
            <w:hideMark/>
          </w:tcPr>
          <w:p w14:paraId="2692907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108,1</w:t>
            </w:r>
          </w:p>
        </w:tc>
        <w:tc>
          <w:tcPr>
            <w:tcW w:w="709" w:type="dxa"/>
            <w:shd w:val="clear" w:color="auto" w:fill="auto"/>
            <w:vAlign w:val="center"/>
            <w:hideMark/>
          </w:tcPr>
          <w:p w14:paraId="5FBD1CB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109,1</w:t>
            </w:r>
          </w:p>
        </w:tc>
      </w:tr>
      <w:tr w:rsidR="0026406F" w:rsidRPr="002D458C" w14:paraId="6099A79D" w14:textId="77777777" w:rsidTr="009428DA">
        <w:trPr>
          <w:gridAfter w:val="1"/>
          <w:wAfter w:w="16" w:type="dxa"/>
          <w:trHeight w:val="57"/>
          <w:jc w:val="center"/>
        </w:trPr>
        <w:tc>
          <w:tcPr>
            <w:tcW w:w="387" w:type="dxa"/>
            <w:shd w:val="clear" w:color="auto" w:fill="auto"/>
            <w:noWrap/>
            <w:vAlign w:val="center"/>
            <w:hideMark/>
          </w:tcPr>
          <w:p w14:paraId="46E2E8B6" w14:textId="17C843BB"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0A065753"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Удельный вес инвестиций в основной капитал в валовом выпуске продукции</w:t>
            </w:r>
          </w:p>
        </w:tc>
        <w:tc>
          <w:tcPr>
            <w:tcW w:w="850" w:type="dxa"/>
            <w:shd w:val="clear" w:color="auto" w:fill="auto"/>
            <w:vAlign w:val="center"/>
            <w:hideMark/>
          </w:tcPr>
          <w:p w14:paraId="3050D06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w:t>
            </w:r>
          </w:p>
        </w:tc>
        <w:tc>
          <w:tcPr>
            <w:tcW w:w="851" w:type="dxa"/>
            <w:shd w:val="clear" w:color="auto" w:fill="auto"/>
            <w:vAlign w:val="center"/>
            <w:hideMark/>
          </w:tcPr>
          <w:p w14:paraId="2757398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75,0</w:t>
            </w:r>
          </w:p>
        </w:tc>
        <w:tc>
          <w:tcPr>
            <w:tcW w:w="708" w:type="dxa"/>
            <w:shd w:val="clear" w:color="auto" w:fill="auto"/>
            <w:vAlign w:val="center"/>
            <w:hideMark/>
          </w:tcPr>
          <w:p w14:paraId="58461E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116,1</w:t>
            </w:r>
          </w:p>
        </w:tc>
        <w:tc>
          <w:tcPr>
            <w:tcW w:w="709" w:type="dxa"/>
            <w:shd w:val="clear" w:color="auto" w:fill="auto"/>
            <w:vAlign w:val="center"/>
            <w:hideMark/>
          </w:tcPr>
          <w:p w14:paraId="1507FCC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142,3</w:t>
            </w:r>
          </w:p>
        </w:tc>
        <w:tc>
          <w:tcPr>
            <w:tcW w:w="727" w:type="dxa"/>
            <w:shd w:val="clear" w:color="auto" w:fill="auto"/>
            <w:vAlign w:val="center"/>
            <w:hideMark/>
          </w:tcPr>
          <w:p w14:paraId="6E7A199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94,9</w:t>
            </w:r>
          </w:p>
        </w:tc>
        <w:tc>
          <w:tcPr>
            <w:tcW w:w="727" w:type="dxa"/>
            <w:shd w:val="clear" w:color="auto" w:fill="auto"/>
            <w:vAlign w:val="center"/>
            <w:hideMark/>
          </w:tcPr>
          <w:p w14:paraId="5D349CE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97,4</w:t>
            </w:r>
          </w:p>
        </w:tc>
        <w:tc>
          <w:tcPr>
            <w:tcW w:w="814" w:type="dxa"/>
            <w:shd w:val="clear" w:color="auto" w:fill="auto"/>
            <w:vAlign w:val="center"/>
            <w:hideMark/>
          </w:tcPr>
          <w:p w14:paraId="46735AA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98,7</w:t>
            </w:r>
          </w:p>
        </w:tc>
        <w:tc>
          <w:tcPr>
            <w:tcW w:w="667" w:type="dxa"/>
            <w:shd w:val="clear" w:color="auto" w:fill="auto"/>
            <w:vAlign w:val="center"/>
            <w:hideMark/>
          </w:tcPr>
          <w:p w14:paraId="5269764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678" w:type="dxa"/>
            <w:shd w:val="clear" w:color="auto" w:fill="auto"/>
            <w:vAlign w:val="center"/>
            <w:hideMark/>
          </w:tcPr>
          <w:p w14:paraId="32EAA7A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103,6</w:t>
            </w:r>
          </w:p>
        </w:tc>
        <w:tc>
          <w:tcPr>
            <w:tcW w:w="678" w:type="dxa"/>
            <w:shd w:val="clear" w:color="auto" w:fill="auto"/>
            <w:vAlign w:val="center"/>
            <w:hideMark/>
          </w:tcPr>
          <w:p w14:paraId="6F2E9E2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103,7</w:t>
            </w:r>
          </w:p>
        </w:tc>
        <w:tc>
          <w:tcPr>
            <w:tcW w:w="674" w:type="dxa"/>
            <w:shd w:val="clear" w:color="auto" w:fill="auto"/>
            <w:vAlign w:val="center"/>
            <w:hideMark/>
          </w:tcPr>
          <w:p w14:paraId="6A768BB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103,8</w:t>
            </w:r>
          </w:p>
        </w:tc>
        <w:tc>
          <w:tcPr>
            <w:tcW w:w="735" w:type="dxa"/>
            <w:shd w:val="clear" w:color="auto" w:fill="auto"/>
            <w:vAlign w:val="center"/>
            <w:hideMark/>
          </w:tcPr>
          <w:p w14:paraId="60DA0EC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104,0</w:t>
            </w:r>
          </w:p>
        </w:tc>
        <w:tc>
          <w:tcPr>
            <w:tcW w:w="754" w:type="dxa"/>
            <w:shd w:val="clear" w:color="auto" w:fill="auto"/>
            <w:vAlign w:val="center"/>
            <w:hideMark/>
          </w:tcPr>
          <w:p w14:paraId="2876678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82" w:type="dxa"/>
            <w:shd w:val="clear" w:color="auto" w:fill="auto"/>
            <w:vAlign w:val="center"/>
            <w:hideMark/>
          </w:tcPr>
          <w:p w14:paraId="616D669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82" w:type="dxa"/>
            <w:shd w:val="clear" w:color="auto" w:fill="auto"/>
            <w:vAlign w:val="center"/>
            <w:hideMark/>
          </w:tcPr>
          <w:p w14:paraId="3D05F84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773" w:type="dxa"/>
            <w:shd w:val="clear" w:color="auto" w:fill="auto"/>
            <w:vAlign w:val="center"/>
            <w:hideMark/>
          </w:tcPr>
          <w:p w14:paraId="291205C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765" w:type="dxa"/>
            <w:shd w:val="clear" w:color="auto" w:fill="auto"/>
            <w:vAlign w:val="center"/>
            <w:hideMark/>
          </w:tcPr>
          <w:p w14:paraId="337431D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709" w:type="dxa"/>
            <w:shd w:val="clear" w:color="auto" w:fill="auto"/>
            <w:vAlign w:val="center"/>
            <w:hideMark/>
          </w:tcPr>
          <w:p w14:paraId="0BA8750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708" w:type="dxa"/>
            <w:shd w:val="clear" w:color="auto" w:fill="auto"/>
            <w:vAlign w:val="center"/>
            <w:hideMark/>
          </w:tcPr>
          <w:p w14:paraId="589D327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104,5</w:t>
            </w:r>
          </w:p>
        </w:tc>
        <w:tc>
          <w:tcPr>
            <w:tcW w:w="709" w:type="dxa"/>
            <w:shd w:val="clear" w:color="auto" w:fill="auto"/>
            <w:vAlign w:val="center"/>
            <w:hideMark/>
          </w:tcPr>
          <w:p w14:paraId="21A5617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104,6</w:t>
            </w:r>
          </w:p>
        </w:tc>
      </w:tr>
      <w:tr w:rsidR="0026406F" w:rsidRPr="002D458C" w14:paraId="13BF3C79" w14:textId="77777777" w:rsidTr="009428DA">
        <w:trPr>
          <w:gridAfter w:val="1"/>
          <w:wAfter w:w="16" w:type="dxa"/>
          <w:trHeight w:val="57"/>
          <w:jc w:val="center"/>
        </w:trPr>
        <w:tc>
          <w:tcPr>
            <w:tcW w:w="387" w:type="dxa"/>
            <w:shd w:val="clear" w:color="000000" w:fill="F2DCDB"/>
            <w:vAlign w:val="center"/>
          </w:tcPr>
          <w:p w14:paraId="01C01C83" w14:textId="5A4BDCCC" w:rsidR="0026406F" w:rsidRPr="002D458C" w:rsidRDefault="0026406F" w:rsidP="004B5EB3">
            <w:pPr>
              <w:pStyle w:val="a7"/>
              <w:numPr>
                <w:ilvl w:val="0"/>
                <w:numId w:val="25"/>
              </w:numPr>
              <w:jc w:val="center"/>
              <w:rPr>
                <w:rFonts w:ascii="Arial Narrow" w:eastAsia="Times New Roman" w:hAnsi="Arial Narrow" w:cs="Times New Roman"/>
                <w:b/>
                <w:bCs/>
                <w:sz w:val="14"/>
                <w:szCs w:val="14"/>
                <w:lang w:eastAsia="ru-RU"/>
              </w:rPr>
            </w:pPr>
          </w:p>
        </w:tc>
        <w:tc>
          <w:tcPr>
            <w:tcW w:w="1309" w:type="dxa"/>
            <w:shd w:val="clear" w:color="000000" w:fill="F2DCDB"/>
            <w:vAlign w:val="center"/>
            <w:hideMark/>
          </w:tcPr>
          <w:p w14:paraId="42128556" w14:textId="77777777" w:rsidR="0026406F" w:rsidRPr="002D458C" w:rsidRDefault="0026406F" w:rsidP="0026406F">
            <w:pPr>
              <w:rPr>
                <w:rFonts w:ascii="Arial Narrow" w:eastAsia="Times New Roman" w:hAnsi="Arial Narrow" w:cs="Times New Roman"/>
                <w:b/>
                <w:bCs/>
                <w:sz w:val="14"/>
                <w:szCs w:val="14"/>
                <w:lang w:eastAsia="ru-RU"/>
              </w:rPr>
            </w:pPr>
            <w:r w:rsidRPr="002D458C">
              <w:rPr>
                <w:rFonts w:ascii="Arial Narrow" w:eastAsia="Times New Roman" w:hAnsi="Arial Narrow" w:cs="Times New Roman"/>
                <w:b/>
                <w:bCs/>
                <w:sz w:val="14"/>
                <w:szCs w:val="14"/>
                <w:lang w:eastAsia="ru-RU"/>
              </w:rPr>
              <w:t>Труд и занятость</w:t>
            </w:r>
          </w:p>
        </w:tc>
        <w:tc>
          <w:tcPr>
            <w:tcW w:w="850" w:type="dxa"/>
            <w:shd w:val="clear" w:color="000000" w:fill="F2DCDB"/>
            <w:vAlign w:val="center"/>
            <w:hideMark/>
          </w:tcPr>
          <w:p w14:paraId="5B92137A" w14:textId="1D486EB1" w:rsidR="0026406F" w:rsidRPr="002D458C" w:rsidRDefault="0026406F" w:rsidP="0026406F">
            <w:pPr>
              <w:jc w:val="center"/>
              <w:rPr>
                <w:rFonts w:ascii="Arial Narrow" w:eastAsia="Times New Roman" w:hAnsi="Arial Narrow" w:cs="Times New Roman"/>
                <w:sz w:val="14"/>
                <w:szCs w:val="14"/>
                <w:lang w:eastAsia="ru-RU"/>
              </w:rPr>
            </w:pPr>
          </w:p>
        </w:tc>
        <w:tc>
          <w:tcPr>
            <w:tcW w:w="851" w:type="dxa"/>
            <w:shd w:val="clear" w:color="000000" w:fill="F2DCDB"/>
            <w:vAlign w:val="center"/>
            <w:hideMark/>
          </w:tcPr>
          <w:p w14:paraId="0E021AFF" w14:textId="7ECB388A"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01D25CCA" w14:textId="554507D5"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7E3E750A" w14:textId="544A6067"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3D1D01AA" w14:textId="44612A15" w:rsidR="0026406F" w:rsidRPr="002D458C" w:rsidRDefault="0026406F" w:rsidP="0026406F">
            <w:pPr>
              <w:jc w:val="center"/>
              <w:rPr>
                <w:rFonts w:ascii="Arial Narrow" w:eastAsia="Times New Roman" w:hAnsi="Arial Narrow" w:cs="Times New Roman"/>
                <w:sz w:val="14"/>
                <w:szCs w:val="14"/>
                <w:lang w:eastAsia="ru-RU"/>
              </w:rPr>
            </w:pPr>
          </w:p>
        </w:tc>
        <w:tc>
          <w:tcPr>
            <w:tcW w:w="727" w:type="dxa"/>
            <w:shd w:val="clear" w:color="000000" w:fill="F2DCDB"/>
            <w:vAlign w:val="center"/>
            <w:hideMark/>
          </w:tcPr>
          <w:p w14:paraId="1CD59912" w14:textId="5E983939" w:rsidR="0026406F" w:rsidRPr="002D458C" w:rsidRDefault="0026406F" w:rsidP="0026406F">
            <w:pPr>
              <w:jc w:val="center"/>
              <w:rPr>
                <w:rFonts w:ascii="Arial Narrow" w:eastAsia="Times New Roman" w:hAnsi="Arial Narrow" w:cs="Times New Roman"/>
                <w:sz w:val="14"/>
                <w:szCs w:val="14"/>
                <w:lang w:eastAsia="ru-RU"/>
              </w:rPr>
            </w:pPr>
          </w:p>
        </w:tc>
        <w:tc>
          <w:tcPr>
            <w:tcW w:w="814" w:type="dxa"/>
            <w:shd w:val="clear" w:color="000000" w:fill="F2DCDB"/>
            <w:vAlign w:val="center"/>
            <w:hideMark/>
          </w:tcPr>
          <w:p w14:paraId="495E17DD" w14:textId="10D8387F" w:rsidR="0026406F" w:rsidRPr="002D458C" w:rsidRDefault="0026406F" w:rsidP="0026406F">
            <w:pPr>
              <w:jc w:val="center"/>
              <w:rPr>
                <w:rFonts w:ascii="Arial Narrow" w:eastAsia="Times New Roman" w:hAnsi="Arial Narrow" w:cs="Times New Roman"/>
                <w:sz w:val="14"/>
                <w:szCs w:val="14"/>
                <w:lang w:eastAsia="ru-RU"/>
              </w:rPr>
            </w:pPr>
          </w:p>
        </w:tc>
        <w:tc>
          <w:tcPr>
            <w:tcW w:w="667" w:type="dxa"/>
            <w:shd w:val="clear" w:color="auto" w:fill="F2DBDB" w:themeFill="accent2" w:themeFillTint="33"/>
            <w:vAlign w:val="center"/>
            <w:hideMark/>
          </w:tcPr>
          <w:p w14:paraId="39C64856" w14:textId="51FC0C1E"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06D1D6EC" w14:textId="4D69CCA4" w:rsidR="0026406F" w:rsidRPr="002D458C" w:rsidRDefault="0026406F" w:rsidP="0026406F">
            <w:pPr>
              <w:jc w:val="center"/>
              <w:rPr>
                <w:rFonts w:ascii="Arial Narrow" w:eastAsia="Times New Roman" w:hAnsi="Arial Narrow" w:cs="Times New Roman"/>
                <w:sz w:val="14"/>
                <w:szCs w:val="14"/>
                <w:lang w:eastAsia="ru-RU"/>
              </w:rPr>
            </w:pPr>
          </w:p>
        </w:tc>
        <w:tc>
          <w:tcPr>
            <w:tcW w:w="678" w:type="dxa"/>
            <w:shd w:val="clear" w:color="000000" w:fill="F2DCDB"/>
            <w:vAlign w:val="center"/>
            <w:hideMark/>
          </w:tcPr>
          <w:p w14:paraId="3B2EE0BE" w14:textId="6EDC7F13" w:rsidR="0026406F" w:rsidRPr="002D458C" w:rsidRDefault="0026406F" w:rsidP="0026406F">
            <w:pPr>
              <w:jc w:val="center"/>
              <w:rPr>
                <w:rFonts w:ascii="Arial Narrow" w:eastAsia="Times New Roman" w:hAnsi="Arial Narrow" w:cs="Times New Roman"/>
                <w:sz w:val="14"/>
                <w:szCs w:val="14"/>
                <w:lang w:eastAsia="ru-RU"/>
              </w:rPr>
            </w:pPr>
          </w:p>
        </w:tc>
        <w:tc>
          <w:tcPr>
            <w:tcW w:w="674" w:type="dxa"/>
            <w:shd w:val="clear" w:color="000000" w:fill="F2DCDB"/>
            <w:vAlign w:val="center"/>
            <w:hideMark/>
          </w:tcPr>
          <w:p w14:paraId="1070BE08" w14:textId="1C03F164" w:rsidR="0026406F" w:rsidRPr="002D458C" w:rsidRDefault="0026406F" w:rsidP="0026406F">
            <w:pPr>
              <w:jc w:val="center"/>
              <w:rPr>
                <w:rFonts w:ascii="Arial Narrow" w:eastAsia="Times New Roman" w:hAnsi="Arial Narrow" w:cs="Times New Roman"/>
                <w:sz w:val="14"/>
                <w:szCs w:val="14"/>
                <w:lang w:eastAsia="ru-RU"/>
              </w:rPr>
            </w:pPr>
          </w:p>
        </w:tc>
        <w:tc>
          <w:tcPr>
            <w:tcW w:w="735" w:type="dxa"/>
            <w:shd w:val="clear" w:color="000000" w:fill="F2DCDB"/>
            <w:vAlign w:val="center"/>
            <w:hideMark/>
          </w:tcPr>
          <w:p w14:paraId="5036E6B0" w14:textId="5E505BF9" w:rsidR="0026406F" w:rsidRPr="002D458C" w:rsidRDefault="0026406F" w:rsidP="0026406F">
            <w:pPr>
              <w:jc w:val="center"/>
              <w:rPr>
                <w:rFonts w:ascii="Arial Narrow" w:eastAsia="Times New Roman" w:hAnsi="Arial Narrow" w:cs="Times New Roman"/>
                <w:sz w:val="14"/>
                <w:szCs w:val="14"/>
                <w:lang w:eastAsia="ru-RU"/>
              </w:rPr>
            </w:pPr>
          </w:p>
        </w:tc>
        <w:tc>
          <w:tcPr>
            <w:tcW w:w="754" w:type="dxa"/>
            <w:shd w:val="clear" w:color="000000" w:fill="F2DCDB"/>
            <w:vAlign w:val="center"/>
            <w:hideMark/>
          </w:tcPr>
          <w:p w14:paraId="653CC71A" w14:textId="4BE546B5"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67AF1020" w14:textId="35D67322" w:rsidR="0026406F" w:rsidRPr="002D458C" w:rsidRDefault="0026406F" w:rsidP="0026406F">
            <w:pPr>
              <w:jc w:val="center"/>
              <w:rPr>
                <w:rFonts w:ascii="Arial Narrow" w:eastAsia="Times New Roman" w:hAnsi="Arial Narrow" w:cs="Times New Roman"/>
                <w:sz w:val="14"/>
                <w:szCs w:val="14"/>
                <w:lang w:eastAsia="ru-RU"/>
              </w:rPr>
            </w:pPr>
          </w:p>
        </w:tc>
        <w:tc>
          <w:tcPr>
            <w:tcW w:w="682" w:type="dxa"/>
            <w:shd w:val="clear" w:color="000000" w:fill="F2DCDB"/>
            <w:vAlign w:val="center"/>
            <w:hideMark/>
          </w:tcPr>
          <w:p w14:paraId="420A9A1B" w14:textId="7F0BAFF9" w:rsidR="0026406F" w:rsidRPr="002D458C" w:rsidRDefault="0026406F" w:rsidP="0026406F">
            <w:pPr>
              <w:jc w:val="center"/>
              <w:rPr>
                <w:rFonts w:ascii="Arial Narrow" w:eastAsia="Times New Roman" w:hAnsi="Arial Narrow" w:cs="Times New Roman"/>
                <w:sz w:val="14"/>
                <w:szCs w:val="14"/>
                <w:lang w:eastAsia="ru-RU"/>
              </w:rPr>
            </w:pPr>
          </w:p>
        </w:tc>
        <w:tc>
          <w:tcPr>
            <w:tcW w:w="773" w:type="dxa"/>
            <w:shd w:val="clear" w:color="000000" w:fill="F2DCDB"/>
            <w:vAlign w:val="center"/>
            <w:hideMark/>
          </w:tcPr>
          <w:p w14:paraId="2BC6C8AA" w14:textId="7E6ACE60" w:rsidR="0026406F" w:rsidRPr="002D458C" w:rsidRDefault="0026406F" w:rsidP="0026406F">
            <w:pPr>
              <w:jc w:val="center"/>
              <w:rPr>
                <w:rFonts w:ascii="Arial Narrow" w:eastAsia="Times New Roman" w:hAnsi="Arial Narrow" w:cs="Times New Roman"/>
                <w:sz w:val="14"/>
                <w:szCs w:val="14"/>
                <w:lang w:eastAsia="ru-RU"/>
              </w:rPr>
            </w:pPr>
          </w:p>
        </w:tc>
        <w:tc>
          <w:tcPr>
            <w:tcW w:w="765" w:type="dxa"/>
            <w:shd w:val="clear" w:color="000000" w:fill="F2DCDB"/>
            <w:vAlign w:val="center"/>
            <w:hideMark/>
          </w:tcPr>
          <w:p w14:paraId="040CE6D8" w14:textId="627C40DE"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7E00B213" w14:textId="53D17890" w:rsidR="0026406F" w:rsidRPr="002D458C" w:rsidRDefault="0026406F" w:rsidP="0026406F">
            <w:pPr>
              <w:jc w:val="center"/>
              <w:rPr>
                <w:rFonts w:ascii="Arial Narrow" w:eastAsia="Times New Roman" w:hAnsi="Arial Narrow" w:cs="Times New Roman"/>
                <w:sz w:val="14"/>
                <w:szCs w:val="14"/>
                <w:lang w:eastAsia="ru-RU"/>
              </w:rPr>
            </w:pPr>
          </w:p>
        </w:tc>
        <w:tc>
          <w:tcPr>
            <w:tcW w:w="708" w:type="dxa"/>
            <w:shd w:val="clear" w:color="000000" w:fill="F2DCDB"/>
            <w:vAlign w:val="center"/>
            <w:hideMark/>
          </w:tcPr>
          <w:p w14:paraId="7BBC7949" w14:textId="260B0614" w:rsidR="0026406F" w:rsidRPr="002D458C" w:rsidRDefault="0026406F" w:rsidP="0026406F">
            <w:pPr>
              <w:jc w:val="center"/>
              <w:rPr>
                <w:rFonts w:ascii="Arial Narrow" w:eastAsia="Times New Roman" w:hAnsi="Arial Narrow" w:cs="Times New Roman"/>
                <w:sz w:val="14"/>
                <w:szCs w:val="14"/>
                <w:lang w:eastAsia="ru-RU"/>
              </w:rPr>
            </w:pPr>
          </w:p>
        </w:tc>
        <w:tc>
          <w:tcPr>
            <w:tcW w:w="709" w:type="dxa"/>
            <w:shd w:val="clear" w:color="000000" w:fill="F2DCDB"/>
            <w:vAlign w:val="center"/>
            <w:hideMark/>
          </w:tcPr>
          <w:p w14:paraId="0885E56D" w14:textId="0FF4F7F9" w:rsidR="0026406F" w:rsidRPr="002D458C" w:rsidRDefault="0026406F" w:rsidP="0026406F">
            <w:pPr>
              <w:jc w:val="center"/>
              <w:rPr>
                <w:rFonts w:ascii="Arial Narrow" w:eastAsia="Times New Roman" w:hAnsi="Arial Narrow" w:cs="Times New Roman"/>
                <w:sz w:val="14"/>
                <w:szCs w:val="14"/>
                <w:lang w:eastAsia="ru-RU"/>
              </w:rPr>
            </w:pPr>
          </w:p>
        </w:tc>
      </w:tr>
      <w:tr w:rsidR="0026406F" w:rsidRPr="002D458C" w14:paraId="49D26E57" w14:textId="77777777" w:rsidTr="009428DA">
        <w:trPr>
          <w:gridAfter w:val="1"/>
          <w:wAfter w:w="16" w:type="dxa"/>
          <w:trHeight w:val="57"/>
          <w:jc w:val="center"/>
        </w:trPr>
        <w:tc>
          <w:tcPr>
            <w:tcW w:w="387" w:type="dxa"/>
            <w:shd w:val="clear" w:color="auto" w:fill="auto"/>
            <w:noWrap/>
            <w:vAlign w:val="center"/>
            <w:hideMark/>
          </w:tcPr>
          <w:p w14:paraId="2A7FB870" w14:textId="78DB2BE8"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00D3694C"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Численность рабочей силы</w:t>
            </w:r>
          </w:p>
        </w:tc>
        <w:tc>
          <w:tcPr>
            <w:tcW w:w="850" w:type="dxa"/>
            <w:shd w:val="clear" w:color="auto" w:fill="auto"/>
            <w:vAlign w:val="center"/>
            <w:hideMark/>
          </w:tcPr>
          <w:p w14:paraId="497B3C7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vAlign w:val="center"/>
            <w:hideMark/>
          </w:tcPr>
          <w:p w14:paraId="17CB490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83,1</w:t>
            </w:r>
          </w:p>
        </w:tc>
        <w:tc>
          <w:tcPr>
            <w:tcW w:w="708" w:type="dxa"/>
            <w:shd w:val="clear" w:color="auto" w:fill="auto"/>
            <w:vAlign w:val="center"/>
            <w:hideMark/>
          </w:tcPr>
          <w:p w14:paraId="6CBD151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81,6</w:t>
            </w:r>
          </w:p>
        </w:tc>
        <w:tc>
          <w:tcPr>
            <w:tcW w:w="709" w:type="dxa"/>
            <w:shd w:val="clear" w:color="auto" w:fill="auto"/>
            <w:vAlign w:val="center"/>
            <w:hideMark/>
          </w:tcPr>
          <w:p w14:paraId="2CDDF54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80,9</w:t>
            </w:r>
          </w:p>
        </w:tc>
        <w:tc>
          <w:tcPr>
            <w:tcW w:w="727" w:type="dxa"/>
            <w:shd w:val="clear" w:color="auto" w:fill="auto"/>
            <w:vAlign w:val="center"/>
            <w:hideMark/>
          </w:tcPr>
          <w:p w14:paraId="5A16B4E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79,6</w:t>
            </w:r>
          </w:p>
        </w:tc>
        <w:tc>
          <w:tcPr>
            <w:tcW w:w="727" w:type="dxa"/>
            <w:shd w:val="clear" w:color="auto" w:fill="auto"/>
            <w:vAlign w:val="center"/>
            <w:hideMark/>
          </w:tcPr>
          <w:p w14:paraId="3427BAA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78,0</w:t>
            </w:r>
          </w:p>
        </w:tc>
        <w:tc>
          <w:tcPr>
            <w:tcW w:w="814" w:type="dxa"/>
            <w:shd w:val="clear" w:color="auto" w:fill="auto"/>
            <w:vAlign w:val="center"/>
            <w:hideMark/>
          </w:tcPr>
          <w:p w14:paraId="7331126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76,7</w:t>
            </w:r>
          </w:p>
        </w:tc>
        <w:tc>
          <w:tcPr>
            <w:tcW w:w="667" w:type="dxa"/>
            <w:shd w:val="clear" w:color="auto" w:fill="auto"/>
            <w:vAlign w:val="center"/>
            <w:hideMark/>
          </w:tcPr>
          <w:p w14:paraId="3C9BE2E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75,6</w:t>
            </w:r>
          </w:p>
        </w:tc>
        <w:tc>
          <w:tcPr>
            <w:tcW w:w="678" w:type="dxa"/>
            <w:shd w:val="clear" w:color="auto" w:fill="auto"/>
            <w:vAlign w:val="center"/>
            <w:hideMark/>
          </w:tcPr>
          <w:p w14:paraId="435D219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74,4</w:t>
            </w:r>
          </w:p>
        </w:tc>
        <w:tc>
          <w:tcPr>
            <w:tcW w:w="678" w:type="dxa"/>
            <w:shd w:val="clear" w:color="auto" w:fill="auto"/>
            <w:vAlign w:val="center"/>
            <w:hideMark/>
          </w:tcPr>
          <w:p w14:paraId="66DF98D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73,1</w:t>
            </w:r>
          </w:p>
        </w:tc>
        <w:tc>
          <w:tcPr>
            <w:tcW w:w="674" w:type="dxa"/>
            <w:shd w:val="clear" w:color="auto" w:fill="auto"/>
            <w:vAlign w:val="center"/>
            <w:hideMark/>
          </w:tcPr>
          <w:p w14:paraId="2AF7664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71,8</w:t>
            </w:r>
          </w:p>
        </w:tc>
        <w:tc>
          <w:tcPr>
            <w:tcW w:w="735" w:type="dxa"/>
            <w:shd w:val="clear" w:color="auto" w:fill="auto"/>
            <w:vAlign w:val="center"/>
            <w:hideMark/>
          </w:tcPr>
          <w:p w14:paraId="701B29B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70,6</w:t>
            </w:r>
          </w:p>
        </w:tc>
        <w:tc>
          <w:tcPr>
            <w:tcW w:w="754" w:type="dxa"/>
            <w:shd w:val="clear" w:color="auto" w:fill="auto"/>
            <w:vAlign w:val="center"/>
            <w:hideMark/>
          </w:tcPr>
          <w:p w14:paraId="5D1BA08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69,3</w:t>
            </w:r>
          </w:p>
        </w:tc>
        <w:tc>
          <w:tcPr>
            <w:tcW w:w="682" w:type="dxa"/>
            <w:shd w:val="clear" w:color="auto" w:fill="auto"/>
            <w:vAlign w:val="center"/>
            <w:hideMark/>
          </w:tcPr>
          <w:p w14:paraId="07EB2A0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68,1</w:t>
            </w:r>
          </w:p>
        </w:tc>
        <w:tc>
          <w:tcPr>
            <w:tcW w:w="682" w:type="dxa"/>
            <w:shd w:val="clear" w:color="auto" w:fill="auto"/>
            <w:vAlign w:val="center"/>
            <w:hideMark/>
          </w:tcPr>
          <w:p w14:paraId="63B8EC9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66,8</w:t>
            </w:r>
          </w:p>
        </w:tc>
        <w:tc>
          <w:tcPr>
            <w:tcW w:w="773" w:type="dxa"/>
            <w:shd w:val="clear" w:color="auto" w:fill="auto"/>
            <w:vAlign w:val="center"/>
            <w:hideMark/>
          </w:tcPr>
          <w:p w14:paraId="485A569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65,6</w:t>
            </w:r>
          </w:p>
        </w:tc>
        <w:tc>
          <w:tcPr>
            <w:tcW w:w="765" w:type="dxa"/>
            <w:shd w:val="clear" w:color="auto" w:fill="auto"/>
            <w:vAlign w:val="center"/>
            <w:hideMark/>
          </w:tcPr>
          <w:p w14:paraId="4CB7EB7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64,3</w:t>
            </w:r>
          </w:p>
        </w:tc>
        <w:tc>
          <w:tcPr>
            <w:tcW w:w="709" w:type="dxa"/>
            <w:shd w:val="clear" w:color="auto" w:fill="auto"/>
            <w:vAlign w:val="center"/>
            <w:hideMark/>
          </w:tcPr>
          <w:p w14:paraId="46D1188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63,1</w:t>
            </w:r>
          </w:p>
        </w:tc>
        <w:tc>
          <w:tcPr>
            <w:tcW w:w="708" w:type="dxa"/>
            <w:shd w:val="clear" w:color="auto" w:fill="auto"/>
            <w:vAlign w:val="center"/>
            <w:hideMark/>
          </w:tcPr>
          <w:p w14:paraId="5EA8081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61,8</w:t>
            </w:r>
          </w:p>
        </w:tc>
        <w:tc>
          <w:tcPr>
            <w:tcW w:w="709" w:type="dxa"/>
            <w:shd w:val="clear" w:color="auto" w:fill="auto"/>
            <w:vAlign w:val="center"/>
            <w:hideMark/>
          </w:tcPr>
          <w:p w14:paraId="6F4BCBB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60,6</w:t>
            </w:r>
          </w:p>
        </w:tc>
      </w:tr>
      <w:tr w:rsidR="0026406F" w:rsidRPr="002D458C" w14:paraId="62608052" w14:textId="77777777" w:rsidTr="009428DA">
        <w:trPr>
          <w:gridAfter w:val="1"/>
          <w:wAfter w:w="16" w:type="dxa"/>
          <w:trHeight w:val="57"/>
          <w:jc w:val="center"/>
        </w:trPr>
        <w:tc>
          <w:tcPr>
            <w:tcW w:w="387" w:type="dxa"/>
            <w:shd w:val="clear" w:color="auto" w:fill="auto"/>
            <w:noWrap/>
            <w:vAlign w:val="center"/>
            <w:hideMark/>
          </w:tcPr>
          <w:p w14:paraId="28DFD10E" w14:textId="0B304E5B"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2D63CA92"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Номинальная начисленная среднемесячная заработная плата работников организаций</w:t>
            </w:r>
          </w:p>
        </w:tc>
        <w:tc>
          <w:tcPr>
            <w:tcW w:w="850" w:type="dxa"/>
            <w:shd w:val="clear" w:color="auto" w:fill="auto"/>
            <w:vAlign w:val="center"/>
            <w:hideMark/>
          </w:tcPr>
          <w:p w14:paraId="685F1DA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рублей</w:t>
            </w:r>
          </w:p>
        </w:tc>
        <w:tc>
          <w:tcPr>
            <w:tcW w:w="851" w:type="dxa"/>
            <w:shd w:val="clear" w:color="auto" w:fill="auto"/>
            <w:vAlign w:val="center"/>
            <w:hideMark/>
          </w:tcPr>
          <w:p w14:paraId="2400741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46 559,5</w:t>
            </w:r>
          </w:p>
        </w:tc>
        <w:tc>
          <w:tcPr>
            <w:tcW w:w="708" w:type="dxa"/>
            <w:shd w:val="clear" w:color="auto" w:fill="auto"/>
            <w:vAlign w:val="center"/>
            <w:hideMark/>
          </w:tcPr>
          <w:p w14:paraId="4073797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50 826,0</w:t>
            </w:r>
          </w:p>
        </w:tc>
        <w:tc>
          <w:tcPr>
            <w:tcW w:w="709" w:type="dxa"/>
            <w:shd w:val="clear" w:color="000000" w:fill="FFFFFF"/>
            <w:vAlign w:val="center"/>
            <w:hideMark/>
          </w:tcPr>
          <w:p w14:paraId="2906B60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55 635,6</w:t>
            </w:r>
          </w:p>
        </w:tc>
        <w:tc>
          <w:tcPr>
            <w:tcW w:w="727" w:type="dxa"/>
            <w:shd w:val="clear" w:color="000000" w:fill="FFFFFF"/>
            <w:vAlign w:val="center"/>
            <w:hideMark/>
          </w:tcPr>
          <w:p w14:paraId="0181D31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59 516,5</w:t>
            </w:r>
          </w:p>
        </w:tc>
        <w:tc>
          <w:tcPr>
            <w:tcW w:w="727" w:type="dxa"/>
            <w:shd w:val="clear" w:color="000000" w:fill="FFFFFF"/>
            <w:vAlign w:val="center"/>
            <w:hideMark/>
          </w:tcPr>
          <w:p w14:paraId="6C8B8A5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62 865,0</w:t>
            </w:r>
          </w:p>
        </w:tc>
        <w:tc>
          <w:tcPr>
            <w:tcW w:w="814" w:type="dxa"/>
            <w:shd w:val="clear" w:color="000000" w:fill="FFFFFF"/>
            <w:vAlign w:val="center"/>
            <w:hideMark/>
          </w:tcPr>
          <w:p w14:paraId="40482BC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66 762,6</w:t>
            </w:r>
          </w:p>
        </w:tc>
        <w:tc>
          <w:tcPr>
            <w:tcW w:w="667" w:type="dxa"/>
            <w:shd w:val="clear" w:color="auto" w:fill="auto"/>
            <w:vAlign w:val="center"/>
            <w:hideMark/>
          </w:tcPr>
          <w:p w14:paraId="2BC3C7B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71 128,9</w:t>
            </w:r>
          </w:p>
        </w:tc>
        <w:tc>
          <w:tcPr>
            <w:tcW w:w="678" w:type="dxa"/>
            <w:shd w:val="clear" w:color="000000" w:fill="FFFFFF"/>
            <w:vAlign w:val="center"/>
            <w:hideMark/>
          </w:tcPr>
          <w:p w14:paraId="10D14BD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75 157,9</w:t>
            </w:r>
          </w:p>
        </w:tc>
        <w:tc>
          <w:tcPr>
            <w:tcW w:w="678" w:type="dxa"/>
            <w:shd w:val="clear" w:color="000000" w:fill="FFFFFF"/>
            <w:vAlign w:val="center"/>
            <w:hideMark/>
          </w:tcPr>
          <w:p w14:paraId="4858205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79 186,8</w:t>
            </w:r>
          </w:p>
        </w:tc>
        <w:tc>
          <w:tcPr>
            <w:tcW w:w="674" w:type="dxa"/>
            <w:shd w:val="clear" w:color="000000" w:fill="FFFFFF"/>
            <w:vAlign w:val="center"/>
            <w:hideMark/>
          </w:tcPr>
          <w:p w14:paraId="77DDBF9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83 215,8</w:t>
            </w:r>
          </w:p>
        </w:tc>
        <w:tc>
          <w:tcPr>
            <w:tcW w:w="735" w:type="dxa"/>
            <w:shd w:val="clear" w:color="000000" w:fill="FFFFFF"/>
            <w:vAlign w:val="center"/>
            <w:hideMark/>
          </w:tcPr>
          <w:p w14:paraId="110CB63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87 244,7</w:t>
            </w:r>
          </w:p>
        </w:tc>
        <w:tc>
          <w:tcPr>
            <w:tcW w:w="754" w:type="dxa"/>
            <w:shd w:val="clear" w:color="000000" w:fill="FFFFFF"/>
            <w:vAlign w:val="center"/>
            <w:hideMark/>
          </w:tcPr>
          <w:p w14:paraId="2FB811A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91 273,7</w:t>
            </w:r>
          </w:p>
        </w:tc>
        <w:tc>
          <w:tcPr>
            <w:tcW w:w="682" w:type="dxa"/>
            <w:shd w:val="clear" w:color="000000" w:fill="FFFFFF"/>
            <w:vAlign w:val="center"/>
            <w:hideMark/>
          </w:tcPr>
          <w:p w14:paraId="438A4F8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95 302,6</w:t>
            </w:r>
          </w:p>
        </w:tc>
        <w:tc>
          <w:tcPr>
            <w:tcW w:w="682" w:type="dxa"/>
            <w:shd w:val="clear" w:color="000000" w:fill="FFFFFF"/>
            <w:vAlign w:val="center"/>
            <w:hideMark/>
          </w:tcPr>
          <w:p w14:paraId="2C1973F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99 331,6</w:t>
            </w:r>
          </w:p>
        </w:tc>
        <w:tc>
          <w:tcPr>
            <w:tcW w:w="773" w:type="dxa"/>
            <w:shd w:val="clear" w:color="000000" w:fill="FFFFFF"/>
            <w:vAlign w:val="center"/>
            <w:hideMark/>
          </w:tcPr>
          <w:p w14:paraId="67828B9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103 360,6</w:t>
            </w:r>
          </w:p>
        </w:tc>
        <w:tc>
          <w:tcPr>
            <w:tcW w:w="765" w:type="dxa"/>
            <w:shd w:val="clear" w:color="000000" w:fill="FFFFFF"/>
            <w:vAlign w:val="center"/>
            <w:hideMark/>
          </w:tcPr>
          <w:p w14:paraId="163311C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107 389,5</w:t>
            </w:r>
          </w:p>
        </w:tc>
        <w:tc>
          <w:tcPr>
            <w:tcW w:w="709" w:type="dxa"/>
            <w:shd w:val="clear" w:color="000000" w:fill="FFFFFF"/>
            <w:vAlign w:val="center"/>
            <w:hideMark/>
          </w:tcPr>
          <w:p w14:paraId="403DCFE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111 418,5</w:t>
            </w:r>
          </w:p>
        </w:tc>
        <w:tc>
          <w:tcPr>
            <w:tcW w:w="708" w:type="dxa"/>
            <w:shd w:val="clear" w:color="000000" w:fill="FFFFFF"/>
            <w:vAlign w:val="center"/>
            <w:hideMark/>
          </w:tcPr>
          <w:p w14:paraId="1E5E2EE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115 447,4</w:t>
            </w:r>
          </w:p>
        </w:tc>
        <w:tc>
          <w:tcPr>
            <w:tcW w:w="709" w:type="dxa"/>
            <w:shd w:val="clear" w:color="000000" w:fill="FFFFFF"/>
            <w:vAlign w:val="center"/>
            <w:hideMark/>
          </w:tcPr>
          <w:p w14:paraId="1E3B420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119 476,4</w:t>
            </w:r>
          </w:p>
        </w:tc>
      </w:tr>
      <w:tr w:rsidR="0026406F" w:rsidRPr="002D458C" w14:paraId="75A4F445" w14:textId="77777777" w:rsidTr="009428DA">
        <w:trPr>
          <w:gridAfter w:val="1"/>
          <w:wAfter w:w="16" w:type="dxa"/>
          <w:trHeight w:val="57"/>
          <w:jc w:val="center"/>
        </w:trPr>
        <w:tc>
          <w:tcPr>
            <w:tcW w:w="387" w:type="dxa"/>
            <w:shd w:val="clear" w:color="auto" w:fill="auto"/>
            <w:noWrap/>
            <w:vAlign w:val="center"/>
            <w:hideMark/>
          </w:tcPr>
          <w:p w14:paraId="2B27C712" w14:textId="573AC243"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300CCBFE"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Темп роста номинальной начисленной среднемесячной заработной платы работников организаций</w:t>
            </w:r>
          </w:p>
        </w:tc>
        <w:tc>
          <w:tcPr>
            <w:tcW w:w="850" w:type="dxa"/>
            <w:shd w:val="clear" w:color="auto" w:fill="auto"/>
            <w:vAlign w:val="center"/>
            <w:hideMark/>
          </w:tcPr>
          <w:p w14:paraId="75FA899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г/г</w:t>
            </w:r>
          </w:p>
        </w:tc>
        <w:tc>
          <w:tcPr>
            <w:tcW w:w="851" w:type="dxa"/>
            <w:shd w:val="clear" w:color="auto" w:fill="auto"/>
            <w:vAlign w:val="center"/>
            <w:hideMark/>
          </w:tcPr>
          <w:p w14:paraId="277C65A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105,4</w:t>
            </w:r>
          </w:p>
        </w:tc>
        <w:tc>
          <w:tcPr>
            <w:tcW w:w="708" w:type="dxa"/>
            <w:shd w:val="clear" w:color="auto" w:fill="auto"/>
            <w:vAlign w:val="center"/>
            <w:hideMark/>
          </w:tcPr>
          <w:p w14:paraId="6A5499B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109,6</w:t>
            </w:r>
          </w:p>
        </w:tc>
        <w:tc>
          <w:tcPr>
            <w:tcW w:w="709" w:type="dxa"/>
            <w:shd w:val="clear" w:color="auto" w:fill="auto"/>
            <w:vAlign w:val="center"/>
            <w:hideMark/>
          </w:tcPr>
          <w:p w14:paraId="4A9B2BA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109,5</w:t>
            </w:r>
          </w:p>
        </w:tc>
        <w:tc>
          <w:tcPr>
            <w:tcW w:w="727" w:type="dxa"/>
            <w:shd w:val="clear" w:color="auto" w:fill="auto"/>
            <w:vAlign w:val="center"/>
            <w:hideMark/>
          </w:tcPr>
          <w:p w14:paraId="3DE745E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107,0</w:t>
            </w:r>
          </w:p>
        </w:tc>
        <w:tc>
          <w:tcPr>
            <w:tcW w:w="727" w:type="dxa"/>
            <w:shd w:val="clear" w:color="auto" w:fill="auto"/>
            <w:vAlign w:val="center"/>
            <w:hideMark/>
          </w:tcPr>
          <w:p w14:paraId="6C72197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105,6</w:t>
            </w:r>
          </w:p>
        </w:tc>
        <w:tc>
          <w:tcPr>
            <w:tcW w:w="814" w:type="dxa"/>
            <w:shd w:val="clear" w:color="auto" w:fill="auto"/>
            <w:vAlign w:val="center"/>
            <w:hideMark/>
          </w:tcPr>
          <w:p w14:paraId="7046F26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106,2</w:t>
            </w:r>
          </w:p>
        </w:tc>
        <w:tc>
          <w:tcPr>
            <w:tcW w:w="667" w:type="dxa"/>
            <w:shd w:val="clear" w:color="auto" w:fill="auto"/>
            <w:vAlign w:val="center"/>
            <w:hideMark/>
          </w:tcPr>
          <w:p w14:paraId="6CCEE22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106,5</w:t>
            </w:r>
          </w:p>
        </w:tc>
        <w:tc>
          <w:tcPr>
            <w:tcW w:w="678" w:type="dxa"/>
            <w:shd w:val="clear" w:color="auto" w:fill="auto"/>
            <w:vAlign w:val="center"/>
            <w:hideMark/>
          </w:tcPr>
          <w:p w14:paraId="57C64E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105,7</w:t>
            </w:r>
          </w:p>
        </w:tc>
        <w:tc>
          <w:tcPr>
            <w:tcW w:w="678" w:type="dxa"/>
            <w:shd w:val="clear" w:color="auto" w:fill="auto"/>
            <w:vAlign w:val="center"/>
            <w:hideMark/>
          </w:tcPr>
          <w:p w14:paraId="6DCCD27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105,4</w:t>
            </w:r>
          </w:p>
        </w:tc>
        <w:tc>
          <w:tcPr>
            <w:tcW w:w="674" w:type="dxa"/>
            <w:shd w:val="clear" w:color="auto" w:fill="auto"/>
            <w:vAlign w:val="center"/>
            <w:hideMark/>
          </w:tcPr>
          <w:p w14:paraId="65B24EE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105,1</w:t>
            </w:r>
          </w:p>
        </w:tc>
        <w:tc>
          <w:tcPr>
            <w:tcW w:w="735" w:type="dxa"/>
            <w:shd w:val="clear" w:color="auto" w:fill="auto"/>
            <w:vAlign w:val="center"/>
            <w:hideMark/>
          </w:tcPr>
          <w:p w14:paraId="0489FEE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104,8</w:t>
            </w:r>
          </w:p>
        </w:tc>
        <w:tc>
          <w:tcPr>
            <w:tcW w:w="754" w:type="dxa"/>
            <w:shd w:val="clear" w:color="auto" w:fill="auto"/>
            <w:vAlign w:val="center"/>
            <w:hideMark/>
          </w:tcPr>
          <w:p w14:paraId="3D05085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104,6</w:t>
            </w:r>
          </w:p>
        </w:tc>
        <w:tc>
          <w:tcPr>
            <w:tcW w:w="682" w:type="dxa"/>
            <w:shd w:val="clear" w:color="auto" w:fill="auto"/>
            <w:vAlign w:val="center"/>
            <w:hideMark/>
          </w:tcPr>
          <w:p w14:paraId="051CAC7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682" w:type="dxa"/>
            <w:shd w:val="clear" w:color="auto" w:fill="auto"/>
            <w:vAlign w:val="center"/>
            <w:hideMark/>
          </w:tcPr>
          <w:p w14:paraId="3811556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104,2</w:t>
            </w:r>
          </w:p>
        </w:tc>
        <w:tc>
          <w:tcPr>
            <w:tcW w:w="773" w:type="dxa"/>
            <w:shd w:val="clear" w:color="auto" w:fill="auto"/>
            <w:vAlign w:val="center"/>
            <w:hideMark/>
          </w:tcPr>
          <w:p w14:paraId="0C063A2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765" w:type="dxa"/>
            <w:shd w:val="clear" w:color="auto" w:fill="auto"/>
            <w:vAlign w:val="center"/>
            <w:hideMark/>
          </w:tcPr>
          <w:p w14:paraId="65F15C3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103,9</w:t>
            </w:r>
          </w:p>
        </w:tc>
        <w:tc>
          <w:tcPr>
            <w:tcW w:w="709" w:type="dxa"/>
            <w:shd w:val="clear" w:color="auto" w:fill="auto"/>
            <w:vAlign w:val="center"/>
            <w:hideMark/>
          </w:tcPr>
          <w:p w14:paraId="776C258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103,8</w:t>
            </w:r>
          </w:p>
        </w:tc>
        <w:tc>
          <w:tcPr>
            <w:tcW w:w="708" w:type="dxa"/>
            <w:shd w:val="clear" w:color="auto" w:fill="auto"/>
            <w:vAlign w:val="center"/>
            <w:hideMark/>
          </w:tcPr>
          <w:p w14:paraId="0AE809E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103,6</w:t>
            </w:r>
          </w:p>
        </w:tc>
        <w:tc>
          <w:tcPr>
            <w:tcW w:w="709" w:type="dxa"/>
            <w:shd w:val="clear" w:color="auto" w:fill="auto"/>
            <w:vAlign w:val="center"/>
            <w:hideMark/>
          </w:tcPr>
          <w:p w14:paraId="02CFB6D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r>
      <w:tr w:rsidR="0026406F" w:rsidRPr="002D458C" w14:paraId="77849F50" w14:textId="77777777" w:rsidTr="009428DA">
        <w:trPr>
          <w:gridAfter w:val="1"/>
          <w:wAfter w:w="16" w:type="dxa"/>
          <w:trHeight w:val="57"/>
          <w:jc w:val="center"/>
        </w:trPr>
        <w:tc>
          <w:tcPr>
            <w:tcW w:w="387" w:type="dxa"/>
            <w:shd w:val="clear" w:color="auto" w:fill="auto"/>
            <w:noWrap/>
            <w:vAlign w:val="center"/>
            <w:hideMark/>
          </w:tcPr>
          <w:p w14:paraId="543BE970" w14:textId="043B6FF1"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19774D86"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Реальная заработная плата работников организаций</w:t>
            </w:r>
          </w:p>
        </w:tc>
        <w:tc>
          <w:tcPr>
            <w:tcW w:w="850" w:type="dxa"/>
            <w:shd w:val="clear" w:color="auto" w:fill="auto"/>
            <w:vAlign w:val="center"/>
            <w:hideMark/>
          </w:tcPr>
          <w:p w14:paraId="10E5CD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г/г</w:t>
            </w:r>
          </w:p>
        </w:tc>
        <w:tc>
          <w:tcPr>
            <w:tcW w:w="851" w:type="dxa"/>
            <w:shd w:val="clear" w:color="auto" w:fill="auto"/>
            <w:vAlign w:val="center"/>
            <w:hideMark/>
          </w:tcPr>
          <w:p w14:paraId="5B04781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708" w:type="dxa"/>
            <w:shd w:val="clear" w:color="auto" w:fill="auto"/>
            <w:vAlign w:val="center"/>
            <w:hideMark/>
          </w:tcPr>
          <w:p w14:paraId="5581297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106,3</w:t>
            </w:r>
          </w:p>
        </w:tc>
        <w:tc>
          <w:tcPr>
            <w:tcW w:w="709" w:type="dxa"/>
            <w:shd w:val="clear" w:color="auto" w:fill="auto"/>
            <w:vAlign w:val="center"/>
            <w:hideMark/>
          </w:tcPr>
          <w:p w14:paraId="5720526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106,1</w:t>
            </w:r>
          </w:p>
        </w:tc>
        <w:tc>
          <w:tcPr>
            <w:tcW w:w="727" w:type="dxa"/>
            <w:shd w:val="clear" w:color="auto" w:fill="auto"/>
            <w:vAlign w:val="center"/>
            <w:hideMark/>
          </w:tcPr>
          <w:p w14:paraId="0E07398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103,1</w:t>
            </w:r>
          </w:p>
        </w:tc>
        <w:tc>
          <w:tcPr>
            <w:tcW w:w="727" w:type="dxa"/>
            <w:shd w:val="clear" w:color="auto" w:fill="auto"/>
            <w:vAlign w:val="center"/>
            <w:hideMark/>
          </w:tcPr>
          <w:p w14:paraId="4635C0C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101,6</w:t>
            </w:r>
          </w:p>
        </w:tc>
        <w:tc>
          <w:tcPr>
            <w:tcW w:w="814" w:type="dxa"/>
            <w:shd w:val="clear" w:color="auto" w:fill="auto"/>
            <w:vAlign w:val="center"/>
            <w:hideMark/>
          </w:tcPr>
          <w:p w14:paraId="1731BE5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102,1</w:t>
            </w:r>
          </w:p>
        </w:tc>
        <w:tc>
          <w:tcPr>
            <w:tcW w:w="667" w:type="dxa"/>
            <w:shd w:val="clear" w:color="auto" w:fill="auto"/>
            <w:vAlign w:val="center"/>
            <w:hideMark/>
          </w:tcPr>
          <w:p w14:paraId="6A5F782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102,3</w:t>
            </w:r>
          </w:p>
        </w:tc>
        <w:tc>
          <w:tcPr>
            <w:tcW w:w="678" w:type="dxa"/>
            <w:shd w:val="clear" w:color="auto" w:fill="auto"/>
            <w:vAlign w:val="center"/>
            <w:hideMark/>
          </w:tcPr>
          <w:p w14:paraId="6B914FA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101,2</w:t>
            </w:r>
          </w:p>
        </w:tc>
        <w:tc>
          <w:tcPr>
            <w:tcW w:w="678" w:type="dxa"/>
            <w:shd w:val="clear" w:color="auto" w:fill="auto"/>
            <w:vAlign w:val="center"/>
            <w:hideMark/>
          </w:tcPr>
          <w:p w14:paraId="40A896B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100,6</w:t>
            </w:r>
          </w:p>
        </w:tc>
        <w:tc>
          <w:tcPr>
            <w:tcW w:w="674" w:type="dxa"/>
            <w:shd w:val="clear" w:color="auto" w:fill="auto"/>
            <w:vAlign w:val="center"/>
            <w:hideMark/>
          </w:tcPr>
          <w:p w14:paraId="1EAA285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100,0</w:t>
            </w:r>
          </w:p>
        </w:tc>
        <w:tc>
          <w:tcPr>
            <w:tcW w:w="735" w:type="dxa"/>
            <w:shd w:val="clear" w:color="auto" w:fill="auto"/>
            <w:vAlign w:val="center"/>
            <w:hideMark/>
          </w:tcPr>
          <w:p w14:paraId="00D99CB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99,4</w:t>
            </w:r>
          </w:p>
        </w:tc>
        <w:tc>
          <w:tcPr>
            <w:tcW w:w="754" w:type="dxa"/>
            <w:shd w:val="clear" w:color="auto" w:fill="auto"/>
            <w:vAlign w:val="center"/>
            <w:hideMark/>
          </w:tcPr>
          <w:p w14:paraId="375E0AE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98,9</w:t>
            </w:r>
          </w:p>
        </w:tc>
        <w:tc>
          <w:tcPr>
            <w:tcW w:w="682" w:type="dxa"/>
            <w:shd w:val="clear" w:color="auto" w:fill="auto"/>
            <w:vAlign w:val="center"/>
            <w:hideMark/>
          </w:tcPr>
          <w:p w14:paraId="2DD4DB0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98,4</w:t>
            </w:r>
          </w:p>
        </w:tc>
        <w:tc>
          <w:tcPr>
            <w:tcW w:w="682" w:type="dxa"/>
            <w:shd w:val="clear" w:color="auto" w:fill="auto"/>
            <w:vAlign w:val="center"/>
            <w:hideMark/>
          </w:tcPr>
          <w:p w14:paraId="59E410D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97,9</w:t>
            </w:r>
          </w:p>
        </w:tc>
        <w:tc>
          <w:tcPr>
            <w:tcW w:w="773" w:type="dxa"/>
            <w:shd w:val="clear" w:color="auto" w:fill="auto"/>
            <w:vAlign w:val="center"/>
            <w:hideMark/>
          </w:tcPr>
          <w:p w14:paraId="1D6795E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97,5</w:t>
            </w:r>
          </w:p>
        </w:tc>
        <w:tc>
          <w:tcPr>
            <w:tcW w:w="765" w:type="dxa"/>
            <w:shd w:val="clear" w:color="auto" w:fill="auto"/>
            <w:vAlign w:val="center"/>
            <w:hideMark/>
          </w:tcPr>
          <w:p w14:paraId="29EF5BF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97,0</w:t>
            </w:r>
          </w:p>
        </w:tc>
        <w:tc>
          <w:tcPr>
            <w:tcW w:w="709" w:type="dxa"/>
            <w:shd w:val="clear" w:color="auto" w:fill="auto"/>
            <w:vAlign w:val="center"/>
            <w:hideMark/>
          </w:tcPr>
          <w:p w14:paraId="5EA72B4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96,6</w:t>
            </w:r>
          </w:p>
        </w:tc>
        <w:tc>
          <w:tcPr>
            <w:tcW w:w="708" w:type="dxa"/>
            <w:shd w:val="clear" w:color="auto" w:fill="auto"/>
            <w:vAlign w:val="center"/>
            <w:hideMark/>
          </w:tcPr>
          <w:p w14:paraId="4E333C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96,1</w:t>
            </w:r>
          </w:p>
        </w:tc>
        <w:tc>
          <w:tcPr>
            <w:tcW w:w="709" w:type="dxa"/>
            <w:shd w:val="clear" w:color="auto" w:fill="auto"/>
            <w:vAlign w:val="center"/>
            <w:hideMark/>
          </w:tcPr>
          <w:p w14:paraId="1E9FE79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95,7</w:t>
            </w:r>
          </w:p>
        </w:tc>
      </w:tr>
      <w:tr w:rsidR="0026406F" w:rsidRPr="002D458C" w14:paraId="15A13FEE" w14:textId="77777777" w:rsidTr="009428DA">
        <w:trPr>
          <w:gridAfter w:val="1"/>
          <w:wAfter w:w="16" w:type="dxa"/>
          <w:trHeight w:val="57"/>
          <w:jc w:val="center"/>
        </w:trPr>
        <w:tc>
          <w:tcPr>
            <w:tcW w:w="387" w:type="dxa"/>
            <w:shd w:val="clear" w:color="auto" w:fill="auto"/>
            <w:noWrap/>
            <w:vAlign w:val="center"/>
            <w:hideMark/>
          </w:tcPr>
          <w:p w14:paraId="35E0ABE3" w14:textId="77421DBB"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072EE5A1"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Уровень зарегистрированной безработицы (на конец года)</w:t>
            </w:r>
          </w:p>
        </w:tc>
        <w:tc>
          <w:tcPr>
            <w:tcW w:w="850" w:type="dxa"/>
            <w:shd w:val="clear" w:color="auto" w:fill="auto"/>
            <w:vAlign w:val="center"/>
            <w:hideMark/>
          </w:tcPr>
          <w:p w14:paraId="2D2C13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w:t>
            </w:r>
          </w:p>
        </w:tc>
        <w:tc>
          <w:tcPr>
            <w:tcW w:w="851" w:type="dxa"/>
            <w:shd w:val="clear" w:color="auto" w:fill="auto"/>
            <w:vAlign w:val="center"/>
            <w:hideMark/>
          </w:tcPr>
          <w:p w14:paraId="0F034FA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0,7</w:t>
            </w:r>
          </w:p>
        </w:tc>
        <w:tc>
          <w:tcPr>
            <w:tcW w:w="708" w:type="dxa"/>
            <w:shd w:val="clear" w:color="auto" w:fill="auto"/>
            <w:vAlign w:val="center"/>
            <w:hideMark/>
          </w:tcPr>
          <w:p w14:paraId="0D141E0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0,4</w:t>
            </w:r>
          </w:p>
        </w:tc>
        <w:tc>
          <w:tcPr>
            <w:tcW w:w="709" w:type="dxa"/>
            <w:shd w:val="clear" w:color="auto" w:fill="auto"/>
            <w:vAlign w:val="center"/>
            <w:hideMark/>
          </w:tcPr>
          <w:p w14:paraId="57D1A4C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27" w:type="dxa"/>
            <w:shd w:val="clear" w:color="auto" w:fill="auto"/>
            <w:vAlign w:val="center"/>
            <w:hideMark/>
          </w:tcPr>
          <w:p w14:paraId="20AB27C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1,2</w:t>
            </w:r>
          </w:p>
        </w:tc>
        <w:tc>
          <w:tcPr>
            <w:tcW w:w="727" w:type="dxa"/>
            <w:shd w:val="clear" w:color="auto" w:fill="auto"/>
            <w:vAlign w:val="center"/>
            <w:hideMark/>
          </w:tcPr>
          <w:p w14:paraId="6121F40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0,9</w:t>
            </w:r>
          </w:p>
        </w:tc>
        <w:tc>
          <w:tcPr>
            <w:tcW w:w="814" w:type="dxa"/>
            <w:shd w:val="clear" w:color="auto" w:fill="auto"/>
            <w:vAlign w:val="center"/>
            <w:hideMark/>
          </w:tcPr>
          <w:p w14:paraId="6E9C931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667" w:type="dxa"/>
            <w:shd w:val="clear" w:color="auto" w:fill="auto"/>
            <w:vAlign w:val="center"/>
            <w:hideMark/>
          </w:tcPr>
          <w:p w14:paraId="07C43A5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678" w:type="dxa"/>
            <w:shd w:val="clear" w:color="auto" w:fill="auto"/>
            <w:vAlign w:val="center"/>
            <w:hideMark/>
          </w:tcPr>
          <w:p w14:paraId="0DFFED9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678" w:type="dxa"/>
            <w:shd w:val="clear" w:color="auto" w:fill="auto"/>
            <w:vAlign w:val="center"/>
            <w:hideMark/>
          </w:tcPr>
          <w:p w14:paraId="2E4B3BC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674" w:type="dxa"/>
            <w:shd w:val="clear" w:color="auto" w:fill="auto"/>
            <w:vAlign w:val="center"/>
            <w:hideMark/>
          </w:tcPr>
          <w:p w14:paraId="1740634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35" w:type="dxa"/>
            <w:shd w:val="clear" w:color="auto" w:fill="auto"/>
            <w:vAlign w:val="center"/>
            <w:hideMark/>
          </w:tcPr>
          <w:p w14:paraId="1C2CB66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54" w:type="dxa"/>
            <w:shd w:val="clear" w:color="auto" w:fill="auto"/>
            <w:vAlign w:val="center"/>
            <w:hideMark/>
          </w:tcPr>
          <w:p w14:paraId="7A5DE4E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682" w:type="dxa"/>
            <w:shd w:val="clear" w:color="auto" w:fill="auto"/>
            <w:vAlign w:val="center"/>
            <w:hideMark/>
          </w:tcPr>
          <w:p w14:paraId="7F2281A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682" w:type="dxa"/>
            <w:shd w:val="clear" w:color="auto" w:fill="auto"/>
            <w:vAlign w:val="center"/>
            <w:hideMark/>
          </w:tcPr>
          <w:p w14:paraId="69D5A01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73" w:type="dxa"/>
            <w:shd w:val="clear" w:color="auto" w:fill="auto"/>
            <w:vAlign w:val="center"/>
            <w:hideMark/>
          </w:tcPr>
          <w:p w14:paraId="436B6EE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65" w:type="dxa"/>
            <w:shd w:val="clear" w:color="auto" w:fill="auto"/>
            <w:vAlign w:val="center"/>
            <w:hideMark/>
          </w:tcPr>
          <w:p w14:paraId="0B8A072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09" w:type="dxa"/>
            <w:shd w:val="clear" w:color="auto" w:fill="auto"/>
            <w:vAlign w:val="center"/>
            <w:hideMark/>
          </w:tcPr>
          <w:p w14:paraId="49424E3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08" w:type="dxa"/>
            <w:shd w:val="clear" w:color="auto" w:fill="auto"/>
            <w:vAlign w:val="center"/>
            <w:hideMark/>
          </w:tcPr>
          <w:p w14:paraId="0FBEAFE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c>
          <w:tcPr>
            <w:tcW w:w="709" w:type="dxa"/>
            <w:shd w:val="clear" w:color="auto" w:fill="auto"/>
            <w:vAlign w:val="center"/>
            <w:hideMark/>
          </w:tcPr>
          <w:p w14:paraId="216E0AC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0,5</w:t>
            </w:r>
          </w:p>
        </w:tc>
      </w:tr>
      <w:tr w:rsidR="0026406F" w:rsidRPr="002D458C" w14:paraId="5523C305" w14:textId="77777777" w:rsidTr="009428DA">
        <w:trPr>
          <w:gridAfter w:val="1"/>
          <w:wAfter w:w="16" w:type="dxa"/>
          <w:trHeight w:val="57"/>
          <w:jc w:val="center"/>
        </w:trPr>
        <w:tc>
          <w:tcPr>
            <w:tcW w:w="387" w:type="dxa"/>
            <w:shd w:val="clear" w:color="auto" w:fill="auto"/>
            <w:noWrap/>
            <w:vAlign w:val="center"/>
            <w:hideMark/>
          </w:tcPr>
          <w:p w14:paraId="661E3EB0" w14:textId="3E7B7D14"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vAlign w:val="center"/>
            <w:hideMark/>
          </w:tcPr>
          <w:p w14:paraId="3157CCBE"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Численность безработных, зарегистрированных в государственных учреждениях службы занятости населения (на конец года)</w:t>
            </w:r>
          </w:p>
        </w:tc>
        <w:tc>
          <w:tcPr>
            <w:tcW w:w="850" w:type="dxa"/>
            <w:shd w:val="clear" w:color="auto" w:fill="auto"/>
            <w:vAlign w:val="center"/>
            <w:hideMark/>
          </w:tcPr>
          <w:p w14:paraId="1056509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тыс. чел.</w:t>
            </w:r>
          </w:p>
        </w:tc>
        <w:tc>
          <w:tcPr>
            <w:tcW w:w="851" w:type="dxa"/>
            <w:shd w:val="clear" w:color="auto" w:fill="auto"/>
            <w:vAlign w:val="center"/>
            <w:hideMark/>
          </w:tcPr>
          <w:p w14:paraId="5A5E9A34"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0,6</w:t>
            </w:r>
          </w:p>
        </w:tc>
        <w:tc>
          <w:tcPr>
            <w:tcW w:w="708" w:type="dxa"/>
            <w:shd w:val="clear" w:color="auto" w:fill="auto"/>
            <w:vAlign w:val="center"/>
            <w:hideMark/>
          </w:tcPr>
          <w:p w14:paraId="7A4EA59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0,3</w:t>
            </w:r>
          </w:p>
        </w:tc>
        <w:tc>
          <w:tcPr>
            <w:tcW w:w="709" w:type="dxa"/>
            <w:shd w:val="clear" w:color="auto" w:fill="auto"/>
            <w:vAlign w:val="center"/>
            <w:hideMark/>
          </w:tcPr>
          <w:p w14:paraId="36327C0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0,4</w:t>
            </w:r>
          </w:p>
        </w:tc>
        <w:tc>
          <w:tcPr>
            <w:tcW w:w="727" w:type="dxa"/>
            <w:shd w:val="clear" w:color="auto" w:fill="auto"/>
            <w:vAlign w:val="center"/>
            <w:hideMark/>
          </w:tcPr>
          <w:p w14:paraId="49CBDB0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w:t>
            </w:r>
          </w:p>
        </w:tc>
        <w:tc>
          <w:tcPr>
            <w:tcW w:w="727" w:type="dxa"/>
            <w:shd w:val="clear" w:color="auto" w:fill="auto"/>
            <w:vAlign w:val="center"/>
            <w:hideMark/>
          </w:tcPr>
          <w:p w14:paraId="2C9F4D6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0,8</w:t>
            </w:r>
          </w:p>
        </w:tc>
        <w:tc>
          <w:tcPr>
            <w:tcW w:w="814" w:type="dxa"/>
            <w:shd w:val="clear" w:color="auto" w:fill="auto"/>
            <w:vAlign w:val="center"/>
            <w:hideMark/>
          </w:tcPr>
          <w:p w14:paraId="76692D6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0,4</w:t>
            </w:r>
          </w:p>
        </w:tc>
        <w:tc>
          <w:tcPr>
            <w:tcW w:w="667" w:type="dxa"/>
            <w:shd w:val="clear" w:color="auto" w:fill="auto"/>
            <w:vAlign w:val="center"/>
            <w:hideMark/>
          </w:tcPr>
          <w:p w14:paraId="3C00939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0,7</w:t>
            </w:r>
          </w:p>
        </w:tc>
        <w:tc>
          <w:tcPr>
            <w:tcW w:w="678" w:type="dxa"/>
            <w:shd w:val="clear" w:color="auto" w:fill="auto"/>
            <w:vAlign w:val="center"/>
            <w:hideMark/>
          </w:tcPr>
          <w:p w14:paraId="7D2B4F1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0,7</w:t>
            </w:r>
          </w:p>
        </w:tc>
        <w:tc>
          <w:tcPr>
            <w:tcW w:w="678" w:type="dxa"/>
            <w:shd w:val="clear" w:color="auto" w:fill="auto"/>
            <w:vAlign w:val="center"/>
            <w:hideMark/>
          </w:tcPr>
          <w:p w14:paraId="0185FE8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0,8</w:t>
            </w:r>
          </w:p>
        </w:tc>
        <w:tc>
          <w:tcPr>
            <w:tcW w:w="674" w:type="dxa"/>
            <w:shd w:val="clear" w:color="auto" w:fill="auto"/>
            <w:vAlign w:val="center"/>
            <w:hideMark/>
          </w:tcPr>
          <w:p w14:paraId="0C82142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0,8</w:t>
            </w:r>
          </w:p>
        </w:tc>
        <w:tc>
          <w:tcPr>
            <w:tcW w:w="735" w:type="dxa"/>
            <w:shd w:val="clear" w:color="auto" w:fill="auto"/>
            <w:vAlign w:val="center"/>
            <w:hideMark/>
          </w:tcPr>
          <w:p w14:paraId="754BDBD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0,8</w:t>
            </w:r>
          </w:p>
        </w:tc>
        <w:tc>
          <w:tcPr>
            <w:tcW w:w="754" w:type="dxa"/>
            <w:shd w:val="clear" w:color="auto" w:fill="auto"/>
            <w:vAlign w:val="center"/>
            <w:hideMark/>
          </w:tcPr>
          <w:p w14:paraId="7A3E550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0,9</w:t>
            </w:r>
          </w:p>
        </w:tc>
        <w:tc>
          <w:tcPr>
            <w:tcW w:w="682" w:type="dxa"/>
            <w:shd w:val="clear" w:color="auto" w:fill="auto"/>
            <w:vAlign w:val="center"/>
            <w:hideMark/>
          </w:tcPr>
          <w:p w14:paraId="44510ED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0,9</w:t>
            </w:r>
          </w:p>
        </w:tc>
        <w:tc>
          <w:tcPr>
            <w:tcW w:w="682" w:type="dxa"/>
            <w:shd w:val="clear" w:color="auto" w:fill="auto"/>
            <w:vAlign w:val="center"/>
            <w:hideMark/>
          </w:tcPr>
          <w:p w14:paraId="74B410F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0,9</w:t>
            </w:r>
          </w:p>
        </w:tc>
        <w:tc>
          <w:tcPr>
            <w:tcW w:w="773" w:type="dxa"/>
            <w:shd w:val="clear" w:color="auto" w:fill="auto"/>
            <w:vAlign w:val="center"/>
            <w:hideMark/>
          </w:tcPr>
          <w:p w14:paraId="3AFBEE62"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w:t>
            </w:r>
          </w:p>
        </w:tc>
        <w:tc>
          <w:tcPr>
            <w:tcW w:w="765" w:type="dxa"/>
            <w:shd w:val="clear" w:color="auto" w:fill="auto"/>
            <w:vAlign w:val="center"/>
            <w:hideMark/>
          </w:tcPr>
          <w:p w14:paraId="6DF4FBD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w:t>
            </w:r>
          </w:p>
        </w:tc>
        <w:tc>
          <w:tcPr>
            <w:tcW w:w="709" w:type="dxa"/>
            <w:shd w:val="clear" w:color="auto" w:fill="auto"/>
            <w:vAlign w:val="center"/>
            <w:hideMark/>
          </w:tcPr>
          <w:p w14:paraId="6A6E69E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w:t>
            </w:r>
          </w:p>
        </w:tc>
        <w:tc>
          <w:tcPr>
            <w:tcW w:w="708" w:type="dxa"/>
            <w:shd w:val="clear" w:color="auto" w:fill="auto"/>
            <w:vAlign w:val="center"/>
            <w:hideMark/>
          </w:tcPr>
          <w:p w14:paraId="28E2AEF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w:t>
            </w:r>
          </w:p>
        </w:tc>
        <w:tc>
          <w:tcPr>
            <w:tcW w:w="709" w:type="dxa"/>
            <w:shd w:val="clear" w:color="auto" w:fill="auto"/>
            <w:vAlign w:val="center"/>
            <w:hideMark/>
          </w:tcPr>
          <w:p w14:paraId="1B6036D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w:t>
            </w:r>
          </w:p>
        </w:tc>
      </w:tr>
      <w:tr w:rsidR="0026406F" w:rsidRPr="002D458C" w14:paraId="3C019C63" w14:textId="77777777" w:rsidTr="009428DA">
        <w:trPr>
          <w:gridAfter w:val="1"/>
          <w:wAfter w:w="16" w:type="dxa"/>
          <w:trHeight w:val="57"/>
          <w:jc w:val="center"/>
        </w:trPr>
        <w:tc>
          <w:tcPr>
            <w:tcW w:w="387" w:type="dxa"/>
            <w:shd w:val="clear" w:color="auto" w:fill="auto"/>
            <w:noWrap/>
            <w:vAlign w:val="center"/>
            <w:hideMark/>
          </w:tcPr>
          <w:p w14:paraId="57FD8183" w14:textId="227A42B5"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335E719B"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Фонд заработной платы работников организаций</w:t>
            </w:r>
          </w:p>
        </w:tc>
        <w:tc>
          <w:tcPr>
            <w:tcW w:w="850" w:type="dxa"/>
            <w:shd w:val="clear" w:color="auto" w:fill="auto"/>
            <w:vAlign w:val="center"/>
            <w:hideMark/>
          </w:tcPr>
          <w:p w14:paraId="49391A2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млн руб.</w:t>
            </w:r>
          </w:p>
        </w:tc>
        <w:tc>
          <w:tcPr>
            <w:tcW w:w="851" w:type="dxa"/>
            <w:shd w:val="clear" w:color="auto" w:fill="auto"/>
            <w:vAlign w:val="center"/>
            <w:hideMark/>
          </w:tcPr>
          <w:p w14:paraId="2EAE2C8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17 850,3</w:t>
            </w:r>
          </w:p>
        </w:tc>
        <w:tc>
          <w:tcPr>
            <w:tcW w:w="708" w:type="dxa"/>
            <w:shd w:val="clear" w:color="auto" w:fill="auto"/>
            <w:vAlign w:val="center"/>
            <w:hideMark/>
          </w:tcPr>
          <w:p w14:paraId="6AEE29E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20 037,2</w:t>
            </w:r>
          </w:p>
        </w:tc>
        <w:tc>
          <w:tcPr>
            <w:tcW w:w="709" w:type="dxa"/>
            <w:shd w:val="clear" w:color="auto" w:fill="auto"/>
            <w:vAlign w:val="center"/>
            <w:hideMark/>
          </w:tcPr>
          <w:p w14:paraId="4DC96E7C"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22 587,6</w:t>
            </w:r>
          </w:p>
        </w:tc>
        <w:tc>
          <w:tcPr>
            <w:tcW w:w="727" w:type="dxa"/>
            <w:shd w:val="clear" w:color="auto" w:fill="auto"/>
            <w:vAlign w:val="center"/>
            <w:hideMark/>
          </w:tcPr>
          <w:p w14:paraId="43A06B7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24 642,7</w:t>
            </w:r>
          </w:p>
        </w:tc>
        <w:tc>
          <w:tcPr>
            <w:tcW w:w="727" w:type="dxa"/>
            <w:shd w:val="clear" w:color="auto" w:fill="auto"/>
            <w:vAlign w:val="center"/>
            <w:hideMark/>
          </w:tcPr>
          <w:p w14:paraId="7C481EC1"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23 708,7</w:t>
            </w:r>
          </w:p>
        </w:tc>
        <w:tc>
          <w:tcPr>
            <w:tcW w:w="814" w:type="dxa"/>
            <w:shd w:val="clear" w:color="auto" w:fill="auto"/>
            <w:vAlign w:val="center"/>
            <w:hideMark/>
          </w:tcPr>
          <w:p w14:paraId="75D0C07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24 998,3</w:t>
            </w:r>
          </w:p>
        </w:tc>
        <w:tc>
          <w:tcPr>
            <w:tcW w:w="667" w:type="dxa"/>
            <w:shd w:val="clear" w:color="auto" w:fill="auto"/>
            <w:vAlign w:val="center"/>
            <w:hideMark/>
          </w:tcPr>
          <w:p w14:paraId="64751DF3"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27 185,1</w:t>
            </w:r>
          </w:p>
        </w:tc>
        <w:tc>
          <w:tcPr>
            <w:tcW w:w="678" w:type="dxa"/>
            <w:shd w:val="clear" w:color="auto" w:fill="auto"/>
            <w:vAlign w:val="center"/>
            <w:hideMark/>
          </w:tcPr>
          <w:p w14:paraId="7C0AE97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28 579,6</w:t>
            </w:r>
          </w:p>
        </w:tc>
        <w:tc>
          <w:tcPr>
            <w:tcW w:w="678" w:type="dxa"/>
            <w:shd w:val="clear" w:color="auto" w:fill="auto"/>
            <w:vAlign w:val="center"/>
            <w:hideMark/>
          </w:tcPr>
          <w:p w14:paraId="49AA58A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29 974,2</w:t>
            </w:r>
          </w:p>
        </w:tc>
        <w:tc>
          <w:tcPr>
            <w:tcW w:w="674" w:type="dxa"/>
            <w:shd w:val="clear" w:color="auto" w:fill="auto"/>
            <w:vAlign w:val="center"/>
            <w:hideMark/>
          </w:tcPr>
          <w:p w14:paraId="27191A1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31 368,7</w:t>
            </w:r>
          </w:p>
        </w:tc>
        <w:tc>
          <w:tcPr>
            <w:tcW w:w="735" w:type="dxa"/>
            <w:shd w:val="clear" w:color="auto" w:fill="auto"/>
            <w:vAlign w:val="center"/>
            <w:hideMark/>
          </w:tcPr>
          <w:p w14:paraId="090B19D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32 763,3</w:t>
            </w:r>
          </w:p>
        </w:tc>
        <w:tc>
          <w:tcPr>
            <w:tcW w:w="754" w:type="dxa"/>
            <w:shd w:val="clear" w:color="auto" w:fill="auto"/>
            <w:vAlign w:val="center"/>
            <w:hideMark/>
          </w:tcPr>
          <w:p w14:paraId="09EAD7A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34 157,8</w:t>
            </w:r>
          </w:p>
        </w:tc>
        <w:tc>
          <w:tcPr>
            <w:tcW w:w="682" w:type="dxa"/>
            <w:shd w:val="clear" w:color="auto" w:fill="auto"/>
            <w:vAlign w:val="center"/>
            <w:hideMark/>
          </w:tcPr>
          <w:p w14:paraId="1160AC6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35 552,4</w:t>
            </w:r>
          </w:p>
        </w:tc>
        <w:tc>
          <w:tcPr>
            <w:tcW w:w="682" w:type="dxa"/>
            <w:shd w:val="clear" w:color="auto" w:fill="auto"/>
            <w:vAlign w:val="center"/>
            <w:hideMark/>
          </w:tcPr>
          <w:p w14:paraId="44C32A8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36 946,9</w:t>
            </w:r>
          </w:p>
        </w:tc>
        <w:tc>
          <w:tcPr>
            <w:tcW w:w="773" w:type="dxa"/>
            <w:shd w:val="clear" w:color="auto" w:fill="auto"/>
            <w:vAlign w:val="center"/>
            <w:hideMark/>
          </w:tcPr>
          <w:p w14:paraId="0E4497C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38 341,5</w:t>
            </w:r>
          </w:p>
        </w:tc>
        <w:tc>
          <w:tcPr>
            <w:tcW w:w="765" w:type="dxa"/>
            <w:shd w:val="clear" w:color="auto" w:fill="auto"/>
            <w:vAlign w:val="center"/>
            <w:hideMark/>
          </w:tcPr>
          <w:p w14:paraId="788063D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39 736,1</w:t>
            </w:r>
          </w:p>
        </w:tc>
        <w:tc>
          <w:tcPr>
            <w:tcW w:w="709" w:type="dxa"/>
            <w:shd w:val="clear" w:color="auto" w:fill="auto"/>
            <w:vAlign w:val="center"/>
            <w:hideMark/>
          </w:tcPr>
          <w:p w14:paraId="7084380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41 130,6</w:t>
            </w:r>
          </w:p>
        </w:tc>
        <w:tc>
          <w:tcPr>
            <w:tcW w:w="708" w:type="dxa"/>
            <w:shd w:val="clear" w:color="auto" w:fill="auto"/>
            <w:vAlign w:val="center"/>
            <w:hideMark/>
          </w:tcPr>
          <w:p w14:paraId="1B66527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42 525,2</w:t>
            </w:r>
          </w:p>
        </w:tc>
        <w:tc>
          <w:tcPr>
            <w:tcW w:w="709" w:type="dxa"/>
            <w:shd w:val="clear" w:color="auto" w:fill="auto"/>
            <w:vAlign w:val="center"/>
            <w:hideMark/>
          </w:tcPr>
          <w:p w14:paraId="3F7664B0"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43 919,7</w:t>
            </w:r>
          </w:p>
        </w:tc>
      </w:tr>
      <w:tr w:rsidR="0026406F" w:rsidRPr="002D458C" w14:paraId="71CA8879" w14:textId="77777777" w:rsidTr="009428DA">
        <w:trPr>
          <w:gridAfter w:val="1"/>
          <w:wAfter w:w="16" w:type="dxa"/>
          <w:trHeight w:val="57"/>
          <w:jc w:val="center"/>
        </w:trPr>
        <w:tc>
          <w:tcPr>
            <w:tcW w:w="387" w:type="dxa"/>
            <w:shd w:val="clear" w:color="auto" w:fill="auto"/>
            <w:noWrap/>
            <w:vAlign w:val="center"/>
            <w:hideMark/>
          </w:tcPr>
          <w:p w14:paraId="24D963C0" w14:textId="475DD672" w:rsidR="0026406F" w:rsidRPr="002D458C" w:rsidRDefault="0026406F" w:rsidP="004B5EB3">
            <w:pPr>
              <w:pStyle w:val="a7"/>
              <w:numPr>
                <w:ilvl w:val="1"/>
                <w:numId w:val="25"/>
              </w:numPr>
              <w:jc w:val="center"/>
              <w:rPr>
                <w:rFonts w:ascii="Arial Narrow" w:eastAsia="Times New Roman" w:hAnsi="Arial Narrow" w:cs="Times New Roman"/>
                <w:sz w:val="14"/>
                <w:szCs w:val="14"/>
                <w:lang w:eastAsia="ru-RU"/>
              </w:rPr>
            </w:pPr>
          </w:p>
        </w:tc>
        <w:tc>
          <w:tcPr>
            <w:tcW w:w="1309" w:type="dxa"/>
            <w:shd w:val="clear" w:color="auto" w:fill="auto"/>
            <w:noWrap/>
            <w:vAlign w:val="center"/>
            <w:hideMark/>
          </w:tcPr>
          <w:p w14:paraId="42D471CD" w14:textId="77777777" w:rsidR="0026406F" w:rsidRPr="002D458C" w:rsidRDefault="0026406F" w:rsidP="0026406F">
            <w:pP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 xml:space="preserve">Темп роста фонда заработной платы </w:t>
            </w:r>
            <w:r w:rsidRPr="002D458C">
              <w:rPr>
                <w:rFonts w:ascii="Arial Narrow" w:eastAsia="Times New Roman" w:hAnsi="Arial Narrow" w:cs="Times New Roman"/>
                <w:sz w:val="14"/>
                <w:szCs w:val="14"/>
                <w:lang w:eastAsia="ru-RU"/>
              </w:rPr>
              <w:lastRenderedPageBreak/>
              <w:t>работников организаций</w:t>
            </w:r>
          </w:p>
        </w:tc>
        <w:tc>
          <w:tcPr>
            <w:tcW w:w="850" w:type="dxa"/>
            <w:shd w:val="clear" w:color="auto" w:fill="auto"/>
            <w:vAlign w:val="center"/>
            <w:hideMark/>
          </w:tcPr>
          <w:p w14:paraId="6B1E9006"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lastRenderedPageBreak/>
              <w:t>% г/г</w:t>
            </w:r>
          </w:p>
        </w:tc>
        <w:tc>
          <w:tcPr>
            <w:tcW w:w="851" w:type="dxa"/>
            <w:shd w:val="clear" w:color="auto" w:fill="auto"/>
            <w:vAlign w:val="center"/>
            <w:hideMark/>
          </w:tcPr>
          <w:p w14:paraId="0E882C1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100,2</w:t>
            </w:r>
          </w:p>
        </w:tc>
        <w:tc>
          <w:tcPr>
            <w:tcW w:w="708" w:type="dxa"/>
            <w:shd w:val="clear" w:color="auto" w:fill="auto"/>
            <w:vAlign w:val="center"/>
            <w:hideMark/>
          </w:tcPr>
          <w:p w14:paraId="1911512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112,3</w:t>
            </w:r>
          </w:p>
        </w:tc>
        <w:tc>
          <w:tcPr>
            <w:tcW w:w="709" w:type="dxa"/>
            <w:shd w:val="clear" w:color="auto" w:fill="auto"/>
            <w:vAlign w:val="center"/>
            <w:hideMark/>
          </w:tcPr>
          <w:p w14:paraId="4862AE8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112,7</w:t>
            </w:r>
          </w:p>
        </w:tc>
        <w:tc>
          <w:tcPr>
            <w:tcW w:w="727" w:type="dxa"/>
            <w:shd w:val="clear" w:color="auto" w:fill="auto"/>
            <w:vAlign w:val="center"/>
            <w:hideMark/>
          </w:tcPr>
          <w:p w14:paraId="0CCEC38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105,0</w:t>
            </w:r>
          </w:p>
        </w:tc>
        <w:tc>
          <w:tcPr>
            <w:tcW w:w="727" w:type="dxa"/>
            <w:shd w:val="clear" w:color="auto" w:fill="auto"/>
            <w:vAlign w:val="center"/>
            <w:hideMark/>
          </w:tcPr>
          <w:p w14:paraId="732F818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814" w:type="dxa"/>
            <w:shd w:val="clear" w:color="auto" w:fill="auto"/>
            <w:vAlign w:val="center"/>
            <w:hideMark/>
          </w:tcPr>
          <w:p w14:paraId="008A264A"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106,6</w:t>
            </w:r>
          </w:p>
        </w:tc>
        <w:tc>
          <w:tcPr>
            <w:tcW w:w="667" w:type="dxa"/>
            <w:shd w:val="clear" w:color="auto" w:fill="auto"/>
            <w:vAlign w:val="center"/>
            <w:hideMark/>
          </w:tcPr>
          <w:p w14:paraId="4EEBA88B"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108,7</w:t>
            </w:r>
          </w:p>
        </w:tc>
        <w:tc>
          <w:tcPr>
            <w:tcW w:w="678" w:type="dxa"/>
            <w:shd w:val="clear" w:color="auto" w:fill="auto"/>
            <w:vAlign w:val="center"/>
            <w:hideMark/>
          </w:tcPr>
          <w:p w14:paraId="41ADB72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105,1</w:t>
            </w:r>
          </w:p>
        </w:tc>
        <w:tc>
          <w:tcPr>
            <w:tcW w:w="678" w:type="dxa"/>
            <w:shd w:val="clear" w:color="auto" w:fill="auto"/>
            <w:vAlign w:val="center"/>
            <w:hideMark/>
          </w:tcPr>
          <w:p w14:paraId="40587CF5"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104,9</w:t>
            </w:r>
          </w:p>
        </w:tc>
        <w:tc>
          <w:tcPr>
            <w:tcW w:w="674" w:type="dxa"/>
            <w:shd w:val="clear" w:color="auto" w:fill="auto"/>
            <w:vAlign w:val="center"/>
            <w:hideMark/>
          </w:tcPr>
          <w:p w14:paraId="1DBE8D69"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104,7</w:t>
            </w:r>
          </w:p>
        </w:tc>
        <w:tc>
          <w:tcPr>
            <w:tcW w:w="735" w:type="dxa"/>
            <w:shd w:val="clear" w:color="auto" w:fill="auto"/>
            <w:vAlign w:val="center"/>
            <w:hideMark/>
          </w:tcPr>
          <w:p w14:paraId="3243B6C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104,4</w:t>
            </w:r>
          </w:p>
        </w:tc>
        <w:tc>
          <w:tcPr>
            <w:tcW w:w="754" w:type="dxa"/>
            <w:shd w:val="clear" w:color="auto" w:fill="auto"/>
            <w:vAlign w:val="center"/>
            <w:hideMark/>
          </w:tcPr>
          <w:p w14:paraId="6AC7F4F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104,3</w:t>
            </w:r>
          </w:p>
        </w:tc>
        <w:tc>
          <w:tcPr>
            <w:tcW w:w="682" w:type="dxa"/>
            <w:shd w:val="clear" w:color="auto" w:fill="auto"/>
            <w:vAlign w:val="center"/>
            <w:hideMark/>
          </w:tcPr>
          <w:p w14:paraId="140E820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104,1</w:t>
            </w:r>
          </w:p>
        </w:tc>
        <w:tc>
          <w:tcPr>
            <w:tcW w:w="682" w:type="dxa"/>
            <w:shd w:val="clear" w:color="auto" w:fill="auto"/>
            <w:vAlign w:val="center"/>
            <w:hideMark/>
          </w:tcPr>
          <w:p w14:paraId="0B9FF52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103,9</w:t>
            </w:r>
          </w:p>
        </w:tc>
        <w:tc>
          <w:tcPr>
            <w:tcW w:w="773" w:type="dxa"/>
            <w:shd w:val="clear" w:color="auto" w:fill="auto"/>
            <w:vAlign w:val="center"/>
            <w:hideMark/>
          </w:tcPr>
          <w:p w14:paraId="128DB1FE"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103,8</w:t>
            </w:r>
          </w:p>
        </w:tc>
        <w:tc>
          <w:tcPr>
            <w:tcW w:w="765" w:type="dxa"/>
            <w:shd w:val="clear" w:color="auto" w:fill="auto"/>
            <w:vAlign w:val="center"/>
            <w:hideMark/>
          </w:tcPr>
          <w:p w14:paraId="60F20D4D"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103,6</w:t>
            </w:r>
          </w:p>
        </w:tc>
        <w:tc>
          <w:tcPr>
            <w:tcW w:w="709" w:type="dxa"/>
            <w:shd w:val="clear" w:color="auto" w:fill="auto"/>
            <w:vAlign w:val="center"/>
            <w:hideMark/>
          </w:tcPr>
          <w:p w14:paraId="40F52D5F"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103,5</w:t>
            </w:r>
          </w:p>
        </w:tc>
        <w:tc>
          <w:tcPr>
            <w:tcW w:w="708" w:type="dxa"/>
            <w:shd w:val="clear" w:color="auto" w:fill="auto"/>
            <w:vAlign w:val="center"/>
            <w:hideMark/>
          </w:tcPr>
          <w:p w14:paraId="18DA6CA8"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103,4</w:t>
            </w:r>
          </w:p>
        </w:tc>
        <w:tc>
          <w:tcPr>
            <w:tcW w:w="709" w:type="dxa"/>
            <w:shd w:val="clear" w:color="auto" w:fill="auto"/>
            <w:vAlign w:val="center"/>
            <w:hideMark/>
          </w:tcPr>
          <w:p w14:paraId="0E872607" w14:textId="77777777" w:rsidR="0026406F" w:rsidRPr="002D458C" w:rsidRDefault="0026406F" w:rsidP="0026406F">
            <w:pPr>
              <w:jc w:val="center"/>
              <w:rPr>
                <w:rFonts w:ascii="Arial Narrow" w:eastAsia="Times New Roman" w:hAnsi="Arial Narrow" w:cs="Times New Roman"/>
                <w:sz w:val="14"/>
                <w:szCs w:val="14"/>
                <w:lang w:eastAsia="ru-RU"/>
              </w:rPr>
            </w:pPr>
            <w:r w:rsidRPr="002D458C">
              <w:rPr>
                <w:rFonts w:ascii="Arial Narrow" w:eastAsia="Times New Roman" w:hAnsi="Arial Narrow" w:cs="Times New Roman"/>
                <w:sz w:val="14"/>
                <w:szCs w:val="14"/>
                <w:lang w:eastAsia="ru-RU"/>
              </w:rPr>
              <w:t>103,3</w:t>
            </w:r>
          </w:p>
        </w:tc>
      </w:tr>
    </w:tbl>
    <w:p w14:paraId="7EC014BC" w14:textId="2F5B4B1E" w:rsidR="00745A7A" w:rsidRPr="002D458C" w:rsidRDefault="0026406F" w:rsidP="009F26A0">
      <w:pPr>
        <w:spacing w:after="120"/>
        <w:jc w:val="center"/>
        <w:rPr>
          <w:rFonts w:ascii="Times New Roman" w:hAnsi="Times New Roman" w:cs="Times New Roman"/>
          <w:sz w:val="28"/>
          <w:szCs w:val="28"/>
          <w:lang w:val="en-US"/>
        </w:rPr>
      </w:pPr>
      <w:r w:rsidRPr="002D458C">
        <w:rPr>
          <w:rFonts w:ascii="Times New Roman" w:hAnsi="Times New Roman" w:cs="Times New Roman"/>
          <w:sz w:val="28"/>
          <w:szCs w:val="28"/>
          <w:lang w:val="en-US"/>
        </w:rPr>
        <w:br w:type="textWrapping" w:clear="all"/>
      </w:r>
    </w:p>
    <w:p w14:paraId="0261B104" w14:textId="77777777" w:rsidR="00B77608" w:rsidRPr="002D458C" w:rsidRDefault="00B77608" w:rsidP="00EF7FB1">
      <w:pPr>
        <w:pStyle w:val="10"/>
        <w:keepLines w:val="0"/>
        <w:numPr>
          <w:ilvl w:val="0"/>
          <w:numId w:val="1"/>
        </w:numPr>
        <w:spacing w:before="120" w:after="120"/>
        <w:ind w:left="426" w:hanging="284"/>
        <w:jc w:val="both"/>
        <w:rPr>
          <w:rFonts w:ascii="Times New Roman" w:eastAsia="Times New Roman" w:hAnsi="Times New Roman" w:cs="Times New Roman"/>
          <w:b/>
          <w:bCs/>
          <w:color w:val="auto"/>
          <w:sz w:val="28"/>
          <w:szCs w:val="28"/>
          <w:lang w:eastAsia="x-none"/>
        </w:rPr>
        <w:sectPr w:rsidR="00B77608" w:rsidRPr="002D458C" w:rsidSect="00745A7A">
          <w:pgSz w:w="16838" w:h="11906" w:orient="landscape"/>
          <w:pgMar w:top="1701" w:right="1134" w:bottom="851" w:left="1134" w:header="709" w:footer="709" w:gutter="0"/>
          <w:cols w:space="708"/>
          <w:docGrid w:linePitch="360"/>
        </w:sectPr>
      </w:pPr>
    </w:p>
    <w:p w14:paraId="72D92F00" w14:textId="53B5D964" w:rsidR="00FC0905" w:rsidRPr="002D458C" w:rsidRDefault="007A08D8" w:rsidP="00EF7FB1">
      <w:pPr>
        <w:pStyle w:val="10"/>
        <w:keepLines w:val="0"/>
        <w:numPr>
          <w:ilvl w:val="0"/>
          <w:numId w:val="1"/>
        </w:numPr>
        <w:spacing w:before="120" w:after="120"/>
        <w:ind w:left="426" w:hanging="284"/>
        <w:jc w:val="both"/>
        <w:rPr>
          <w:rFonts w:ascii="Times New Roman" w:eastAsia="Times New Roman" w:hAnsi="Times New Roman" w:cs="Times New Roman"/>
          <w:b/>
          <w:bCs/>
          <w:color w:val="auto"/>
          <w:sz w:val="28"/>
          <w:szCs w:val="28"/>
          <w:lang w:eastAsia="x-none"/>
        </w:rPr>
      </w:pPr>
      <w:bookmarkStart w:id="34" w:name="_Toc82176989"/>
      <w:r w:rsidRPr="002D458C">
        <w:rPr>
          <w:rFonts w:ascii="Times New Roman" w:eastAsia="Times New Roman" w:hAnsi="Times New Roman" w:cs="Times New Roman"/>
          <w:b/>
          <w:bCs/>
          <w:color w:val="auto"/>
          <w:sz w:val="28"/>
          <w:szCs w:val="28"/>
          <w:lang w:eastAsia="x-none"/>
        </w:rPr>
        <w:lastRenderedPageBreak/>
        <w:t>Особенности и проблемы текущего состояния системы газоснабжения</w:t>
      </w:r>
      <w:bookmarkEnd w:id="34"/>
    </w:p>
    <w:p w14:paraId="10ED1381" w14:textId="77777777" w:rsidR="00FC0905" w:rsidRPr="002D458C" w:rsidRDefault="007A08D8" w:rsidP="0091272B">
      <w:pPr>
        <w:pStyle w:val="2"/>
        <w:numPr>
          <w:ilvl w:val="1"/>
          <w:numId w:val="1"/>
        </w:numPr>
        <w:tabs>
          <w:tab w:val="left" w:pos="993"/>
        </w:tabs>
        <w:spacing w:before="120" w:beforeAutospacing="0" w:after="120" w:afterAutospacing="0"/>
        <w:rPr>
          <w:sz w:val="28"/>
          <w:szCs w:val="28"/>
        </w:rPr>
      </w:pPr>
      <w:bookmarkStart w:id="35" w:name="_Toc82176990"/>
      <w:r w:rsidRPr="002D458C">
        <w:rPr>
          <w:sz w:val="28"/>
          <w:szCs w:val="28"/>
        </w:rPr>
        <w:t>Эксплуатация существующих объектов газораспределения</w:t>
      </w:r>
      <w:bookmarkEnd w:id="35"/>
    </w:p>
    <w:p w14:paraId="75EF6114" w14:textId="77777777" w:rsidR="00F9220C" w:rsidRPr="002D458C" w:rsidRDefault="00F9220C" w:rsidP="00F9220C">
      <w:pPr>
        <w:ind w:firstLine="709"/>
        <w:jc w:val="both"/>
        <w:rPr>
          <w:rFonts w:ascii="Times New Roman" w:hAnsi="Times New Roman" w:cs="Times New Roman"/>
          <w:sz w:val="28"/>
          <w:szCs w:val="28"/>
        </w:rPr>
      </w:pPr>
      <w:bookmarkStart w:id="36" w:name="_Hlk82173870"/>
      <w:r w:rsidRPr="002D458C">
        <w:rPr>
          <w:rFonts w:ascii="Times New Roman" w:hAnsi="Times New Roman" w:cs="Times New Roman"/>
          <w:sz w:val="28"/>
          <w:szCs w:val="28"/>
        </w:rPr>
        <w:t xml:space="preserve">В настоящее время на территории Находкинского городского округа отсутствует централизованная система газоснабжения. </w:t>
      </w:r>
    </w:p>
    <w:p w14:paraId="7B6C3845" w14:textId="4415C7DC" w:rsidR="00F9220C" w:rsidRPr="002D458C" w:rsidRDefault="00F9220C" w:rsidP="00F9220C">
      <w:pPr>
        <w:ind w:firstLine="709"/>
        <w:jc w:val="both"/>
        <w:rPr>
          <w:rFonts w:ascii="Times New Roman" w:hAnsi="Times New Roman" w:cs="Times New Roman"/>
          <w:sz w:val="28"/>
          <w:szCs w:val="28"/>
        </w:rPr>
      </w:pPr>
      <w:r w:rsidRPr="002D458C">
        <w:rPr>
          <w:rFonts w:ascii="Times New Roman" w:hAnsi="Times New Roman" w:cs="Times New Roman"/>
          <w:sz w:val="28"/>
          <w:szCs w:val="28"/>
        </w:rPr>
        <w:t>Потребителям поставляется сжиженный углеводородный газ транспортом в ёмкостях различного объёма, в том числе в индивидуальных баллонах.</w:t>
      </w:r>
    </w:p>
    <w:p w14:paraId="01B7A096" w14:textId="2CBAC12A" w:rsidR="00F9220C" w:rsidRPr="002D458C" w:rsidRDefault="00F9220C" w:rsidP="00F9220C">
      <w:pPr>
        <w:ind w:firstLine="709"/>
        <w:jc w:val="both"/>
        <w:rPr>
          <w:rFonts w:ascii="Times New Roman" w:hAnsi="Times New Roman" w:cs="Times New Roman"/>
          <w:sz w:val="28"/>
          <w:szCs w:val="28"/>
        </w:rPr>
      </w:pPr>
      <w:r w:rsidRPr="002D458C">
        <w:rPr>
          <w:rFonts w:ascii="Times New Roman" w:hAnsi="Times New Roman" w:cs="Times New Roman"/>
          <w:sz w:val="28"/>
          <w:szCs w:val="28"/>
        </w:rPr>
        <w:t>Пункт обмена баллонов располагается на ул. Малиновского 24. Способ доставки – авто- и железнодорожный транспорт.</w:t>
      </w:r>
    </w:p>
    <w:p w14:paraId="2914451D" w14:textId="7C985528" w:rsidR="00E32EA0" w:rsidRPr="002D458C" w:rsidRDefault="00F9220C" w:rsidP="00F9220C">
      <w:pPr>
        <w:ind w:firstLine="709"/>
        <w:jc w:val="both"/>
        <w:rPr>
          <w:rFonts w:ascii="Times New Roman" w:hAnsi="Times New Roman" w:cs="Times New Roman"/>
          <w:sz w:val="28"/>
          <w:szCs w:val="28"/>
        </w:rPr>
      </w:pPr>
      <w:r w:rsidRPr="002D458C">
        <w:rPr>
          <w:rFonts w:ascii="Times New Roman" w:hAnsi="Times New Roman" w:cs="Times New Roman"/>
          <w:sz w:val="28"/>
          <w:szCs w:val="28"/>
        </w:rPr>
        <w:t>Утверждена перспективная схема газоснабжения Находкинского городского округа. Строительство объектов газораспределения и газоснабжения будет осуществляться в рамках реализации краевой целевой программы.</w:t>
      </w:r>
      <w:r w:rsidR="00E32EA0" w:rsidRPr="002D458C">
        <w:rPr>
          <w:rFonts w:ascii="Times New Roman" w:hAnsi="Times New Roman" w:cs="Times New Roman"/>
          <w:sz w:val="28"/>
          <w:szCs w:val="28"/>
        </w:rPr>
        <w:t xml:space="preserve"> </w:t>
      </w:r>
    </w:p>
    <w:bookmarkEnd w:id="36"/>
    <w:p w14:paraId="09AC3571" w14:textId="50EF66DD" w:rsidR="00E32EA0" w:rsidRPr="002D458C" w:rsidRDefault="00E32EA0" w:rsidP="00E32EA0">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Реализация СУГ для коммунально-бытовых нужд населения (пищеприготовление) на территории Приморского края обеспечивается ОАО «Приморский газ». Поставка СУГ осуществляется </w:t>
      </w:r>
      <w:r w:rsidR="000856D5" w:rsidRPr="002D458C">
        <w:rPr>
          <w:rFonts w:ascii="Times New Roman" w:hAnsi="Times New Roman" w:cs="Times New Roman"/>
          <w:sz w:val="28"/>
          <w:szCs w:val="28"/>
        </w:rPr>
        <w:t xml:space="preserve">автотранспортом </w:t>
      </w:r>
      <w:r w:rsidRPr="002D458C">
        <w:rPr>
          <w:rFonts w:ascii="Times New Roman" w:hAnsi="Times New Roman" w:cs="Times New Roman"/>
          <w:sz w:val="28"/>
          <w:szCs w:val="28"/>
        </w:rPr>
        <w:t>от газонаполнительных станций (далее – ГНС), расположенных в г. Уссурийск и в г. Арсеньев. Уссурийская ГНС (построена в 1971, реконструирована в 1991) имеет базу хранения 914 тонн, проектная производительность переработки газа до 60 000 тонн в год. Арсеньевская ГНС (построена в 1995, реконструирована в 1998) имеет базу хранения 476 тонн, проектная производительность переработки газа до 10 000 тонн в год.</w:t>
      </w:r>
    </w:p>
    <w:p w14:paraId="3AD843AC" w14:textId="227B4D08" w:rsidR="00EC4BC3" w:rsidRDefault="00E32EA0" w:rsidP="00E32EA0">
      <w:pPr>
        <w:ind w:firstLine="709"/>
        <w:jc w:val="both"/>
        <w:rPr>
          <w:rFonts w:ascii="Times New Roman" w:hAnsi="Times New Roman" w:cs="Times New Roman"/>
          <w:sz w:val="28"/>
          <w:szCs w:val="28"/>
        </w:rPr>
      </w:pPr>
      <w:r w:rsidRPr="002B7055">
        <w:rPr>
          <w:rFonts w:ascii="Times New Roman" w:hAnsi="Times New Roman" w:cs="Times New Roman"/>
          <w:sz w:val="28"/>
          <w:szCs w:val="28"/>
        </w:rPr>
        <w:t>Потребителями СУГ являются</w:t>
      </w:r>
      <w:r w:rsidR="00A96D08">
        <w:rPr>
          <w:rFonts w:ascii="Times New Roman" w:hAnsi="Times New Roman" w:cs="Times New Roman"/>
          <w:sz w:val="28"/>
          <w:szCs w:val="28"/>
        </w:rPr>
        <w:t>:</w:t>
      </w:r>
      <w:r w:rsidRPr="002B7055">
        <w:rPr>
          <w:rFonts w:ascii="Times New Roman" w:hAnsi="Times New Roman" w:cs="Times New Roman"/>
          <w:sz w:val="28"/>
          <w:szCs w:val="28"/>
        </w:rPr>
        <w:t xml:space="preserve"> жители </w:t>
      </w:r>
      <w:r w:rsidRPr="00A96D08">
        <w:rPr>
          <w:rFonts w:ascii="Times New Roman" w:hAnsi="Times New Roman" w:cs="Times New Roman"/>
          <w:sz w:val="28"/>
          <w:szCs w:val="28"/>
        </w:rPr>
        <w:t>индивидуальной жилой застройки, использующее индивидуальные баллоны</w:t>
      </w:r>
      <w:r w:rsidR="00A96D08" w:rsidRPr="00A96D08">
        <w:rPr>
          <w:rFonts w:ascii="Times New Roman" w:hAnsi="Times New Roman" w:cs="Times New Roman"/>
          <w:sz w:val="28"/>
          <w:szCs w:val="28"/>
        </w:rPr>
        <w:t xml:space="preserve">; </w:t>
      </w:r>
      <w:r w:rsidR="00EC4BC3" w:rsidRPr="00A96D08">
        <w:rPr>
          <w:rFonts w:ascii="Times New Roman" w:hAnsi="Times New Roman" w:cs="Times New Roman"/>
          <w:sz w:val="28"/>
          <w:szCs w:val="28"/>
        </w:rPr>
        <w:t>предприятия, занимающиеся строительством, ремонтом и утилизацией судов</w:t>
      </w:r>
      <w:r w:rsidR="002B7055" w:rsidRPr="00A96D08">
        <w:rPr>
          <w:rFonts w:ascii="Times New Roman" w:hAnsi="Times New Roman" w:cs="Times New Roman"/>
          <w:sz w:val="28"/>
          <w:szCs w:val="28"/>
        </w:rPr>
        <w:t>; изготовлением жестяно-баночной продукции.</w:t>
      </w:r>
    </w:p>
    <w:p w14:paraId="214A6396" w14:textId="77777777" w:rsidR="00E32EA0" w:rsidRPr="002D458C" w:rsidRDefault="00E32EA0" w:rsidP="00E32EA0">
      <w:pPr>
        <w:ind w:firstLine="709"/>
        <w:jc w:val="both"/>
        <w:rPr>
          <w:rFonts w:ascii="Times New Roman" w:hAnsi="Times New Roman" w:cs="Times New Roman"/>
          <w:sz w:val="28"/>
          <w:szCs w:val="28"/>
        </w:rPr>
      </w:pPr>
      <w:r w:rsidRPr="002D458C">
        <w:rPr>
          <w:rFonts w:ascii="Times New Roman" w:hAnsi="Times New Roman" w:cs="Times New Roman"/>
          <w:sz w:val="28"/>
          <w:szCs w:val="28"/>
        </w:rPr>
        <w:t>Основными проблемами газоснабжения Приморского края являются:</w:t>
      </w:r>
    </w:p>
    <w:p w14:paraId="3DDB46C3" w14:textId="204D1319" w:rsidR="00E32EA0" w:rsidRPr="002D458C" w:rsidRDefault="003810B2" w:rsidP="003810B2">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w:t>
      </w:r>
      <w:r w:rsidR="00E32EA0" w:rsidRPr="002D458C">
        <w:rPr>
          <w:rFonts w:ascii="Times New Roman" w:hAnsi="Times New Roman" w:cs="Times New Roman"/>
          <w:sz w:val="28"/>
          <w:szCs w:val="28"/>
        </w:rPr>
        <w:t xml:space="preserve">тсутствие возможности газификации индивидуальной жилой застройки в </w:t>
      </w:r>
      <w:r w:rsidRPr="002D458C">
        <w:rPr>
          <w:rFonts w:ascii="Times New Roman" w:hAnsi="Times New Roman" w:cs="Times New Roman"/>
          <w:sz w:val="28"/>
          <w:szCs w:val="28"/>
        </w:rPr>
        <w:t>населённых</w:t>
      </w:r>
      <w:r w:rsidR="00E32EA0" w:rsidRPr="002D458C">
        <w:rPr>
          <w:rFonts w:ascii="Times New Roman" w:hAnsi="Times New Roman" w:cs="Times New Roman"/>
          <w:sz w:val="28"/>
          <w:szCs w:val="28"/>
        </w:rPr>
        <w:t xml:space="preserve"> пунктах Приморского края;</w:t>
      </w:r>
    </w:p>
    <w:p w14:paraId="20367571" w14:textId="563B7EF3" w:rsidR="00E32EA0" w:rsidRPr="002D458C" w:rsidRDefault="003810B2" w:rsidP="003810B2">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незавершённость</w:t>
      </w:r>
      <w:r w:rsidR="00E32EA0" w:rsidRPr="002D458C">
        <w:rPr>
          <w:rFonts w:ascii="Times New Roman" w:hAnsi="Times New Roman" w:cs="Times New Roman"/>
          <w:sz w:val="28"/>
          <w:szCs w:val="28"/>
        </w:rPr>
        <w:t xml:space="preserve"> перевода объектов тепло- и электроэнергетики с жидкого и </w:t>
      </w:r>
      <w:r w:rsidRPr="002D458C">
        <w:rPr>
          <w:rFonts w:ascii="Times New Roman" w:hAnsi="Times New Roman" w:cs="Times New Roman"/>
          <w:sz w:val="28"/>
          <w:szCs w:val="28"/>
        </w:rPr>
        <w:t>твёрдого</w:t>
      </w:r>
      <w:r w:rsidR="00E32EA0" w:rsidRPr="002D458C">
        <w:rPr>
          <w:rFonts w:ascii="Times New Roman" w:hAnsi="Times New Roman" w:cs="Times New Roman"/>
          <w:sz w:val="28"/>
          <w:szCs w:val="28"/>
        </w:rPr>
        <w:t xml:space="preserve"> топлива на газовое.</w:t>
      </w:r>
    </w:p>
    <w:p w14:paraId="54412258" w14:textId="25CF9FEC" w:rsidR="00E32EA0" w:rsidRPr="002D458C" w:rsidRDefault="00E32EA0" w:rsidP="00E32EA0">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Газификация </w:t>
      </w:r>
      <w:r w:rsidR="003810B2" w:rsidRPr="002D458C">
        <w:rPr>
          <w:rFonts w:ascii="Times New Roman" w:hAnsi="Times New Roman" w:cs="Times New Roman"/>
          <w:sz w:val="28"/>
          <w:szCs w:val="28"/>
        </w:rPr>
        <w:t>населённых</w:t>
      </w:r>
      <w:r w:rsidRPr="002D458C">
        <w:rPr>
          <w:rFonts w:ascii="Times New Roman" w:hAnsi="Times New Roman" w:cs="Times New Roman"/>
          <w:sz w:val="28"/>
          <w:szCs w:val="28"/>
        </w:rPr>
        <w:t xml:space="preserve"> пунктов природным газом осуществляется посредством реализации региональной программы «Газификация жилищно-коммунального хозяйства, промышленных и иных организаций Приморского края на 2020</w:t>
      </w:r>
      <w:r w:rsidR="003810B2" w:rsidRPr="002D458C">
        <w:rPr>
          <w:rFonts w:ascii="Times New Roman" w:hAnsi="Times New Roman" w:cs="Times New Roman"/>
          <w:sz w:val="28"/>
          <w:szCs w:val="28"/>
        </w:rPr>
        <w:t>-</w:t>
      </w:r>
      <w:r w:rsidRPr="002D458C">
        <w:rPr>
          <w:rFonts w:ascii="Times New Roman" w:hAnsi="Times New Roman" w:cs="Times New Roman"/>
          <w:sz w:val="28"/>
          <w:szCs w:val="28"/>
        </w:rPr>
        <w:t xml:space="preserve">2024 годы», </w:t>
      </w:r>
      <w:r w:rsidR="003810B2" w:rsidRPr="002D458C">
        <w:rPr>
          <w:rFonts w:ascii="Times New Roman" w:hAnsi="Times New Roman" w:cs="Times New Roman"/>
          <w:sz w:val="28"/>
          <w:szCs w:val="28"/>
        </w:rPr>
        <w:t>утверждённой</w:t>
      </w:r>
      <w:r w:rsidRPr="002D458C">
        <w:rPr>
          <w:rFonts w:ascii="Times New Roman" w:hAnsi="Times New Roman" w:cs="Times New Roman"/>
          <w:sz w:val="28"/>
          <w:szCs w:val="28"/>
        </w:rPr>
        <w:t xml:space="preserve"> постановлением Губернатора Приморского края от 10.01.2018 № 1-пг</w:t>
      </w:r>
      <w:r w:rsidR="003810B2" w:rsidRPr="002D458C">
        <w:rPr>
          <w:rFonts w:ascii="Times New Roman" w:hAnsi="Times New Roman" w:cs="Times New Roman"/>
          <w:sz w:val="28"/>
          <w:szCs w:val="28"/>
        </w:rPr>
        <w:t xml:space="preserve"> (с изменениями на 19.04.2021)</w:t>
      </w:r>
      <w:r w:rsidRPr="002D458C">
        <w:rPr>
          <w:rFonts w:ascii="Times New Roman" w:hAnsi="Times New Roman" w:cs="Times New Roman"/>
          <w:sz w:val="28"/>
          <w:szCs w:val="28"/>
        </w:rPr>
        <w:t>.</w:t>
      </w:r>
    </w:p>
    <w:p w14:paraId="74D3750D" w14:textId="77777777" w:rsidR="00B1300B" w:rsidRPr="002D458C" w:rsidRDefault="00B1300B" w:rsidP="004059DD">
      <w:pPr>
        <w:ind w:firstLine="709"/>
        <w:jc w:val="both"/>
        <w:rPr>
          <w:rFonts w:ascii="Times New Roman" w:hAnsi="Times New Roman" w:cs="Times New Roman"/>
          <w:sz w:val="28"/>
          <w:szCs w:val="28"/>
        </w:rPr>
      </w:pPr>
      <w:bookmarkStart w:id="37" w:name="_Hlk22449429"/>
    </w:p>
    <w:p w14:paraId="761F017F" w14:textId="77777777" w:rsidR="00904F2F" w:rsidRPr="002D458C" w:rsidRDefault="00904F2F" w:rsidP="00EF7FB1">
      <w:pPr>
        <w:pStyle w:val="2"/>
        <w:numPr>
          <w:ilvl w:val="1"/>
          <w:numId w:val="1"/>
        </w:numPr>
        <w:tabs>
          <w:tab w:val="left" w:pos="993"/>
        </w:tabs>
        <w:spacing w:before="120" w:beforeAutospacing="0" w:after="120" w:afterAutospacing="0"/>
        <w:ind w:left="993" w:hanging="636"/>
        <w:rPr>
          <w:sz w:val="28"/>
          <w:szCs w:val="28"/>
        </w:rPr>
      </w:pPr>
      <w:bookmarkStart w:id="38" w:name="_Toc82176991"/>
      <w:bookmarkEnd w:id="37"/>
      <w:r w:rsidRPr="002D458C">
        <w:rPr>
          <w:sz w:val="28"/>
          <w:szCs w:val="28"/>
        </w:rPr>
        <w:t>Тарифное регулирование газоснабжения</w:t>
      </w:r>
      <w:bookmarkEnd w:id="38"/>
    </w:p>
    <w:p w14:paraId="6C39000C" w14:textId="77777777" w:rsidR="00904F2F" w:rsidRPr="002D458C" w:rsidRDefault="00904F2F" w:rsidP="00EF7FB1">
      <w:pPr>
        <w:pStyle w:val="30"/>
        <w:numPr>
          <w:ilvl w:val="2"/>
          <w:numId w:val="1"/>
        </w:numPr>
        <w:tabs>
          <w:tab w:val="left" w:pos="1560"/>
        </w:tabs>
        <w:spacing w:before="0" w:beforeAutospacing="0" w:after="120" w:afterAutospacing="0"/>
        <w:ind w:left="1559" w:hanging="839"/>
        <w:rPr>
          <w:sz w:val="28"/>
          <w:szCs w:val="28"/>
        </w:rPr>
      </w:pPr>
      <w:bookmarkStart w:id="39" w:name="_Toc22223154"/>
      <w:bookmarkStart w:id="40" w:name="_Toc22452345"/>
      <w:bookmarkStart w:id="41" w:name="_Toc46238223"/>
      <w:bookmarkStart w:id="42" w:name="_Toc46309645"/>
      <w:bookmarkStart w:id="43" w:name="_Toc46329238"/>
      <w:bookmarkStart w:id="44" w:name="_Toc46338612"/>
      <w:bookmarkStart w:id="45" w:name="_Toc46397882"/>
      <w:bookmarkStart w:id="46" w:name="_Toc469770866"/>
      <w:bookmarkStart w:id="47" w:name="_Toc82176992"/>
      <w:bookmarkEnd w:id="39"/>
      <w:bookmarkEnd w:id="40"/>
      <w:bookmarkEnd w:id="41"/>
      <w:bookmarkEnd w:id="42"/>
      <w:bookmarkEnd w:id="43"/>
      <w:bookmarkEnd w:id="44"/>
      <w:bookmarkEnd w:id="45"/>
      <w:r w:rsidRPr="002D458C">
        <w:rPr>
          <w:sz w:val="28"/>
          <w:szCs w:val="28"/>
        </w:rPr>
        <w:t>Цены на газ и тарифы по его транспортировке</w:t>
      </w:r>
      <w:bookmarkEnd w:id="46"/>
      <w:bookmarkEnd w:id="47"/>
    </w:p>
    <w:p w14:paraId="61C3C571" w14:textId="77777777" w:rsidR="00904F2F" w:rsidRPr="002D458C" w:rsidRDefault="00904F2F" w:rsidP="00904F2F">
      <w:pPr>
        <w:rPr>
          <w:rFonts w:ascii="Arial Narrow" w:hAnsi="Arial Narrow"/>
          <w:sz w:val="28"/>
          <w:szCs w:val="28"/>
        </w:rPr>
      </w:pPr>
    </w:p>
    <w:p w14:paraId="2E7A6E46"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Государственному регулированию на территории Российской Федерации подлежат:</w:t>
      </w:r>
    </w:p>
    <w:p w14:paraId="29E52E53"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lastRenderedPageBreak/>
        <w:t>оптовые цены на газ;</w:t>
      </w:r>
    </w:p>
    <w:p w14:paraId="582EF726"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тариф на услуги по транспортировке газа по магистральным газопроводам для независимых организаций;</w:t>
      </w:r>
    </w:p>
    <w:p w14:paraId="1CCC5435"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тариф на услуги по транспортировке газа по газопроводам, принадлежащим независимым газотранспортным организациям;</w:t>
      </w:r>
    </w:p>
    <w:p w14:paraId="65C74234"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тариф на услуги по транспортировке газа по газораспределительным сетям;</w:t>
      </w:r>
    </w:p>
    <w:p w14:paraId="2843B3A3"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размер платы за снабженческо-сбытовые услуги, оказываемые потребителям поставщиками газа (при регулировании оптовых цен на газ);</w:t>
      </w:r>
    </w:p>
    <w:p w14:paraId="484F3986"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розничные цены на газ, реализуемый населению;</w:t>
      </w:r>
    </w:p>
    <w:p w14:paraId="225EA432"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специальные надбавки к тарифам на услуги по транспортировке газа по газораспределительным сетям, предназначенные для финансирования программ газификации.</w:t>
      </w:r>
    </w:p>
    <w:p w14:paraId="23CDD5D4"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Органами исполнительной власти, осуществляющими государственное регулирование в области газораспределения, является Федеральная антимонопольная служба.</w:t>
      </w:r>
    </w:p>
    <w:p w14:paraId="2A90DA51"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Согласно изменениям, внесённым постановлением Правительства Российской Федерации от 04.09.2015 № 941 в Положение о Федеральной антимонопольной службе (утверждено Постановлением Правительства Российской Федерации от 30.06.2004 № 331), ФАС устанавливает:</w:t>
      </w:r>
    </w:p>
    <w:p w14:paraId="12142707"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тарифы на транспортировку газа по трубопроводам;</w:t>
      </w:r>
    </w:p>
    <w:p w14:paraId="2A29E39A"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оптовые цены на газ на выходе из системы магистрального газопроводного транспорта, кроме газа, добываемого организациями, не являющимися аффилированными лицами акционерного общества «Газпром» и (или) организаций</w:t>
      </w:r>
      <w:r w:rsidRPr="002D458C">
        <w:rPr>
          <w:rFonts w:ascii="Times New Roman" w:hAnsi="Times New Roman" w:cs="Times New Roman"/>
          <w:sz w:val="28"/>
          <w:szCs w:val="28"/>
        </w:rPr>
        <w:noBreakHyphen/>
        <w:t>собственников региональных систем газоснабжения либо созданными во исполнение Указа Президента Российской Федерации «Об особенностях приватизации и преобразования в акционерные общества государственных предприятий, производственных и научно-производственных объединений нефтяной, нефтеперерабатывающей промышленности и нефтепродуктообеспечения» от 17.11.1992 № 1403 (кроме организаций, являющихся собственниками региональных систем газоснабжения);</w:t>
      </w:r>
    </w:p>
    <w:p w14:paraId="240D5D4B" w14:textId="183B520C"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размер платы за снабженческо-сбытовые услуги, оказываемые конечным потребителям поставщиками газа (при регулировании оптовых цен на газ).</w:t>
      </w:r>
    </w:p>
    <w:p w14:paraId="36C742A5" w14:textId="77777777" w:rsidR="00EF7FB1" w:rsidRPr="002D458C" w:rsidRDefault="00EF7FB1" w:rsidP="00EF7FB1">
      <w:pPr>
        <w:ind w:left="1069"/>
        <w:jc w:val="both"/>
        <w:rPr>
          <w:rFonts w:ascii="Times New Roman" w:hAnsi="Times New Roman" w:cs="Times New Roman"/>
          <w:sz w:val="28"/>
          <w:szCs w:val="28"/>
        </w:rPr>
      </w:pPr>
    </w:p>
    <w:p w14:paraId="2FC0D1A0" w14:textId="77777777" w:rsidR="00904F2F" w:rsidRPr="002D458C" w:rsidRDefault="00904F2F" w:rsidP="00EF7FB1">
      <w:pPr>
        <w:pStyle w:val="30"/>
        <w:numPr>
          <w:ilvl w:val="2"/>
          <w:numId w:val="1"/>
        </w:numPr>
        <w:tabs>
          <w:tab w:val="left" w:pos="1560"/>
        </w:tabs>
        <w:spacing w:before="0" w:beforeAutospacing="0" w:after="120" w:afterAutospacing="0"/>
        <w:ind w:left="1559" w:hanging="839"/>
        <w:rPr>
          <w:sz w:val="28"/>
          <w:szCs w:val="28"/>
        </w:rPr>
      </w:pPr>
      <w:bookmarkStart w:id="48" w:name="_Toc469770867"/>
      <w:bookmarkStart w:id="49" w:name="_Toc82176993"/>
      <w:r w:rsidRPr="002D458C">
        <w:rPr>
          <w:sz w:val="28"/>
          <w:szCs w:val="28"/>
        </w:rPr>
        <w:t>Оптовые цены на природный газ</w:t>
      </w:r>
      <w:bookmarkEnd w:id="48"/>
      <w:bookmarkEnd w:id="49"/>
    </w:p>
    <w:p w14:paraId="1336B6A1" w14:textId="77777777" w:rsidR="00904F2F" w:rsidRPr="002D458C" w:rsidRDefault="00904F2F" w:rsidP="00904F2F">
      <w:pPr>
        <w:rPr>
          <w:rFonts w:ascii="Arial Narrow" w:hAnsi="Arial Narrow"/>
          <w:sz w:val="28"/>
          <w:szCs w:val="28"/>
        </w:rPr>
      </w:pPr>
    </w:p>
    <w:p w14:paraId="3508E740"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Оптовые цены на газ определяются по соглашению сторон при заключении договоров поставки газа (в том числе долгосрочным) всем </w:t>
      </w:r>
      <w:r w:rsidRPr="002D458C">
        <w:rPr>
          <w:rFonts w:ascii="Times New Roman" w:hAnsi="Times New Roman" w:cs="Times New Roman"/>
          <w:sz w:val="28"/>
          <w:szCs w:val="28"/>
        </w:rPr>
        <w:lastRenderedPageBreak/>
        <w:t>потребителям (кроме населения) в диапазоне между предельными максимальным и минимальным уровнями оптовых цен с учётом особенностей отдельных групп потребителей. В качестве предельного минимального уровня оптовых цен на газ после 1 января 2011 используются оптовые цены, ежегодно определяемые ФАС по формуле цены на газ (см. Приказ ФСТ России от 09.07.2014 № 1142-э (ред. от 24.03.2015) «Об утверждении Положения об определении формулы цены газа») с учётом установленных минимального и максимального уровней цен, рассчитываемых по указанной формуле.</w:t>
      </w:r>
    </w:p>
    <w:p w14:paraId="319C54E6" w14:textId="73CF7D01" w:rsidR="00904F2F" w:rsidRPr="002D458C" w:rsidRDefault="00904F2F" w:rsidP="00904F2F">
      <w:pPr>
        <w:ind w:firstLine="709"/>
        <w:jc w:val="both"/>
        <w:rPr>
          <w:rFonts w:ascii="Times New Roman" w:hAnsi="Times New Roman" w:cs="Times New Roman"/>
          <w:sz w:val="28"/>
          <w:szCs w:val="28"/>
        </w:rPr>
      </w:pPr>
      <w:bookmarkStart w:id="50" w:name="_Hlk22450070"/>
      <w:r w:rsidRPr="002D458C">
        <w:rPr>
          <w:rFonts w:ascii="Times New Roman" w:hAnsi="Times New Roman" w:cs="Times New Roman"/>
          <w:sz w:val="28"/>
          <w:szCs w:val="28"/>
        </w:rPr>
        <w:t xml:space="preserve">Оптовые цены на природный газ для потребителей </w:t>
      </w:r>
      <w:r w:rsidR="00E32EA0" w:rsidRPr="002D458C">
        <w:rPr>
          <w:rFonts w:ascii="Times New Roman" w:hAnsi="Times New Roman" w:cs="Times New Roman"/>
          <w:sz w:val="28"/>
          <w:szCs w:val="28"/>
        </w:rPr>
        <w:t>Приморского края</w:t>
      </w:r>
      <w:r w:rsidRPr="002D458C">
        <w:rPr>
          <w:rFonts w:ascii="Times New Roman" w:hAnsi="Times New Roman" w:cs="Times New Roman"/>
          <w:sz w:val="28"/>
          <w:szCs w:val="28"/>
        </w:rPr>
        <w:t xml:space="preserve"> устанавливаются на основании ежегодных Приказов ФАС</w:t>
      </w:r>
      <w:r w:rsidR="0001443B"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Действующий на сегодняшний день </w:t>
      </w:r>
      <w:r w:rsidR="00D62FFE" w:rsidRPr="002D458C">
        <w:rPr>
          <w:rFonts w:ascii="Times New Roman" w:hAnsi="Times New Roman" w:cs="Times New Roman"/>
          <w:sz w:val="28"/>
          <w:szCs w:val="28"/>
        </w:rPr>
        <w:t>–</w:t>
      </w:r>
      <w:r w:rsidRPr="002D458C">
        <w:rPr>
          <w:rFonts w:ascii="Times New Roman" w:hAnsi="Times New Roman" w:cs="Times New Roman"/>
          <w:sz w:val="28"/>
          <w:szCs w:val="28"/>
        </w:rPr>
        <w:t xml:space="preserve"> </w:t>
      </w:r>
      <w:r w:rsidR="0001443B" w:rsidRPr="002D458C">
        <w:rPr>
          <w:rFonts w:ascii="Times New Roman" w:hAnsi="Times New Roman" w:cs="Times New Roman"/>
          <w:sz w:val="28"/>
          <w:szCs w:val="28"/>
        </w:rPr>
        <w:t xml:space="preserve">Приказ </w:t>
      </w:r>
      <w:r w:rsidR="00431A3D" w:rsidRPr="002D458C">
        <w:rPr>
          <w:rFonts w:ascii="Times New Roman" w:hAnsi="Times New Roman" w:cs="Times New Roman"/>
          <w:sz w:val="28"/>
          <w:szCs w:val="28"/>
        </w:rPr>
        <w:t>от</w:t>
      </w:r>
      <w:r w:rsidR="0001443B" w:rsidRPr="002D458C">
        <w:rPr>
          <w:rFonts w:ascii="Times New Roman" w:hAnsi="Times New Roman" w:cs="Times New Roman"/>
          <w:sz w:val="28"/>
          <w:szCs w:val="28"/>
        </w:rPr>
        <w:t xml:space="preserve"> </w:t>
      </w:r>
      <w:r w:rsidR="00431A3D" w:rsidRPr="002D458C">
        <w:rPr>
          <w:rFonts w:ascii="Times New Roman" w:hAnsi="Times New Roman" w:cs="Times New Roman"/>
          <w:sz w:val="28"/>
          <w:szCs w:val="28"/>
        </w:rPr>
        <w:t>13.05.2019 № 582/19 «Об утверждении оптовых цен на газ, добываемый ПАО «Газпром» и его аффилированными лицами, реализуемый потребителям Приморского края, Сахалинской области и тарифов на услуги по транспортировке газа по магистральным газопроводам ПАО «Газпром», входящим в газотранспортную систему «Сахалин – Хабаровск – Владивосток», расположенным на территории Приморского края, Хабаровского края, по магистральному газопроводу (газопроводу-отводу) ПАО «Газпром», расположенному на территории Сахалинской области, для независимых организаций»</w:t>
      </w:r>
      <w:r w:rsidRPr="002D458C">
        <w:rPr>
          <w:rFonts w:ascii="Times New Roman" w:hAnsi="Times New Roman" w:cs="Times New Roman"/>
          <w:sz w:val="28"/>
          <w:szCs w:val="28"/>
        </w:rPr>
        <w:t>.</w:t>
      </w:r>
      <w:r w:rsidR="007F2F3A" w:rsidRPr="002D458C">
        <w:rPr>
          <w:rFonts w:ascii="Times New Roman" w:hAnsi="Times New Roman" w:cs="Times New Roman"/>
          <w:sz w:val="28"/>
          <w:szCs w:val="28"/>
        </w:rPr>
        <w:t xml:space="preserve"> </w:t>
      </w:r>
      <w:r w:rsidR="0001443B" w:rsidRPr="002D458C">
        <w:rPr>
          <w:rFonts w:ascii="Times New Roman" w:hAnsi="Times New Roman" w:cs="Times New Roman"/>
          <w:sz w:val="28"/>
          <w:szCs w:val="28"/>
        </w:rPr>
        <w:t xml:space="preserve">Согласно данному документу, оптовая цена на природный газ для территории Приморского края с 01.07.2021 составляет </w:t>
      </w:r>
      <w:r w:rsidR="00431A3D" w:rsidRPr="002D458C">
        <w:rPr>
          <w:rFonts w:ascii="Times New Roman" w:hAnsi="Times New Roman" w:cs="Times New Roman"/>
          <w:sz w:val="28"/>
          <w:szCs w:val="28"/>
        </w:rPr>
        <w:t>5 119,83</w:t>
      </w:r>
      <w:r w:rsidR="0001443B" w:rsidRPr="002D458C">
        <w:rPr>
          <w:rFonts w:ascii="Times New Roman" w:hAnsi="Times New Roman" w:cs="Times New Roman"/>
          <w:sz w:val="28"/>
          <w:szCs w:val="28"/>
        </w:rPr>
        <w:t xml:space="preserve"> руб. за 1000 м</w:t>
      </w:r>
      <w:r w:rsidR="0001443B" w:rsidRPr="002D458C">
        <w:rPr>
          <w:rFonts w:ascii="Times New Roman" w:hAnsi="Times New Roman" w:cs="Times New Roman"/>
          <w:sz w:val="28"/>
          <w:szCs w:val="28"/>
          <w:vertAlign w:val="superscript"/>
        </w:rPr>
        <w:t>3</w:t>
      </w:r>
      <w:r w:rsidR="0001443B" w:rsidRPr="002D458C">
        <w:rPr>
          <w:rFonts w:ascii="Times New Roman" w:hAnsi="Times New Roman" w:cs="Times New Roman"/>
          <w:sz w:val="28"/>
          <w:szCs w:val="28"/>
        </w:rPr>
        <w:t>.</w:t>
      </w:r>
    </w:p>
    <w:bookmarkEnd w:id="50"/>
    <w:p w14:paraId="5571BC71"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соответствии с «Основными положениями формирования и государственного регулирования цен на газ и тарифов на услуги по его транспортировке на территории Российской Федерации» (утверждены постановлением Правительства Российской Федерации от 20.12.2000 № 1021, далее </w:t>
      </w:r>
      <w:r w:rsidR="00D62FFE" w:rsidRPr="002D458C">
        <w:rPr>
          <w:rFonts w:ascii="Times New Roman" w:hAnsi="Times New Roman" w:cs="Times New Roman"/>
          <w:sz w:val="28"/>
          <w:szCs w:val="28"/>
        </w:rPr>
        <w:t>–</w:t>
      </w:r>
      <w:r w:rsidRPr="002D458C">
        <w:rPr>
          <w:rFonts w:ascii="Times New Roman" w:hAnsi="Times New Roman" w:cs="Times New Roman"/>
          <w:sz w:val="28"/>
          <w:szCs w:val="28"/>
        </w:rPr>
        <w:t xml:space="preserve"> Основные положения) регулирование оптовых цен на газ осуществляется, исходя из необходимости поэтапного достижения уровня равной доходности поставки газа на внутренний и внешний рынки и с учётом стоимости альтернативных видов топлива. В 2011 г. в Основных положениях была зафиксирована возможность применения метода индексации при установлении регулируемых цен (тарифов) на газ</w:t>
      </w:r>
      <w:r w:rsidR="00D62FFE" w:rsidRPr="002D458C">
        <w:rPr>
          <w:rFonts w:ascii="Times New Roman" w:hAnsi="Times New Roman" w:cs="Times New Roman"/>
          <w:sz w:val="28"/>
          <w:szCs w:val="28"/>
        </w:rPr>
        <w:t xml:space="preserve"> (введен</w:t>
      </w:r>
      <w:r w:rsidR="002057F6" w:rsidRPr="002D458C">
        <w:rPr>
          <w:rFonts w:ascii="Times New Roman" w:hAnsi="Times New Roman" w:cs="Times New Roman"/>
          <w:sz w:val="28"/>
          <w:szCs w:val="28"/>
        </w:rPr>
        <w:t>а</w:t>
      </w:r>
      <w:r w:rsidR="00D62FFE" w:rsidRPr="002D458C">
        <w:rPr>
          <w:rFonts w:ascii="Times New Roman" w:hAnsi="Times New Roman" w:cs="Times New Roman"/>
          <w:sz w:val="28"/>
          <w:szCs w:val="28"/>
        </w:rPr>
        <w:t xml:space="preserve"> Постановлением Правительства РФ от 18.08.2011 </w:t>
      </w:r>
      <w:r w:rsidR="002057F6" w:rsidRPr="002D458C">
        <w:rPr>
          <w:rFonts w:ascii="Times New Roman" w:hAnsi="Times New Roman" w:cs="Times New Roman"/>
          <w:sz w:val="28"/>
          <w:szCs w:val="28"/>
        </w:rPr>
        <w:t>№</w:t>
      </w:r>
      <w:r w:rsidR="00D62FFE" w:rsidRPr="002D458C">
        <w:rPr>
          <w:rFonts w:ascii="Times New Roman" w:hAnsi="Times New Roman" w:cs="Times New Roman"/>
          <w:sz w:val="28"/>
          <w:szCs w:val="28"/>
        </w:rPr>
        <w:t xml:space="preserve"> 685</w:t>
      </w:r>
      <w:r w:rsidR="002057F6" w:rsidRPr="002D458C">
        <w:rPr>
          <w:rFonts w:ascii="Times New Roman" w:hAnsi="Times New Roman" w:cs="Times New Roman"/>
          <w:sz w:val="28"/>
          <w:szCs w:val="28"/>
        </w:rPr>
        <w:t>)</w:t>
      </w:r>
      <w:r w:rsidRPr="002D458C">
        <w:rPr>
          <w:rFonts w:ascii="Times New Roman" w:hAnsi="Times New Roman" w:cs="Times New Roman"/>
          <w:sz w:val="28"/>
          <w:szCs w:val="28"/>
        </w:rPr>
        <w:t>. При его использовании цены (тарифы) на газ умножаются на величину индекса изменения цен (тарифов), определяемого регулирующим органом с учётом устанавливаемых Правительством Российской Федерации средних параметров ежегодного изменения оптовых цен на газ и прогнозного уровня инфляции.</w:t>
      </w:r>
    </w:p>
    <w:p w14:paraId="0757206F"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Основные положения декларируют поэтапный переход от государственного регулирования оптовых цен на газ и тарифов на услуги по его транспортировке по магистральным газопроводам для независимых организаций к государственному регулированию единых для всех поставщиков газа тарифов на услуги по его транспортировке по магистральным газопроводам на территории Российской Федерации определяют содержание этапов данного перехода.</w:t>
      </w:r>
    </w:p>
    <w:p w14:paraId="01BA33E8" w14:textId="77777777" w:rsidR="00EF7FB1" w:rsidRPr="002D458C" w:rsidRDefault="00EF7FB1" w:rsidP="00EF7FB1">
      <w:pPr>
        <w:ind w:left="1069"/>
        <w:jc w:val="both"/>
        <w:rPr>
          <w:rFonts w:ascii="Times New Roman" w:hAnsi="Times New Roman" w:cs="Times New Roman"/>
          <w:sz w:val="28"/>
          <w:szCs w:val="28"/>
        </w:rPr>
      </w:pPr>
    </w:p>
    <w:p w14:paraId="40CDFBAD" w14:textId="77777777" w:rsidR="00904F2F" w:rsidRPr="002D458C" w:rsidRDefault="00904F2F" w:rsidP="00EF7FB1">
      <w:pPr>
        <w:pStyle w:val="30"/>
        <w:numPr>
          <w:ilvl w:val="2"/>
          <w:numId w:val="1"/>
        </w:numPr>
        <w:tabs>
          <w:tab w:val="left" w:pos="1560"/>
        </w:tabs>
        <w:spacing w:before="0" w:beforeAutospacing="0" w:after="120" w:afterAutospacing="0"/>
        <w:ind w:left="1559" w:hanging="839"/>
        <w:rPr>
          <w:sz w:val="28"/>
          <w:szCs w:val="28"/>
        </w:rPr>
      </w:pPr>
      <w:bookmarkStart w:id="51" w:name="_Toc469770868"/>
      <w:bookmarkStart w:id="52" w:name="_Toc82176994"/>
      <w:r w:rsidRPr="002D458C">
        <w:rPr>
          <w:sz w:val="28"/>
          <w:szCs w:val="28"/>
        </w:rPr>
        <w:lastRenderedPageBreak/>
        <w:t>Тариф на транспортировку газа по магистральным газопроводам и газораспределительным сетям</w:t>
      </w:r>
      <w:bookmarkEnd w:id="51"/>
      <w:bookmarkEnd w:id="52"/>
    </w:p>
    <w:p w14:paraId="393CEA4C" w14:textId="77777777" w:rsidR="00904F2F" w:rsidRPr="002D458C" w:rsidRDefault="00904F2F" w:rsidP="00904F2F">
      <w:pPr>
        <w:rPr>
          <w:rFonts w:ascii="Arial Narrow" w:hAnsi="Arial Narrow"/>
          <w:sz w:val="28"/>
          <w:szCs w:val="28"/>
        </w:rPr>
      </w:pPr>
    </w:p>
    <w:p w14:paraId="70F54644" w14:textId="228C92D3"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Тарифы на транспортировку газа по магистральным газопроводам устанавливаются ФАС России в соответствии с Методикой расчёта тарифов на услуги по транспортировке газа по магистральным газопроводам» (утверждена Приказом ФСТ Российской Федерации от 15.12.2009 № 411-э/7</w:t>
      </w:r>
      <w:r w:rsidR="003810B2" w:rsidRPr="002D458C">
        <w:t xml:space="preserve"> </w:t>
      </w:r>
      <w:r w:rsidR="003810B2" w:rsidRPr="002D458C">
        <w:rPr>
          <w:rFonts w:ascii="Times New Roman" w:hAnsi="Times New Roman" w:cs="Times New Roman"/>
          <w:sz w:val="28"/>
          <w:szCs w:val="28"/>
        </w:rPr>
        <w:t>(с изменениями на 13 мая 2021 года)</w:t>
      </w:r>
      <w:r w:rsidRPr="002D458C">
        <w:rPr>
          <w:rFonts w:ascii="Times New Roman" w:hAnsi="Times New Roman" w:cs="Times New Roman"/>
          <w:sz w:val="28"/>
          <w:szCs w:val="28"/>
        </w:rPr>
        <w:t>).</w:t>
      </w:r>
    </w:p>
    <w:p w14:paraId="0C9584AF"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Основой регулирования тарифов является затратный подход, базирующийся на раздельном учёте расходов по регулируемому виду деятельности в соответствии с нормативными актами в сфере бухгалтерского учёта. Расчёт тарифов предусматривает их установление на уровне, обеспечивающем субъекту регулирования получение планируемого объёма выручки от оказания услуг по регулируемому виду деятельности в размере, необходимом для:</w:t>
      </w:r>
    </w:p>
    <w:p w14:paraId="5F0FE94A"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возмещения организациям, осуществляющим регулируемый вид деятельности, экономически обоснованных затрат, связанных с транспортировкой газа;</w:t>
      </w:r>
    </w:p>
    <w:p w14:paraId="0075B32C"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получения обоснованной нормы прибыли на капитал, используемый в регулируемых видах деятельности (до разработки методики определения размера основных средств, иных материальных и финансовых активов, используемых в регулируемых видах деятельности, учитывается размер прибыли, необходимой для обеспечения указанных организаций средствами на обслуживание привлечённого капитала, развитие производства и финансирование других обоснованных расходов);</w:t>
      </w:r>
    </w:p>
    <w:p w14:paraId="3E67590E"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удовлетворения платёжеспособного спроса на газ, достижения баланса экономических интересов покупателей и поставщиков газа;</w:t>
      </w:r>
    </w:p>
    <w:p w14:paraId="1DD03F29"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удовлетворения платёжеспособного спроса на газ, достижения баланса экономических интересов покупателей и поставщиков газа;</w:t>
      </w:r>
    </w:p>
    <w:p w14:paraId="5913DB5D"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учёта в структуре регулируемых тарифов всех налогов и иных обязательных платежей в соответствии с законодательством Российской Федерации.</w:t>
      </w:r>
    </w:p>
    <w:p w14:paraId="69D365F6"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Размер чистой прибыли по регулируемому виду деятельности, необходимый для покрытия согласованных расходов субъекта регулирования, определяется исходя из объёма:</w:t>
      </w:r>
    </w:p>
    <w:p w14:paraId="6DFB6CC6"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средств, необходимых для осуществления инвестиционной программы субъекта регулирования по регулируемому виду деятельности;</w:t>
      </w:r>
    </w:p>
    <w:p w14:paraId="6188E309"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средств, необходимых </w:t>
      </w:r>
      <w:r w:rsidR="002057F6" w:rsidRPr="002D458C">
        <w:rPr>
          <w:rFonts w:ascii="Times New Roman" w:hAnsi="Times New Roman" w:cs="Times New Roman"/>
          <w:sz w:val="28"/>
          <w:szCs w:val="28"/>
        </w:rPr>
        <w:t>для погашения,</w:t>
      </w:r>
      <w:r w:rsidRPr="002D458C">
        <w:rPr>
          <w:rFonts w:ascii="Times New Roman" w:hAnsi="Times New Roman" w:cs="Times New Roman"/>
          <w:sz w:val="28"/>
          <w:szCs w:val="28"/>
        </w:rPr>
        <w:t xml:space="preserve"> привлечённого для финансирования инвестиционной программы субъекта </w:t>
      </w:r>
      <w:r w:rsidRPr="002D458C">
        <w:rPr>
          <w:rFonts w:ascii="Times New Roman" w:hAnsi="Times New Roman" w:cs="Times New Roman"/>
          <w:sz w:val="28"/>
          <w:szCs w:val="28"/>
        </w:rPr>
        <w:lastRenderedPageBreak/>
        <w:t>регулирования по регулируемому виду деятельности на долгосрочной основе заёмного капитала (основной суммы долга);</w:t>
      </w:r>
    </w:p>
    <w:p w14:paraId="5B7ABAE4"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источников финансирования инвестиций, рассчитываемых как сумма амортизационных отчислений по основным средствам, используемым в регулируемом виде деятельности, и вновь привлекаемых на долгосрочной основе заёмных средств;</w:t>
      </w:r>
    </w:p>
    <w:p w14:paraId="0E60A8E1"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средств, необходимых для выплаты дивидендов в части, приходящейся на регулируемый вид деятельности, с учётом внутренних документов организации, определяющих принципы дивидендной политики;</w:t>
      </w:r>
    </w:p>
    <w:p w14:paraId="2D3B705E"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средств на создание резервного фонда в соответствии с действующим законодательством.</w:t>
      </w:r>
    </w:p>
    <w:p w14:paraId="5C529B91"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Тарифы устанавливаются в зависимости от структуры расходов субъекта регулирования и схемы транспортировки газа и могут быть </w:t>
      </w:r>
      <w:proofErr w:type="spellStart"/>
      <w:r w:rsidRPr="002D458C">
        <w:rPr>
          <w:rFonts w:ascii="Times New Roman" w:hAnsi="Times New Roman" w:cs="Times New Roman"/>
          <w:sz w:val="28"/>
          <w:szCs w:val="28"/>
        </w:rPr>
        <w:t>одноставочные</w:t>
      </w:r>
      <w:proofErr w:type="spellEnd"/>
      <w:r w:rsidRPr="002D458C">
        <w:rPr>
          <w:rFonts w:ascii="Times New Roman" w:hAnsi="Times New Roman" w:cs="Times New Roman"/>
          <w:sz w:val="28"/>
          <w:szCs w:val="28"/>
        </w:rPr>
        <w:t xml:space="preserve"> (в случае, если в системе магистральных газопроводов не осуществляется </w:t>
      </w:r>
      <w:proofErr w:type="spellStart"/>
      <w:r w:rsidRPr="002D458C">
        <w:rPr>
          <w:rFonts w:ascii="Times New Roman" w:hAnsi="Times New Roman" w:cs="Times New Roman"/>
          <w:sz w:val="28"/>
          <w:szCs w:val="28"/>
        </w:rPr>
        <w:t>компримирование</w:t>
      </w:r>
      <w:proofErr w:type="spellEnd"/>
      <w:r w:rsidRPr="002D458C">
        <w:rPr>
          <w:rFonts w:ascii="Times New Roman" w:hAnsi="Times New Roman" w:cs="Times New Roman"/>
          <w:sz w:val="28"/>
          <w:szCs w:val="28"/>
        </w:rPr>
        <w:t xml:space="preserve"> газа, либо доля расходов на электроэнергию и газ, используемый на технологические нужды субъекта регулирования при транспортировке газа, в структуре себестоимости транспортировки газа не превышает 1 %; </w:t>
      </w:r>
      <w:proofErr w:type="spellStart"/>
      <w:r w:rsidRPr="002D458C">
        <w:rPr>
          <w:rFonts w:ascii="Times New Roman" w:hAnsi="Times New Roman" w:cs="Times New Roman"/>
          <w:sz w:val="28"/>
          <w:szCs w:val="28"/>
        </w:rPr>
        <w:t>одноставочные</w:t>
      </w:r>
      <w:proofErr w:type="spellEnd"/>
      <w:r w:rsidRPr="002D458C">
        <w:rPr>
          <w:rFonts w:ascii="Times New Roman" w:hAnsi="Times New Roman" w:cs="Times New Roman"/>
          <w:sz w:val="28"/>
          <w:szCs w:val="28"/>
        </w:rPr>
        <w:t xml:space="preserve"> тарифы также могут устанавливаться для региональных систем газоснабжения) и </w:t>
      </w:r>
      <w:proofErr w:type="spellStart"/>
      <w:r w:rsidRPr="002D458C">
        <w:rPr>
          <w:rFonts w:ascii="Times New Roman" w:hAnsi="Times New Roman" w:cs="Times New Roman"/>
          <w:sz w:val="28"/>
          <w:szCs w:val="28"/>
        </w:rPr>
        <w:t>двухставочные</w:t>
      </w:r>
      <w:proofErr w:type="spellEnd"/>
      <w:r w:rsidRPr="002D458C">
        <w:rPr>
          <w:rFonts w:ascii="Times New Roman" w:hAnsi="Times New Roman" w:cs="Times New Roman"/>
          <w:sz w:val="28"/>
          <w:szCs w:val="28"/>
        </w:rPr>
        <w:t xml:space="preserve"> (для других случаев).</w:t>
      </w:r>
    </w:p>
    <w:p w14:paraId="6826E636"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целях привлечения в газовую отрасль средств инвесторов тарифы на услуги по транспортировке газа по новым распределительным газопроводам в рамках действующих или новых систем газоснабжения могут рассчитываться исходя из условий </w:t>
      </w:r>
      <w:r w:rsidR="002057F6" w:rsidRPr="002D458C">
        <w:rPr>
          <w:rFonts w:ascii="Times New Roman" w:hAnsi="Times New Roman" w:cs="Times New Roman"/>
          <w:sz w:val="28"/>
          <w:szCs w:val="28"/>
        </w:rPr>
        <w:t>обеспечения,</w:t>
      </w:r>
      <w:r w:rsidRPr="002D458C">
        <w:rPr>
          <w:rFonts w:ascii="Times New Roman" w:hAnsi="Times New Roman" w:cs="Times New Roman"/>
          <w:sz w:val="28"/>
          <w:szCs w:val="28"/>
        </w:rPr>
        <w:t xml:space="preserve"> согласованного с ФАС России срока окупаемости проекта и уровня доходности на вложенный капитал.</w:t>
      </w:r>
    </w:p>
    <w:p w14:paraId="375A8BF8"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Тарифы на транспортировку газа по газораспределительным сетям устанавливаются ФАС в соответствии с Методикой расчёта тарифов на услуги по транспортировке газа по </w:t>
      </w:r>
      <w:r w:rsidR="00A37C47" w:rsidRPr="002D458C">
        <w:rPr>
          <w:rFonts w:ascii="Times New Roman" w:hAnsi="Times New Roman" w:cs="Times New Roman"/>
          <w:sz w:val="28"/>
          <w:szCs w:val="28"/>
        </w:rPr>
        <w:t>газораспределительным сетям</w:t>
      </w:r>
      <w:r w:rsidRPr="002D458C">
        <w:rPr>
          <w:rFonts w:ascii="Times New Roman" w:hAnsi="Times New Roman" w:cs="Times New Roman"/>
          <w:sz w:val="28"/>
          <w:szCs w:val="28"/>
        </w:rPr>
        <w:t xml:space="preserve"> (утверждена Приказом ФСТ Российской Федерации от 15.12.2009 № 411-э/7). Основой регулирования тарифов является затратный подход, базирующийся на раздельном учёте расходов по регулируемому виду деятельности в соответствии с нормативными актами в сфере бухгалтерского учёта. Расчёт тарифов предусматривает их установление на уровне, обеспечивающем субъекту регулирования (ГРО) получение планируемого объёма выручки от оказания услуг по регулируемому виду деятельности в размере, необходимом для:</w:t>
      </w:r>
    </w:p>
    <w:p w14:paraId="27B88795"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возмещения экономически обоснованных расходов, связанных с транспортировкой газа;</w:t>
      </w:r>
    </w:p>
    <w:p w14:paraId="6D36147A"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обеспечения получения обоснованной нормы прибыли на капитал, используемый в регулируемом виде деятельности (до разработки методики определения размера стоимости основных средств, иных материальных и финансовых активов, используемых в транспортировке газа, учитывается размер чистой прибыли в </w:t>
      </w:r>
      <w:r w:rsidRPr="002D458C">
        <w:rPr>
          <w:rFonts w:ascii="Times New Roman" w:hAnsi="Times New Roman" w:cs="Times New Roman"/>
          <w:sz w:val="28"/>
          <w:szCs w:val="28"/>
        </w:rPr>
        <w:lastRenderedPageBreak/>
        <w:t>регулируемом виде деятельности, необходимый для покрытия согласованных расходов субъектов регулирования (ГРО);</w:t>
      </w:r>
    </w:p>
    <w:p w14:paraId="4EBC72BF"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учёта в структуре тарифов всех налогов и иных обязательных платежей в соответствии с законодательством Российской Федерации.</w:t>
      </w:r>
    </w:p>
    <w:p w14:paraId="2E8AEEEA"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Размер чистой прибыли по регулируемому виду деятельности, необходимый для покрытия согласованных расходов субъекта регулирования (ГРО), рассчитывается, исходя из суммы следующих показателей (до разработки методики определения размера стоимости основных средств, иных материальных и финансовых активов, используемых в регулируемом виде деятельности):</w:t>
      </w:r>
    </w:p>
    <w:p w14:paraId="22FC6592"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средств, необходимых для обслуживания привлечённого заёмного капитала в части, относимой на регулируемый вид деятельности, для выплаты дивидендов с учётом внутренних документов организации, определяющих принципы дивидендной политики, согласованных с ФАС России;</w:t>
      </w:r>
    </w:p>
    <w:p w14:paraId="47D14E5B"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потребности в капитальных вложениях за исключением амортизационных отчислений и полученных целевых инвестиционных кредитов по регулируемому виду деятельности;</w:t>
      </w:r>
    </w:p>
    <w:p w14:paraId="43B7DB5D"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средств на создание резервного фонда в части, относимой на регулируемый вид деятельности, в соответствии с действующим законодательством;</w:t>
      </w:r>
    </w:p>
    <w:p w14:paraId="7F67649C" w14:textId="77777777" w:rsidR="00904F2F" w:rsidRPr="002D458C" w:rsidRDefault="00904F2F" w:rsidP="00904F2F">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средств, направляемых на погашение убытков прошлых лет, полученных по регулируемому виду деятельности.</w:t>
      </w:r>
    </w:p>
    <w:p w14:paraId="3C8BAF1B"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Средний тариф (</w:t>
      </w:r>
      <w:proofErr w:type="spellStart"/>
      <w:r w:rsidRPr="002D458C">
        <w:rPr>
          <w:rFonts w:ascii="Times New Roman" w:hAnsi="Times New Roman" w:cs="Times New Roman"/>
          <w:i/>
          <w:sz w:val="28"/>
          <w:szCs w:val="28"/>
        </w:rPr>
        <w:t>Т</w:t>
      </w:r>
      <w:r w:rsidRPr="002D458C">
        <w:rPr>
          <w:rFonts w:ascii="Times New Roman" w:hAnsi="Times New Roman" w:cs="Times New Roman"/>
          <w:i/>
          <w:sz w:val="28"/>
          <w:szCs w:val="28"/>
          <w:vertAlign w:val="subscript"/>
        </w:rPr>
        <w:t>тр.ср.к.п</w:t>
      </w:r>
      <w:proofErr w:type="spellEnd"/>
      <w:r w:rsidRPr="002D458C">
        <w:rPr>
          <w:rFonts w:ascii="Times New Roman" w:hAnsi="Times New Roman" w:cs="Times New Roman"/>
          <w:i/>
          <w:sz w:val="28"/>
          <w:szCs w:val="28"/>
          <w:vertAlign w:val="subscript"/>
        </w:rPr>
        <w:t>.</w:t>
      </w:r>
      <w:r w:rsidRPr="002D458C">
        <w:rPr>
          <w:rFonts w:ascii="Times New Roman" w:hAnsi="Times New Roman" w:cs="Times New Roman"/>
          <w:sz w:val="28"/>
          <w:szCs w:val="28"/>
        </w:rPr>
        <w:t>) на услуги по транспортировке природного газа в ГРО определяется в соответствии с Методикой расчёта тарифов на услуги по транспортировке газа по магистральным газопроводам, исходя из доходов и расходов по регулируемому виду деятельности, налога на прибыль, необходимой суммы чистой прибыли, а также суммарного объёма транспортировки газа. На основе среднего тарифа, коэффициентов удельной сложности обслуживания системы газораспределения, установленных для различных групп конечных потребителей, а также прогнозируемых годовых объёмов потребления газа различными группами потребителей, формируется базовый тариф на транспортировку (</w:t>
      </w:r>
      <w:proofErr w:type="spellStart"/>
      <w:r w:rsidRPr="002D458C">
        <w:rPr>
          <w:rFonts w:ascii="Times New Roman" w:hAnsi="Times New Roman" w:cs="Times New Roman"/>
          <w:i/>
          <w:sz w:val="28"/>
          <w:szCs w:val="28"/>
        </w:rPr>
        <w:t>Т</w:t>
      </w:r>
      <w:r w:rsidRPr="002D458C">
        <w:rPr>
          <w:rFonts w:ascii="Times New Roman" w:hAnsi="Times New Roman" w:cs="Times New Roman"/>
          <w:i/>
          <w:sz w:val="28"/>
          <w:szCs w:val="28"/>
          <w:vertAlign w:val="subscript"/>
        </w:rPr>
        <w:t>тр.баз</w:t>
      </w:r>
      <w:proofErr w:type="spellEnd"/>
      <w:r w:rsidRPr="002D458C">
        <w:rPr>
          <w:rFonts w:ascii="Times New Roman" w:hAnsi="Times New Roman" w:cs="Times New Roman"/>
          <w:i/>
          <w:sz w:val="28"/>
          <w:szCs w:val="28"/>
          <w:vertAlign w:val="subscript"/>
        </w:rPr>
        <w:t>.</w:t>
      </w:r>
      <w:r w:rsidRPr="002D458C">
        <w:rPr>
          <w:rFonts w:ascii="Times New Roman" w:hAnsi="Times New Roman" w:cs="Times New Roman"/>
          <w:sz w:val="28"/>
          <w:szCs w:val="28"/>
        </w:rPr>
        <w:t>) и дифференцированные по группам конечных потребителей тарифы на транспортировку (</w:t>
      </w:r>
      <w:proofErr w:type="spellStart"/>
      <w:r w:rsidRPr="002D458C">
        <w:rPr>
          <w:rFonts w:ascii="Times New Roman" w:hAnsi="Times New Roman" w:cs="Times New Roman"/>
          <w:i/>
          <w:sz w:val="28"/>
          <w:szCs w:val="28"/>
        </w:rPr>
        <w:t>Т</w:t>
      </w:r>
      <w:r w:rsidRPr="002D458C">
        <w:rPr>
          <w:rFonts w:ascii="Times New Roman" w:hAnsi="Times New Roman" w:cs="Times New Roman"/>
          <w:i/>
          <w:sz w:val="28"/>
          <w:szCs w:val="28"/>
          <w:vertAlign w:val="subscript"/>
        </w:rPr>
        <w:t>тр.i</w:t>
      </w:r>
      <w:proofErr w:type="spellEnd"/>
      <w:r w:rsidRPr="002D458C">
        <w:rPr>
          <w:rFonts w:ascii="Times New Roman" w:hAnsi="Times New Roman" w:cs="Times New Roman"/>
          <w:i/>
          <w:sz w:val="28"/>
          <w:szCs w:val="28"/>
          <w:vertAlign w:val="subscript"/>
        </w:rPr>
        <w:t>.</w:t>
      </w:r>
      <w:r w:rsidRPr="002D458C">
        <w:rPr>
          <w:rFonts w:ascii="Times New Roman" w:hAnsi="Times New Roman" w:cs="Times New Roman"/>
          <w:sz w:val="28"/>
          <w:szCs w:val="28"/>
        </w:rPr>
        <w:t>).</w:t>
      </w:r>
    </w:p>
    <w:p w14:paraId="55C97127" w14:textId="77777777" w:rsidR="00904F2F" w:rsidRPr="002D458C" w:rsidRDefault="00904F2F" w:rsidP="00904F2F">
      <w:pPr>
        <w:ind w:firstLine="709"/>
        <w:jc w:val="both"/>
        <w:rPr>
          <w:rFonts w:ascii="Arial Narrow" w:hAnsi="Arial Narrow" w:cs="Times New Roman"/>
          <w:sz w:val="28"/>
          <w:szCs w:val="28"/>
        </w:rPr>
      </w:pPr>
    </w:p>
    <w:p w14:paraId="2C06D6E9" w14:textId="77777777" w:rsidR="00904F2F" w:rsidRPr="002D458C" w:rsidRDefault="00BF323A" w:rsidP="00904F2F">
      <w:pPr>
        <w:jc w:val="center"/>
        <w:rPr>
          <w:rFonts w:ascii="Arial Narrow" w:eastAsiaTheme="minorEastAsia" w:hAnsi="Arial Narrow"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тр.баз.</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тр.ср.к.п.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к.п.</m:t>
                  </m:r>
                </m:sub>
              </m:sSub>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i</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r>
                <w:rPr>
                  <w:rFonts w:ascii="Cambria Math" w:hAnsi="Cambria Math" w:cs="Times New Roman"/>
                  <w:sz w:val="28"/>
                  <w:szCs w:val="28"/>
                </w:rPr>
                <m:t>)</m:t>
              </m:r>
            </m:den>
          </m:f>
          <m:r>
            <w:rPr>
              <w:rFonts w:ascii="Cambria Math" w:eastAsiaTheme="minorEastAsia" w:hAnsi="Cambria Math" w:cs="Times New Roman"/>
              <w:sz w:val="28"/>
              <w:szCs w:val="28"/>
            </w:rPr>
            <m:t>, где</m:t>
          </m:r>
        </m:oMath>
      </m:oMathPara>
    </w:p>
    <w:p w14:paraId="1D6F7825" w14:textId="77777777" w:rsidR="00904F2F" w:rsidRPr="002D458C" w:rsidRDefault="00904F2F" w:rsidP="00904F2F">
      <w:pPr>
        <w:jc w:val="center"/>
        <w:rPr>
          <w:rFonts w:ascii="Arial Narrow" w:eastAsiaTheme="minorEastAsia" w:hAnsi="Arial Narrow" w:cs="Times New Roman"/>
          <w:sz w:val="28"/>
          <w:szCs w:val="28"/>
        </w:rPr>
      </w:pPr>
    </w:p>
    <w:p w14:paraId="5860F291" w14:textId="77777777" w:rsidR="00904F2F" w:rsidRPr="002D458C" w:rsidRDefault="00904F2F" w:rsidP="00904F2F">
      <w:pPr>
        <w:jc w:val="both"/>
        <w:rPr>
          <w:rFonts w:ascii="Times New Roman" w:hAnsi="Times New Roman" w:cs="Times New Roman"/>
          <w:sz w:val="28"/>
          <w:szCs w:val="28"/>
        </w:rPr>
      </w:pPr>
      <w:r w:rsidRPr="002D458C">
        <w:rPr>
          <w:rFonts w:ascii="Times New Roman" w:hAnsi="Times New Roman" w:cs="Times New Roman"/>
          <w:i/>
          <w:sz w:val="28"/>
          <w:szCs w:val="28"/>
          <w:lang w:val="en-US"/>
        </w:rPr>
        <w:t>V</w:t>
      </w:r>
      <w:r w:rsidRPr="002D458C">
        <w:rPr>
          <w:rFonts w:ascii="Times New Roman" w:hAnsi="Times New Roman" w:cs="Times New Roman"/>
          <w:i/>
          <w:sz w:val="28"/>
          <w:szCs w:val="28"/>
          <w:vertAlign w:val="subscript"/>
          <w:lang w:val="en-US"/>
        </w:rPr>
        <w:t>i</w:t>
      </w:r>
      <w:r w:rsidRPr="002D458C">
        <w:rPr>
          <w:rFonts w:ascii="Times New Roman" w:hAnsi="Times New Roman" w:cs="Times New Roman"/>
          <w:i/>
          <w:sz w:val="28"/>
          <w:szCs w:val="28"/>
        </w:rPr>
        <w:t xml:space="preserve"> </w:t>
      </w:r>
      <w:r w:rsidRPr="002D458C">
        <w:rPr>
          <w:rFonts w:ascii="Times New Roman" w:hAnsi="Times New Roman" w:cs="Times New Roman"/>
          <w:sz w:val="28"/>
          <w:szCs w:val="28"/>
        </w:rPr>
        <w:t xml:space="preserve">– объём поставки газа </w:t>
      </w:r>
      <w:proofErr w:type="spellStart"/>
      <w:r w:rsidRPr="002D458C">
        <w:rPr>
          <w:rFonts w:ascii="Times New Roman" w:hAnsi="Times New Roman" w:cs="Times New Roman"/>
          <w:sz w:val="28"/>
          <w:szCs w:val="28"/>
          <w:lang w:val="en-US"/>
        </w:rPr>
        <w:t>i</w:t>
      </w:r>
      <w:proofErr w:type="spellEnd"/>
      <w:r w:rsidRPr="002D458C">
        <w:rPr>
          <w:rFonts w:ascii="Times New Roman" w:hAnsi="Times New Roman" w:cs="Times New Roman"/>
          <w:sz w:val="28"/>
          <w:szCs w:val="28"/>
        </w:rPr>
        <w:t>-той группе конечных потребителей через газораспределительные сети данной ГРО;</w:t>
      </w:r>
    </w:p>
    <w:p w14:paraId="1A467753" w14:textId="77777777" w:rsidR="00904F2F" w:rsidRPr="002D458C" w:rsidRDefault="00904F2F" w:rsidP="00904F2F">
      <w:pPr>
        <w:jc w:val="both"/>
        <w:rPr>
          <w:rFonts w:ascii="Times New Roman" w:hAnsi="Times New Roman" w:cs="Times New Roman"/>
          <w:sz w:val="28"/>
          <w:szCs w:val="28"/>
        </w:rPr>
      </w:pPr>
      <w:r w:rsidRPr="002D458C">
        <w:rPr>
          <w:rFonts w:ascii="Times New Roman" w:hAnsi="Times New Roman" w:cs="Times New Roman"/>
          <w:i/>
          <w:sz w:val="28"/>
          <w:szCs w:val="28"/>
          <w:lang w:val="en-US"/>
        </w:rPr>
        <w:t>m</w:t>
      </w:r>
      <w:r w:rsidRPr="002D458C">
        <w:rPr>
          <w:rFonts w:ascii="Times New Roman" w:hAnsi="Times New Roman" w:cs="Times New Roman"/>
          <w:sz w:val="28"/>
          <w:szCs w:val="28"/>
        </w:rPr>
        <w:t xml:space="preserve"> - количество групп конечных потребителей, для которых проводится дифференциация тарифа на транспортировку;</w:t>
      </w:r>
    </w:p>
    <w:p w14:paraId="1C5C6C0B" w14:textId="77777777" w:rsidR="00904F2F" w:rsidRPr="002D458C" w:rsidRDefault="00904F2F" w:rsidP="00904F2F">
      <w:pPr>
        <w:jc w:val="both"/>
        <w:rPr>
          <w:rFonts w:ascii="Times New Roman" w:hAnsi="Times New Roman" w:cs="Times New Roman"/>
          <w:sz w:val="28"/>
          <w:szCs w:val="28"/>
        </w:rPr>
      </w:pPr>
      <w:r w:rsidRPr="002D458C">
        <w:rPr>
          <w:rFonts w:ascii="Times New Roman" w:hAnsi="Times New Roman" w:cs="Times New Roman"/>
          <w:i/>
          <w:sz w:val="28"/>
          <w:szCs w:val="28"/>
        </w:rPr>
        <w:lastRenderedPageBreak/>
        <w:t>К</w:t>
      </w:r>
      <w:proofErr w:type="spellStart"/>
      <w:r w:rsidRPr="002D458C">
        <w:rPr>
          <w:rFonts w:ascii="Times New Roman" w:hAnsi="Times New Roman" w:cs="Times New Roman"/>
          <w:i/>
          <w:sz w:val="28"/>
          <w:szCs w:val="28"/>
          <w:vertAlign w:val="subscript"/>
          <w:lang w:val="en-US"/>
        </w:rPr>
        <w:t>i</w:t>
      </w:r>
      <w:proofErr w:type="spellEnd"/>
      <w:r w:rsidRPr="002D458C">
        <w:rPr>
          <w:rFonts w:ascii="Times New Roman" w:hAnsi="Times New Roman" w:cs="Times New Roman"/>
          <w:sz w:val="28"/>
          <w:szCs w:val="28"/>
        </w:rPr>
        <w:t xml:space="preserve"> </w:t>
      </w:r>
      <w:r w:rsidR="009D3275" w:rsidRPr="002D458C">
        <w:rPr>
          <w:rFonts w:ascii="Times New Roman" w:hAnsi="Times New Roman" w:cs="Times New Roman"/>
          <w:sz w:val="28"/>
          <w:szCs w:val="28"/>
        </w:rPr>
        <w:t>–</w:t>
      </w:r>
      <w:r w:rsidRPr="002D458C">
        <w:rPr>
          <w:rFonts w:ascii="Times New Roman" w:hAnsi="Times New Roman" w:cs="Times New Roman"/>
          <w:sz w:val="28"/>
          <w:szCs w:val="28"/>
        </w:rPr>
        <w:t xml:space="preserve"> коэффициент удельной сложности обслуживания системы газораспределения, установленный для i-той группы конечных потребителей.</w:t>
      </w:r>
    </w:p>
    <w:p w14:paraId="20A9A103"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Дифференцированные по группам конечных потребителей тарифы на транспортировку (</w:t>
      </w:r>
      <w:proofErr w:type="spellStart"/>
      <w:r w:rsidRPr="002D458C">
        <w:rPr>
          <w:rFonts w:ascii="Times New Roman" w:hAnsi="Times New Roman" w:cs="Times New Roman"/>
          <w:i/>
          <w:sz w:val="28"/>
          <w:szCs w:val="28"/>
        </w:rPr>
        <w:t>Т</w:t>
      </w:r>
      <w:r w:rsidRPr="002D458C">
        <w:rPr>
          <w:rFonts w:ascii="Times New Roman" w:hAnsi="Times New Roman" w:cs="Times New Roman"/>
          <w:i/>
          <w:sz w:val="28"/>
          <w:szCs w:val="28"/>
          <w:vertAlign w:val="subscript"/>
        </w:rPr>
        <w:t>тр.i</w:t>
      </w:r>
      <w:proofErr w:type="spellEnd"/>
      <w:r w:rsidRPr="002D458C">
        <w:rPr>
          <w:rFonts w:ascii="Times New Roman" w:hAnsi="Times New Roman" w:cs="Times New Roman"/>
          <w:sz w:val="28"/>
          <w:szCs w:val="28"/>
          <w:vertAlign w:val="subscript"/>
        </w:rPr>
        <w:t>.</w:t>
      </w:r>
      <w:r w:rsidRPr="002D458C">
        <w:rPr>
          <w:rFonts w:ascii="Times New Roman" w:hAnsi="Times New Roman" w:cs="Times New Roman"/>
          <w:sz w:val="28"/>
          <w:szCs w:val="28"/>
        </w:rPr>
        <w:t>) определяются как произведение базового тарифа (</w:t>
      </w:r>
      <w:proofErr w:type="spellStart"/>
      <w:r w:rsidRPr="002D458C">
        <w:rPr>
          <w:rFonts w:ascii="Times New Roman" w:hAnsi="Times New Roman" w:cs="Times New Roman"/>
          <w:i/>
          <w:sz w:val="28"/>
          <w:szCs w:val="28"/>
        </w:rPr>
        <w:t>Т</w:t>
      </w:r>
      <w:r w:rsidRPr="002D458C">
        <w:rPr>
          <w:rFonts w:ascii="Times New Roman" w:hAnsi="Times New Roman" w:cs="Times New Roman"/>
          <w:i/>
          <w:sz w:val="28"/>
          <w:szCs w:val="28"/>
          <w:vertAlign w:val="subscript"/>
        </w:rPr>
        <w:t>тр.баз</w:t>
      </w:r>
      <w:proofErr w:type="spellEnd"/>
      <w:r w:rsidRPr="002D458C">
        <w:rPr>
          <w:rFonts w:ascii="Times New Roman" w:hAnsi="Times New Roman" w:cs="Times New Roman"/>
          <w:i/>
          <w:sz w:val="28"/>
          <w:szCs w:val="28"/>
          <w:vertAlign w:val="subscript"/>
        </w:rPr>
        <w:t>.</w:t>
      </w:r>
      <w:r w:rsidRPr="002D458C">
        <w:rPr>
          <w:rFonts w:ascii="Times New Roman" w:hAnsi="Times New Roman" w:cs="Times New Roman"/>
          <w:sz w:val="28"/>
          <w:szCs w:val="28"/>
        </w:rPr>
        <w:t xml:space="preserve">) на коэффициент удельной сложности обслуживания для соответствующей группы потребителей </w:t>
      </w:r>
      <w:proofErr w:type="spellStart"/>
      <w:r w:rsidRPr="002D458C">
        <w:rPr>
          <w:rFonts w:ascii="Times New Roman" w:hAnsi="Times New Roman" w:cs="Times New Roman"/>
          <w:sz w:val="28"/>
          <w:szCs w:val="28"/>
        </w:rPr>
        <w:t>К</w:t>
      </w:r>
      <w:r w:rsidRPr="002D458C">
        <w:rPr>
          <w:rFonts w:ascii="Times New Roman" w:hAnsi="Times New Roman" w:cs="Times New Roman"/>
          <w:sz w:val="28"/>
          <w:szCs w:val="28"/>
          <w:vertAlign w:val="subscript"/>
        </w:rPr>
        <w:t>i</w:t>
      </w:r>
      <w:proofErr w:type="spellEnd"/>
      <w:r w:rsidRPr="002D458C">
        <w:rPr>
          <w:rFonts w:ascii="Times New Roman" w:hAnsi="Times New Roman" w:cs="Times New Roman"/>
          <w:sz w:val="28"/>
          <w:szCs w:val="28"/>
        </w:rPr>
        <w:t>.</w:t>
      </w:r>
    </w:p>
    <w:p w14:paraId="2692C0B7"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Отнесение потребителей к определённой группе осуществляется в соответствии с годовыми объёмами потребления газа по единым для всей территории России правилам дифференциации, с 01.01.2009 и по настоящее время действует следующая дифференциация</w:t>
      </w:r>
      <w:r w:rsidRPr="002D458C">
        <w:rPr>
          <w:rFonts w:ascii="Times New Roman" w:hAnsi="Times New Roman" w:cs="Times New Roman"/>
          <w:sz w:val="28"/>
          <w:szCs w:val="28"/>
          <w:vertAlign w:val="superscript"/>
        </w:rPr>
        <w:footnoteReference w:id="1"/>
      </w:r>
      <w:r w:rsidRPr="002D458C">
        <w:rPr>
          <w:rFonts w:ascii="Times New Roman" w:hAnsi="Times New Roman" w:cs="Times New Roman"/>
          <w:sz w:val="28"/>
          <w:szCs w:val="28"/>
        </w:rPr>
        <w:t>:</w:t>
      </w:r>
    </w:p>
    <w:p w14:paraId="66F7F10A"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1-я группа (свыше 500 млн. м³.);</w:t>
      </w:r>
    </w:p>
    <w:p w14:paraId="50E6EE30"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2-я группа (от 100 до 500 млн. м³ включительно);</w:t>
      </w:r>
    </w:p>
    <w:p w14:paraId="464C944F"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3-я группа (от 10 до 100 млн. м³ включительно);</w:t>
      </w:r>
    </w:p>
    <w:p w14:paraId="02E2719F"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4-я группа (от 1 до 10 млн. м³ включительно);</w:t>
      </w:r>
    </w:p>
    <w:p w14:paraId="442D88D9"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5-я группа (от 0,1 до 1 млн. м³ включительно);</w:t>
      </w:r>
    </w:p>
    <w:p w14:paraId="21E7CD7E"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6-я группа (от 0,01 до 0,1 млн. м³ включительно);</w:t>
      </w:r>
    </w:p>
    <w:p w14:paraId="54C33164"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7-я группа (до 0,01 млн. м³ включительно);</w:t>
      </w:r>
    </w:p>
    <w:p w14:paraId="5F4AA244"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8-я группа (население).</w:t>
      </w:r>
    </w:p>
    <w:p w14:paraId="4D3FFBD8"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потребителей, переходящих в группы с более низким годовым объёмом потребления, устанавливаются специальные тарифы.</w:t>
      </w:r>
    </w:p>
    <w:p w14:paraId="2AAD71F3"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Методические указания (утверждены Приказом ФСТ Российской Федерации от 15.12.2009 № 411-э/7) предусматривают в случае введения в эксплуатацию новых газораспределительных сетей при их технологической обособленности от действующей инфраструктуры возможность дифференцированного установления тарифов для действующей инфраструктуры и вводимых в эксплуатацию газораспределительных сетей, исходя из экономически обоснованного уровня. Тарифы на транспортировку по новым газораспределительным сетям могут рассчитываться исходя из условий обеспечения согласованного с ФАС срока окупаемости инвестиционного проекта строительства газораспределительных сетей и уровня доходности на вложенный капитал, единых для всех субъектов регулирования. При этом после окончания срока окупаемости инвестиционного проекта расчёт тарифов производится в общем порядке.</w:t>
      </w:r>
    </w:p>
    <w:p w14:paraId="5AF94101"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Кроме того, Методические указания предусматривают возможность не учёта в тарифе на определённых условиях и срок экономии расходов по регулируемому виду деятельности в результате внедрения передовых методов организации труда, энерго- и ресурсосберегающих технологий, а также других мероприятий по сокращению расходов.</w:t>
      </w:r>
    </w:p>
    <w:p w14:paraId="273FB961"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Несмотря на декларирование учёта в тарифе всех затрат, относимых на регулируемый вид деятельности, ФАС, как правило ограничивает рост тарифов, ориентируясь на темпы роста цен на газ и коммунальные услуги, </w:t>
      </w:r>
      <w:r w:rsidRPr="002D458C">
        <w:rPr>
          <w:rFonts w:ascii="Times New Roman" w:hAnsi="Times New Roman" w:cs="Times New Roman"/>
          <w:sz w:val="28"/>
          <w:szCs w:val="28"/>
        </w:rPr>
        <w:lastRenderedPageBreak/>
        <w:t>заложенные в прогнозах социально-экономического развития Российской Федерации, которые разрабатывает Минэкономразвития России. В отдельных случаях определённые ограничения на рост тарифа могут инициироваться со стороны Администраций субъектов Федерации. В ряде случаев инициатива сдерживания роста тарифа может исходить и от ГРО, в частности, если существует угроза ухода крупных потребителей.</w:t>
      </w:r>
    </w:p>
    <w:p w14:paraId="52B774EF"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В любом случае сдерживание роста тарифов может приводить к несоответствию их уровней экономически обоснованному, что ведёт, в свою очередь, к ненадлежащему выполнению ГРО работ по эксплуатации сетей газораспределения, а также препятствует развитию системы газораспределения.</w:t>
      </w:r>
    </w:p>
    <w:p w14:paraId="630DE597"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силу малой доли тарифа в конечной цене, рост последней не пропорционален росту тарифа. Доля тарифа в конечной цене для различных групп потребителей в различных ГРО в большинстве случаев составляет от 3 до 35 %. Таким образом, увеличение тарифа, например, в 2 раза в среднем влечёт за собой увеличение конечной цены только в 1,03-1,12 раза, что значительно меньше. Таким образом, темпы роста тарифа могут превышать темпы роста оптовых цен без существенных негативных последствий для потребителей.</w:t>
      </w:r>
    </w:p>
    <w:p w14:paraId="272DB9DC" w14:textId="584D82CC"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Согласно Постановлению Правительства Российской Федерации от </w:t>
      </w:r>
      <w:r w:rsidR="00F92F79" w:rsidRPr="002D458C">
        <w:rPr>
          <w:rFonts w:ascii="Times New Roman" w:hAnsi="Times New Roman" w:cs="Times New Roman"/>
          <w:sz w:val="28"/>
          <w:szCs w:val="28"/>
        </w:rPr>
        <w:t>0</w:t>
      </w:r>
      <w:r w:rsidRPr="002D458C">
        <w:rPr>
          <w:rFonts w:ascii="Times New Roman" w:hAnsi="Times New Roman" w:cs="Times New Roman"/>
          <w:sz w:val="28"/>
          <w:szCs w:val="28"/>
        </w:rPr>
        <w:t xml:space="preserve">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к тарифам ГРО на транспортировку газа по газораспределительным сетям, могут устанавливаться специальные надбавки, предназначенные для финансирования программ газификации жилищно-коммунального хозяйства субъектов Российской Федерации. Специальные надбавки определяются и утверждаются органами исполнительной власти субъектов Российской Федерации в соответствии с Методикой определения размера специальных надбавок к тарифам на транспортировку газа газораспределительными организациями для финансирования программ газификации (утверждена Приказом ФСТ от 12.10.2011 № 245-э/1). Размер специальной надбавки может быть разным для разных групп потребителей, но не может превышать долю от тарифа на транспортировку газа для соответствующей группы конечных потребителей, установленную данной Методикой. Средний размер специальной надбавки не может превышать 25 % от среднего тарифа на транспортировку газа для конечных потребителей. </w:t>
      </w:r>
      <w:bookmarkStart w:id="53" w:name="_Hlk22450133"/>
      <w:r w:rsidRPr="002D458C">
        <w:rPr>
          <w:rFonts w:ascii="Times New Roman" w:hAnsi="Times New Roman" w:cs="Times New Roman"/>
          <w:sz w:val="28"/>
          <w:szCs w:val="28"/>
        </w:rPr>
        <w:t xml:space="preserve">В настоящее время размер специальной надбавки к тарифам на транспортировку газа </w:t>
      </w:r>
      <w:r w:rsidR="00D750FB" w:rsidRPr="002D458C">
        <w:rPr>
          <w:rFonts w:ascii="Times New Roman" w:hAnsi="Times New Roman" w:cs="Times New Roman"/>
          <w:sz w:val="28"/>
          <w:szCs w:val="28"/>
        </w:rPr>
        <w:t>для всех групп потребителей Приморского края (кроме населения)</w:t>
      </w:r>
      <w:r w:rsidR="007F2F3A" w:rsidRPr="002D458C">
        <w:rPr>
          <w:rFonts w:ascii="Times New Roman" w:hAnsi="Times New Roman" w:cs="Times New Roman"/>
          <w:sz w:val="28"/>
          <w:szCs w:val="28"/>
        </w:rPr>
        <w:t xml:space="preserve"> </w:t>
      </w:r>
      <w:r w:rsidR="00D750FB" w:rsidRPr="002D458C">
        <w:rPr>
          <w:rFonts w:ascii="Times New Roman" w:hAnsi="Times New Roman" w:cs="Times New Roman"/>
          <w:sz w:val="28"/>
          <w:szCs w:val="28"/>
        </w:rPr>
        <w:t>по газораспределительным сетям акционерного общества «Газпром газораспределение Дальний Восток» на 2021-2024 годы составляет 136,85 руб./тыс. м</w:t>
      </w:r>
      <w:r w:rsidR="00D750FB" w:rsidRPr="002D458C">
        <w:rPr>
          <w:rFonts w:ascii="Times New Roman" w:hAnsi="Times New Roman" w:cs="Times New Roman"/>
          <w:sz w:val="28"/>
          <w:szCs w:val="28"/>
          <w:vertAlign w:val="superscript"/>
        </w:rPr>
        <w:t>3</w:t>
      </w:r>
      <w:r w:rsidR="00D750FB" w:rsidRPr="002D458C">
        <w:rPr>
          <w:rFonts w:ascii="Times New Roman" w:hAnsi="Times New Roman" w:cs="Times New Roman"/>
          <w:sz w:val="28"/>
          <w:szCs w:val="28"/>
        </w:rPr>
        <w:t xml:space="preserve"> без НДС, включая налог на прибыль</w:t>
      </w:r>
      <w:r w:rsidR="007F2F3A" w:rsidRPr="002D458C">
        <w:rPr>
          <w:rFonts w:ascii="Times New Roman" w:hAnsi="Times New Roman" w:cs="Times New Roman"/>
          <w:sz w:val="28"/>
          <w:szCs w:val="28"/>
        </w:rPr>
        <w:t xml:space="preserve"> </w:t>
      </w:r>
      <w:r w:rsidRPr="002D458C">
        <w:rPr>
          <w:rFonts w:ascii="Times New Roman" w:hAnsi="Times New Roman" w:cs="Times New Roman"/>
          <w:sz w:val="28"/>
          <w:szCs w:val="28"/>
        </w:rPr>
        <w:t>(</w:t>
      </w:r>
      <w:r w:rsidR="00D750FB" w:rsidRPr="002D458C">
        <w:rPr>
          <w:rFonts w:ascii="Times New Roman" w:hAnsi="Times New Roman" w:cs="Times New Roman"/>
          <w:sz w:val="28"/>
          <w:szCs w:val="28"/>
        </w:rPr>
        <w:t>Постановление Агентства по тарифам Приморского края № 69/32 от 25.12.2020 «Об установлении размера специальной надбавки к тарифам на услуги по транспортировке в Приморском крае»</w:t>
      </w:r>
      <w:r w:rsidRPr="002D458C">
        <w:rPr>
          <w:rFonts w:ascii="Times New Roman" w:hAnsi="Times New Roman" w:cs="Times New Roman"/>
          <w:sz w:val="28"/>
          <w:szCs w:val="28"/>
        </w:rPr>
        <w:t>).</w:t>
      </w:r>
    </w:p>
    <w:p w14:paraId="0C6AE7EE" w14:textId="3C7EF2D5" w:rsidR="00F94AC9" w:rsidRPr="002D458C" w:rsidRDefault="00F94AC9" w:rsidP="00F94AC9">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Приказом ФАС № 1634/16 от 18.11.2016 «Об утверждении тарифов на услуги по транспортировке газа по газораспределительным сетям АО «Газпром газораспределение Дальний Восток» на территории Камчатского края, Приморского края, Хабаровского края и Сахалинской области» установлен тариф на транспортировку для промышленных потребителей в зависимости от объёмов потребления</w:t>
      </w:r>
      <w:r w:rsidR="00431A3D" w:rsidRPr="002D458C">
        <w:rPr>
          <w:rFonts w:ascii="Times New Roman" w:hAnsi="Times New Roman" w:cs="Times New Roman"/>
          <w:sz w:val="28"/>
          <w:szCs w:val="28"/>
        </w:rPr>
        <w:t xml:space="preserve"> – от 426,95 руб. до 3 557,87 руб. за 1000 м</w:t>
      </w:r>
      <w:r w:rsidR="00431A3D" w:rsidRPr="002D458C">
        <w:rPr>
          <w:rFonts w:ascii="Times New Roman" w:hAnsi="Times New Roman" w:cs="Times New Roman"/>
          <w:sz w:val="28"/>
          <w:szCs w:val="28"/>
          <w:vertAlign w:val="superscript"/>
        </w:rPr>
        <w:t>3</w:t>
      </w:r>
      <w:r w:rsidR="00431A3D" w:rsidRPr="002D458C">
        <w:rPr>
          <w:rFonts w:ascii="Times New Roman" w:hAnsi="Times New Roman" w:cs="Times New Roman"/>
          <w:sz w:val="28"/>
          <w:szCs w:val="28"/>
        </w:rPr>
        <w:t>.</w:t>
      </w:r>
    </w:p>
    <w:bookmarkEnd w:id="53"/>
    <w:p w14:paraId="53007C16" w14:textId="77777777" w:rsidR="005F258C" w:rsidRPr="002D458C" w:rsidRDefault="005F258C" w:rsidP="005F258C">
      <w:pPr>
        <w:spacing w:after="120"/>
        <w:jc w:val="center"/>
        <w:rPr>
          <w:rFonts w:ascii="Times New Roman" w:hAnsi="Times New Roman" w:cs="Times New Roman"/>
          <w:sz w:val="28"/>
          <w:szCs w:val="28"/>
        </w:rPr>
      </w:pPr>
    </w:p>
    <w:p w14:paraId="54A542FD" w14:textId="77777777" w:rsidR="00904F2F" w:rsidRPr="002D458C" w:rsidRDefault="00904F2F" w:rsidP="00EF7FB1">
      <w:pPr>
        <w:pStyle w:val="30"/>
        <w:numPr>
          <w:ilvl w:val="2"/>
          <w:numId w:val="1"/>
        </w:numPr>
        <w:tabs>
          <w:tab w:val="left" w:pos="1560"/>
        </w:tabs>
        <w:spacing w:before="0" w:beforeAutospacing="0" w:after="120" w:afterAutospacing="0"/>
        <w:ind w:left="1559" w:hanging="839"/>
        <w:rPr>
          <w:sz w:val="28"/>
          <w:szCs w:val="28"/>
        </w:rPr>
      </w:pPr>
      <w:bookmarkStart w:id="54" w:name="_Toc469770869"/>
      <w:bookmarkStart w:id="55" w:name="_Toc82176995"/>
      <w:r w:rsidRPr="002D458C">
        <w:rPr>
          <w:sz w:val="28"/>
          <w:szCs w:val="28"/>
        </w:rPr>
        <w:t>Плата за снабженческо-сбытовые услуги</w:t>
      </w:r>
      <w:bookmarkEnd w:id="54"/>
      <w:bookmarkEnd w:id="55"/>
    </w:p>
    <w:p w14:paraId="6307CC6F" w14:textId="77777777" w:rsidR="00904F2F" w:rsidRPr="002D458C" w:rsidRDefault="00904F2F" w:rsidP="00904F2F">
      <w:pPr>
        <w:rPr>
          <w:rFonts w:ascii="Arial Narrow" w:hAnsi="Arial Narrow"/>
          <w:sz w:val="28"/>
          <w:szCs w:val="28"/>
        </w:rPr>
      </w:pPr>
    </w:p>
    <w:p w14:paraId="3D3AA713" w14:textId="1C00F798"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Размер платы за снабженческо-сбытовые услуги (ПССУ) определяется в соответствии с Методическими указаниями по регулированию размера платы за снабженческо-сбытовые услуги, оказываемые конечным потребителям поставщиками газа (утверждены Приказом ФСТ от 15.12.2009 № 412-э/8</w:t>
      </w:r>
      <w:r w:rsidR="009C1D3B" w:rsidRPr="002D458C">
        <w:t xml:space="preserve"> </w:t>
      </w:r>
      <w:r w:rsidR="009C1D3B" w:rsidRPr="002D458C">
        <w:rPr>
          <w:rFonts w:ascii="Times New Roman" w:hAnsi="Times New Roman" w:cs="Times New Roman"/>
          <w:sz w:val="28"/>
          <w:szCs w:val="28"/>
        </w:rPr>
        <w:t>(с изменениями на 03.04.2020)</w:t>
      </w:r>
      <w:r w:rsidRPr="002D458C">
        <w:rPr>
          <w:rFonts w:ascii="Times New Roman" w:hAnsi="Times New Roman" w:cs="Times New Roman"/>
          <w:sz w:val="28"/>
          <w:szCs w:val="28"/>
        </w:rPr>
        <w:t>) и устанавливается для каждого региона ежегодными приказами ФСТ России.</w:t>
      </w:r>
    </w:p>
    <w:p w14:paraId="0E285B32" w14:textId="5A9925BD" w:rsidR="006D051A" w:rsidRPr="002D458C" w:rsidRDefault="006D051A" w:rsidP="00904F2F">
      <w:pPr>
        <w:ind w:firstLine="709"/>
        <w:jc w:val="both"/>
        <w:rPr>
          <w:rFonts w:ascii="Times New Roman" w:hAnsi="Times New Roman" w:cs="Times New Roman"/>
          <w:sz w:val="28"/>
          <w:szCs w:val="28"/>
        </w:rPr>
      </w:pPr>
      <w:bookmarkStart w:id="56" w:name="_Hlk22450245"/>
      <w:r w:rsidRPr="002D458C">
        <w:rPr>
          <w:rFonts w:ascii="Times New Roman" w:hAnsi="Times New Roman" w:cs="Times New Roman"/>
          <w:sz w:val="28"/>
          <w:szCs w:val="28"/>
        </w:rPr>
        <w:t>Прика</w:t>
      </w:r>
      <w:r w:rsidR="00F94AC9" w:rsidRPr="002D458C">
        <w:rPr>
          <w:rFonts w:ascii="Times New Roman" w:hAnsi="Times New Roman" w:cs="Times New Roman"/>
          <w:sz w:val="28"/>
          <w:szCs w:val="28"/>
        </w:rPr>
        <w:t>зом</w:t>
      </w:r>
      <w:r w:rsidRPr="002D458C">
        <w:rPr>
          <w:rFonts w:ascii="Times New Roman" w:hAnsi="Times New Roman" w:cs="Times New Roman"/>
          <w:sz w:val="28"/>
          <w:szCs w:val="28"/>
        </w:rPr>
        <w:t xml:space="preserve"> </w:t>
      </w:r>
      <w:r w:rsidR="00F94AC9" w:rsidRPr="002D458C">
        <w:rPr>
          <w:rFonts w:ascii="Times New Roman" w:hAnsi="Times New Roman" w:cs="Times New Roman"/>
          <w:sz w:val="28"/>
          <w:szCs w:val="28"/>
        </w:rPr>
        <w:t xml:space="preserve">ФАС № 1070/18 от 27.07.2018 «Об утверждении размера платы за снабженческо-сбытовые услуги, оказываемые потребителям газа ООО «Газпром межрегионгаз Дальний Восток» на территории Камчатского края, Приморского края и Сахалинской области» введён </w:t>
      </w:r>
      <w:r w:rsidRPr="002D458C">
        <w:rPr>
          <w:rFonts w:ascii="Times New Roman" w:hAnsi="Times New Roman" w:cs="Times New Roman"/>
          <w:sz w:val="28"/>
          <w:szCs w:val="28"/>
        </w:rPr>
        <w:t xml:space="preserve">размер платы за снабженческо-сбытовые услуги, оказываемые </w:t>
      </w:r>
      <w:r w:rsidR="00F94AC9" w:rsidRPr="002D458C">
        <w:rPr>
          <w:rFonts w:ascii="Times New Roman" w:hAnsi="Times New Roman" w:cs="Times New Roman"/>
          <w:sz w:val="28"/>
          <w:szCs w:val="28"/>
        </w:rPr>
        <w:t>ООО «Газпром межрегионгаз Дальний Восток»</w:t>
      </w:r>
      <w:r w:rsidRPr="002D458C">
        <w:rPr>
          <w:rFonts w:ascii="Times New Roman" w:hAnsi="Times New Roman" w:cs="Times New Roman"/>
          <w:sz w:val="28"/>
          <w:szCs w:val="28"/>
        </w:rPr>
        <w:t xml:space="preserve"> </w:t>
      </w:r>
      <w:r w:rsidR="00F94AC9" w:rsidRPr="002D458C">
        <w:rPr>
          <w:rFonts w:ascii="Times New Roman" w:hAnsi="Times New Roman" w:cs="Times New Roman"/>
          <w:sz w:val="28"/>
          <w:szCs w:val="28"/>
        </w:rPr>
        <w:t>промышленным потребителям</w:t>
      </w:r>
      <w:r w:rsidR="00431A3D" w:rsidRPr="002D458C">
        <w:rPr>
          <w:rFonts w:ascii="Times New Roman" w:hAnsi="Times New Roman" w:cs="Times New Roman"/>
          <w:sz w:val="28"/>
          <w:szCs w:val="28"/>
        </w:rPr>
        <w:t xml:space="preserve"> в зависимости от объёмов потребления – от 21,86 руб. до 207,16 руб. за 1000 м</w:t>
      </w:r>
      <w:r w:rsidR="00431A3D" w:rsidRPr="002D458C">
        <w:rPr>
          <w:rFonts w:ascii="Times New Roman" w:hAnsi="Times New Roman" w:cs="Times New Roman"/>
          <w:sz w:val="28"/>
          <w:szCs w:val="28"/>
          <w:vertAlign w:val="superscript"/>
        </w:rPr>
        <w:t>3</w:t>
      </w:r>
      <w:r w:rsidR="00431A3D" w:rsidRPr="002D458C">
        <w:rPr>
          <w:rFonts w:ascii="Times New Roman" w:hAnsi="Times New Roman" w:cs="Times New Roman"/>
          <w:sz w:val="28"/>
          <w:szCs w:val="28"/>
        </w:rPr>
        <w:t>.</w:t>
      </w:r>
    </w:p>
    <w:p w14:paraId="5D984A44" w14:textId="77777777" w:rsidR="00EF7FB1" w:rsidRPr="002D458C" w:rsidRDefault="00EF7FB1" w:rsidP="00904F2F">
      <w:pPr>
        <w:ind w:firstLine="709"/>
        <w:jc w:val="both"/>
        <w:rPr>
          <w:rFonts w:ascii="Times New Roman" w:hAnsi="Times New Roman" w:cs="Times New Roman"/>
          <w:sz w:val="28"/>
          <w:szCs w:val="28"/>
        </w:rPr>
      </w:pPr>
    </w:p>
    <w:p w14:paraId="3D3F5818" w14:textId="47B00992" w:rsidR="00904F2F" w:rsidRPr="002D458C" w:rsidRDefault="00904F2F" w:rsidP="000B0094">
      <w:pPr>
        <w:pStyle w:val="30"/>
        <w:numPr>
          <w:ilvl w:val="2"/>
          <w:numId w:val="1"/>
        </w:numPr>
        <w:tabs>
          <w:tab w:val="left" w:pos="1560"/>
        </w:tabs>
        <w:spacing w:before="0" w:beforeAutospacing="0" w:after="120" w:afterAutospacing="0"/>
        <w:ind w:left="1559" w:hanging="839"/>
        <w:jc w:val="both"/>
        <w:rPr>
          <w:sz w:val="28"/>
          <w:szCs w:val="28"/>
        </w:rPr>
      </w:pPr>
      <w:bookmarkStart w:id="57" w:name="_Toc469770870"/>
      <w:bookmarkStart w:id="58" w:name="_Toc82176996"/>
      <w:bookmarkEnd w:id="56"/>
      <w:r w:rsidRPr="002D458C">
        <w:rPr>
          <w:sz w:val="28"/>
          <w:szCs w:val="28"/>
        </w:rPr>
        <w:t xml:space="preserve">Цены и тарифы для </w:t>
      </w:r>
      <w:r w:rsidR="000B0094" w:rsidRPr="002D458C">
        <w:rPr>
          <w:sz w:val="28"/>
          <w:szCs w:val="28"/>
        </w:rPr>
        <w:t xml:space="preserve">промышленных </w:t>
      </w:r>
      <w:r w:rsidRPr="002D458C">
        <w:rPr>
          <w:sz w:val="28"/>
          <w:szCs w:val="28"/>
        </w:rPr>
        <w:t xml:space="preserve">потребителей газа </w:t>
      </w:r>
      <w:bookmarkEnd w:id="57"/>
      <w:r w:rsidR="000B0094" w:rsidRPr="002D458C">
        <w:rPr>
          <w:sz w:val="28"/>
          <w:szCs w:val="28"/>
        </w:rPr>
        <w:t>Приморского края</w:t>
      </w:r>
      <w:bookmarkEnd w:id="58"/>
    </w:p>
    <w:p w14:paraId="42235CC5" w14:textId="77777777" w:rsidR="00904F2F" w:rsidRPr="002D458C" w:rsidRDefault="00904F2F" w:rsidP="00904F2F">
      <w:pPr>
        <w:ind w:firstLine="709"/>
        <w:jc w:val="both"/>
        <w:rPr>
          <w:rFonts w:ascii="Arial Narrow" w:hAnsi="Arial Narrow" w:cs="Times New Roman"/>
          <w:sz w:val="28"/>
          <w:szCs w:val="28"/>
        </w:rPr>
      </w:pPr>
    </w:p>
    <w:p w14:paraId="61AAD96A"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Средняя розничная цена на газ для выбранной с учётом положений главы II «Методических указаний по регулированию розничных цен на газ, реализуемый населению» (Приказ ФСТ России от 27.10.2011 № 252-э/2) территории субъекта Российской Федерации рассчитывается по следующей формуле:</w:t>
      </w:r>
    </w:p>
    <w:p w14:paraId="7263AE44" w14:textId="77777777" w:rsidR="00904F2F" w:rsidRPr="002D458C" w:rsidRDefault="00904F2F" w:rsidP="00904F2F">
      <w:pPr>
        <w:ind w:firstLine="709"/>
        <w:jc w:val="both"/>
        <w:rPr>
          <w:rFonts w:ascii="Arial Narrow" w:hAnsi="Arial Narrow" w:cs="Times New Roman"/>
          <w:sz w:val="28"/>
          <w:szCs w:val="28"/>
        </w:rPr>
      </w:pPr>
    </w:p>
    <w:p w14:paraId="75216315" w14:textId="77777777" w:rsidR="00904F2F" w:rsidRPr="002D458C" w:rsidRDefault="00904F2F" w:rsidP="00904F2F">
      <w:pPr>
        <w:ind w:firstLine="709"/>
        <w:jc w:val="center"/>
        <w:rPr>
          <w:rFonts w:ascii="Times New Roman" w:hAnsi="Times New Roman" w:cs="Times New Roman"/>
          <w:sz w:val="28"/>
          <w:szCs w:val="28"/>
        </w:rPr>
      </w:pPr>
      <w:r w:rsidRPr="002D458C">
        <w:rPr>
          <w:rFonts w:ascii="Times New Roman" w:hAnsi="Times New Roman" w:cs="Times New Roman"/>
          <w:noProof/>
          <w:sz w:val="28"/>
          <w:szCs w:val="28"/>
          <w:lang w:eastAsia="ru-RU"/>
        </w:rPr>
        <w:drawing>
          <wp:inline distT="0" distB="0" distL="0" distR="0" wp14:anchorId="2FB374A0" wp14:editId="128DFAF7">
            <wp:extent cx="1849755" cy="26606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9755" cy="266065"/>
                    </a:xfrm>
                    <a:prstGeom prst="rect">
                      <a:avLst/>
                    </a:prstGeom>
                    <a:noFill/>
                    <a:ln>
                      <a:noFill/>
                    </a:ln>
                  </pic:spPr>
                </pic:pic>
              </a:graphicData>
            </a:graphic>
          </wp:inline>
        </w:drawing>
      </w:r>
      <w:r w:rsidRPr="002D458C">
        <w:rPr>
          <w:rFonts w:ascii="Times New Roman" w:hAnsi="Times New Roman" w:cs="Times New Roman"/>
          <w:sz w:val="28"/>
          <w:szCs w:val="28"/>
        </w:rPr>
        <w:t>(1)</w:t>
      </w:r>
    </w:p>
    <w:p w14:paraId="1CE30A8D" w14:textId="77777777" w:rsidR="00904F2F" w:rsidRPr="002D458C" w:rsidRDefault="00904F2F" w:rsidP="00904F2F">
      <w:pPr>
        <w:ind w:firstLine="709"/>
        <w:jc w:val="both"/>
        <w:rPr>
          <w:rFonts w:ascii="Times New Roman" w:hAnsi="Times New Roman" w:cs="Times New Roman"/>
          <w:sz w:val="28"/>
          <w:szCs w:val="28"/>
        </w:rPr>
      </w:pPr>
    </w:p>
    <w:p w14:paraId="4D1888AE"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где:</w:t>
      </w:r>
    </w:p>
    <w:p w14:paraId="414063A9" w14:textId="77777777" w:rsidR="00904F2F" w:rsidRPr="002D458C" w:rsidRDefault="00904F2F" w:rsidP="00904F2F">
      <w:pPr>
        <w:ind w:firstLine="709"/>
        <w:jc w:val="both"/>
        <w:rPr>
          <w:rFonts w:ascii="Times New Roman" w:hAnsi="Times New Roman" w:cs="Times New Roman"/>
          <w:sz w:val="28"/>
          <w:szCs w:val="28"/>
        </w:rPr>
      </w:pPr>
      <w:proofErr w:type="spellStart"/>
      <w:r w:rsidRPr="002D458C">
        <w:rPr>
          <w:rFonts w:ascii="Times New Roman" w:hAnsi="Times New Roman" w:cs="Times New Roman"/>
          <w:i/>
          <w:sz w:val="28"/>
          <w:szCs w:val="28"/>
        </w:rPr>
        <w:t>Ц</w:t>
      </w:r>
      <w:r w:rsidRPr="002D458C">
        <w:rPr>
          <w:rFonts w:ascii="Times New Roman" w:hAnsi="Times New Roman" w:cs="Times New Roman"/>
          <w:i/>
          <w:sz w:val="28"/>
          <w:szCs w:val="28"/>
          <w:vertAlign w:val="subscript"/>
        </w:rPr>
        <w:t>опт</w:t>
      </w:r>
      <w:proofErr w:type="spellEnd"/>
      <w:r w:rsidRPr="002D458C">
        <w:rPr>
          <w:rFonts w:ascii="Times New Roman" w:hAnsi="Times New Roman" w:cs="Times New Roman"/>
          <w:sz w:val="28"/>
          <w:szCs w:val="28"/>
        </w:rPr>
        <w:t xml:space="preserve"> - оптовая цена на газ, определяемая на выходе из системы магистрального газопроводного транспорта;</w:t>
      </w:r>
    </w:p>
    <w:p w14:paraId="5E3C2C2D" w14:textId="77777777" w:rsidR="00904F2F" w:rsidRPr="002D458C" w:rsidRDefault="00904F2F" w:rsidP="00904F2F">
      <w:pPr>
        <w:ind w:firstLine="709"/>
        <w:jc w:val="both"/>
        <w:rPr>
          <w:rFonts w:ascii="Times New Roman" w:hAnsi="Times New Roman" w:cs="Times New Roman"/>
          <w:sz w:val="28"/>
          <w:szCs w:val="28"/>
        </w:rPr>
      </w:pPr>
      <w:proofErr w:type="spellStart"/>
      <w:r w:rsidRPr="002D458C">
        <w:rPr>
          <w:rFonts w:ascii="Times New Roman" w:hAnsi="Times New Roman" w:cs="Times New Roman"/>
          <w:i/>
          <w:sz w:val="28"/>
          <w:szCs w:val="28"/>
        </w:rPr>
        <w:t>РС</w:t>
      </w:r>
      <w:r w:rsidRPr="002D458C">
        <w:rPr>
          <w:rFonts w:ascii="Times New Roman" w:hAnsi="Times New Roman" w:cs="Times New Roman"/>
          <w:i/>
          <w:sz w:val="28"/>
          <w:szCs w:val="28"/>
          <w:vertAlign w:val="superscript"/>
        </w:rPr>
        <w:t>ср</w:t>
      </w:r>
      <w:proofErr w:type="spellEnd"/>
      <w:r w:rsidRPr="002D458C">
        <w:rPr>
          <w:rFonts w:ascii="Times New Roman" w:hAnsi="Times New Roman" w:cs="Times New Roman"/>
          <w:sz w:val="28"/>
          <w:szCs w:val="28"/>
        </w:rPr>
        <w:t xml:space="preserve"> - средняя региональная составляющая розничной цены на газ;</w:t>
      </w:r>
    </w:p>
    <w:p w14:paraId="457795C3"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i/>
          <w:sz w:val="28"/>
          <w:szCs w:val="28"/>
        </w:rPr>
        <w:t>К</w:t>
      </w:r>
      <w:r w:rsidRPr="002D458C">
        <w:rPr>
          <w:rFonts w:ascii="Times New Roman" w:hAnsi="Times New Roman" w:cs="Times New Roman"/>
          <w:i/>
          <w:sz w:val="28"/>
          <w:szCs w:val="28"/>
          <w:vertAlign w:val="subscript"/>
        </w:rPr>
        <w:t>НДС</w:t>
      </w:r>
      <w:r w:rsidRPr="002D458C">
        <w:rPr>
          <w:rFonts w:ascii="Times New Roman" w:hAnsi="Times New Roman" w:cs="Times New Roman"/>
          <w:sz w:val="28"/>
          <w:szCs w:val="28"/>
        </w:rPr>
        <w:t xml:space="preserve"> - ставка начисления налога на добавленную стоимость.</w:t>
      </w:r>
    </w:p>
    <w:p w14:paraId="17B92465" w14:textId="77777777" w:rsidR="00904F2F" w:rsidRPr="002D458C" w:rsidRDefault="00904F2F" w:rsidP="00904F2F">
      <w:pPr>
        <w:ind w:firstLine="709"/>
        <w:jc w:val="both"/>
        <w:rPr>
          <w:rFonts w:ascii="Times New Roman" w:hAnsi="Times New Roman" w:cs="Times New Roman"/>
          <w:sz w:val="28"/>
          <w:szCs w:val="28"/>
        </w:rPr>
      </w:pPr>
    </w:p>
    <w:p w14:paraId="34B60644"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 расчёте розничных цен на газ оптовая цена на газ принимается:</w:t>
      </w:r>
    </w:p>
    <w:p w14:paraId="461B34CC"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lastRenderedPageBreak/>
        <w:t>на уровне установленной для рассматриваемой территории регулируемой оптовой цены на газ (средней, если оптовые цены установлены без дифференциации по группам потребителей, или установленной для населения, если такая дифференциация проводится), в случае поставки на нужды населения газа, который подлежит государственному регулированию;</w:t>
      </w:r>
    </w:p>
    <w:p w14:paraId="1CC544A3"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на уровне сформировавшейся на выходе из системы магистрального газопроводного транспорта договорной цены на газ, в случае если на нужды населения поставляется газ, оптовые цены на который не подлежат государственному регулированию;</w:t>
      </w:r>
    </w:p>
    <w:p w14:paraId="56E6E27A" w14:textId="77777777" w:rsidR="00904F2F" w:rsidRPr="002D458C" w:rsidRDefault="00904F2F"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на уровне средневзвешенной между регулируемыми и свободными от регулирования объёмами газа оптовой цены в случае одновременной реализации на рассматриваемой территории на нужды населения газа, оптовые цены на который как подлежат, так и не подлежат государственному регулированию.</w:t>
      </w:r>
    </w:p>
    <w:p w14:paraId="728B442D"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случае если газ, оптовые цены на который подлежат государственному регулированию, для потребителей, находящихся на данной территории, поступает, в том числе, от точек выхода из системы магистральных газопроводов, находящихся в другом ценовом поясе по сравнению с данной территорией, оптовая цена на газ принимается на уровне средневзвешенной регулируемой оптовой цены исходя из объёмов газа, на который установлены различные регулируемые цены.</w:t>
      </w:r>
    </w:p>
    <w:p w14:paraId="63C354BA" w14:textId="77777777" w:rsidR="00904F2F" w:rsidRPr="002D458C" w:rsidRDefault="00904F2F" w:rsidP="00904F2F">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случае если на рассматриваемой территории существуют различные договорные оптовые цены на газ, не подлежащие государственному регулированию, оптовая цена на газ принимается на уровне средневзвешенной между указанными договорными ценами.</w:t>
      </w:r>
    </w:p>
    <w:p w14:paraId="7557FB63" w14:textId="77777777" w:rsidR="00431A3D" w:rsidRPr="002D458C" w:rsidRDefault="00431A3D" w:rsidP="00431A3D">
      <w:pPr>
        <w:ind w:firstLine="709"/>
        <w:jc w:val="both"/>
        <w:rPr>
          <w:rFonts w:ascii="Times New Roman" w:hAnsi="Times New Roman" w:cs="Times New Roman"/>
          <w:sz w:val="28"/>
          <w:szCs w:val="28"/>
        </w:rPr>
      </w:pPr>
      <w:r w:rsidRPr="002D458C">
        <w:rPr>
          <w:rFonts w:ascii="Times New Roman" w:hAnsi="Times New Roman" w:cs="Times New Roman"/>
          <w:sz w:val="28"/>
          <w:szCs w:val="28"/>
        </w:rPr>
        <w:t>Цена на газ для конечного потребителя на границе раздела газораспределительных сетей и сетей конечного потребителя формируется из:</w:t>
      </w:r>
    </w:p>
    <w:p w14:paraId="4B53EC84" w14:textId="77777777" w:rsidR="00431A3D" w:rsidRPr="002D458C" w:rsidRDefault="00431A3D" w:rsidP="00431A3D">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оптовой цены на газ или оптовой цены на газ, определяемой по соглашению сторон с учётом установленных предельных уровней;</w:t>
      </w:r>
    </w:p>
    <w:p w14:paraId="6DA55EFD" w14:textId="77777777" w:rsidR="00431A3D" w:rsidRPr="002D458C" w:rsidRDefault="00431A3D" w:rsidP="00431A3D">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тарифов на услуги по транспортировке газа по газораспределительным сетям и специальных надбавок к тарифам;</w:t>
      </w:r>
    </w:p>
    <w:p w14:paraId="7C3A0458" w14:textId="77777777" w:rsidR="00431A3D" w:rsidRPr="002D458C" w:rsidRDefault="00431A3D" w:rsidP="00431A3D">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платы за снабженческо-сбытовые услуги (ПССУ).</w:t>
      </w:r>
    </w:p>
    <w:p w14:paraId="665F4450" w14:textId="50BEC606" w:rsidR="00431A3D" w:rsidRPr="002D458C" w:rsidRDefault="00431A3D" w:rsidP="00EC656A">
      <w:pPr>
        <w:ind w:firstLine="709"/>
        <w:jc w:val="both"/>
        <w:rPr>
          <w:rFonts w:ascii="Times New Roman" w:hAnsi="Times New Roman" w:cs="Times New Roman"/>
          <w:sz w:val="28"/>
          <w:szCs w:val="28"/>
        </w:rPr>
      </w:pPr>
      <w:r w:rsidRPr="002D458C">
        <w:rPr>
          <w:rFonts w:ascii="Times New Roman" w:hAnsi="Times New Roman" w:cs="Times New Roman"/>
          <w:sz w:val="28"/>
          <w:szCs w:val="28"/>
        </w:rPr>
        <w:t>Населению Приморского края в настоящее время природный газ не поставляется.</w:t>
      </w:r>
    </w:p>
    <w:p w14:paraId="57965071" w14:textId="2336531C" w:rsidR="00904F2F" w:rsidRPr="002D458C" w:rsidRDefault="00904F2F" w:rsidP="00EC65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Цена на газ для </w:t>
      </w:r>
      <w:r w:rsidR="00431A3D" w:rsidRPr="002D458C">
        <w:rPr>
          <w:rFonts w:ascii="Times New Roman" w:hAnsi="Times New Roman" w:cs="Times New Roman"/>
          <w:sz w:val="28"/>
          <w:szCs w:val="28"/>
        </w:rPr>
        <w:t xml:space="preserve">промышленных потребителей </w:t>
      </w:r>
      <w:r w:rsidR="00EC656A" w:rsidRPr="002D458C">
        <w:rPr>
          <w:rFonts w:ascii="Times New Roman" w:hAnsi="Times New Roman" w:cs="Times New Roman"/>
          <w:sz w:val="28"/>
          <w:szCs w:val="28"/>
        </w:rPr>
        <w:t>представлена в табл.</w:t>
      </w:r>
      <w:r w:rsidR="00E262A2" w:rsidRPr="002D458C">
        <w:rPr>
          <w:rFonts w:ascii="Times New Roman" w:hAnsi="Times New Roman" w:cs="Times New Roman"/>
          <w:sz w:val="28"/>
          <w:szCs w:val="28"/>
        </w:rPr>
        <w:t xml:space="preserve"> </w:t>
      </w:r>
      <w:r w:rsidR="00E262A2" w:rsidRPr="002D458C">
        <w:rPr>
          <w:rFonts w:ascii="Times New Roman" w:hAnsi="Times New Roman" w:cs="Times New Roman"/>
          <w:sz w:val="28"/>
          <w:szCs w:val="28"/>
        </w:rPr>
        <w:fldChar w:fldCharType="begin"/>
      </w:r>
      <w:r w:rsidR="00E262A2" w:rsidRPr="002D458C">
        <w:rPr>
          <w:rFonts w:ascii="Times New Roman" w:hAnsi="Times New Roman" w:cs="Times New Roman"/>
          <w:sz w:val="28"/>
          <w:szCs w:val="28"/>
        </w:rPr>
        <w:instrText xml:space="preserve"> REF Tbl_Rozn \h </w:instrText>
      </w:r>
      <w:r w:rsidR="0031518B" w:rsidRPr="002D458C">
        <w:rPr>
          <w:rFonts w:ascii="Times New Roman" w:hAnsi="Times New Roman" w:cs="Times New Roman"/>
          <w:sz w:val="28"/>
          <w:szCs w:val="28"/>
        </w:rPr>
        <w:instrText xml:space="preserve"> \* MERGEFORMAT </w:instrText>
      </w:r>
      <w:r w:rsidR="00E262A2" w:rsidRPr="002D458C">
        <w:rPr>
          <w:rFonts w:ascii="Times New Roman" w:hAnsi="Times New Roman" w:cs="Times New Roman"/>
          <w:sz w:val="28"/>
          <w:szCs w:val="28"/>
        </w:rPr>
      </w:r>
      <w:r w:rsidR="00E262A2"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3</w:t>
      </w:r>
      <w:r w:rsidR="00E262A2" w:rsidRPr="002D458C">
        <w:rPr>
          <w:rFonts w:ascii="Times New Roman" w:hAnsi="Times New Roman" w:cs="Times New Roman"/>
          <w:sz w:val="28"/>
          <w:szCs w:val="28"/>
        </w:rPr>
        <w:fldChar w:fldCharType="end"/>
      </w:r>
      <w:r w:rsidR="00E262A2" w:rsidRPr="002D458C">
        <w:rPr>
          <w:rFonts w:ascii="Times New Roman" w:hAnsi="Times New Roman" w:cs="Times New Roman"/>
          <w:sz w:val="28"/>
          <w:szCs w:val="28"/>
        </w:rPr>
        <w:t>.</w:t>
      </w:r>
    </w:p>
    <w:p w14:paraId="3C98D5F8" w14:textId="77777777" w:rsidR="00572BEC" w:rsidRPr="002D458C" w:rsidRDefault="00572BEC" w:rsidP="00572BE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p>
    <w:p w14:paraId="4E55598B" w14:textId="77777777" w:rsidR="00572BEC" w:rsidRPr="002D458C" w:rsidRDefault="00572BEC" w:rsidP="00572BE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p>
    <w:p w14:paraId="3B590A27" w14:textId="77777777" w:rsidR="00572BEC" w:rsidRPr="002D458C" w:rsidRDefault="00572BEC" w:rsidP="00572BE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p>
    <w:p w14:paraId="61E76025" w14:textId="77777777" w:rsidR="00572BEC" w:rsidRPr="002D458C" w:rsidRDefault="00572BEC" w:rsidP="00572BE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sectPr w:rsidR="00572BEC" w:rsidRPr="002D458C" w:rsidSect="00B1300B">
          <w:pgSz w:w="11906" w:h="16838"/>
          <w:pgMar w:top="1134" w:right="851" w:bottom="1134" w:left="1701" w:header="709" w:footer="709" w:gutter="0"/>
          <w:cols w:space="708"/>
          <w:docGrid w:linePitch="360"/>
        </w:sectPr>
      </w:pPr>
    </w:p>
    <w:p w14:paraId="04604D74" w14:textId="0EB8668F" w:rsidR="00572BEC" w:rsidRPr="002D458C" w:rsidRDefault="00572BEC" w:rsidP="00572BE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lastRenderedPageBreak/>
        <w:t xml:space="preserve">Таблица </w:t>
      </w:r>
      <w:bookmarkStart w:id="59" w:name="Tbl_Rozn"/>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3</w:t>
      </w:r>
      <w:r w:rsidRPr="002D458C">
        <w:rPr>
          <w:rFonts w:ascii="Times New Roman" w:eastAsia="Times New Roman" w:hAnsi="Times New Roman" w:cs="Times New Roman"/>
          <w:sz w:val="28"/>
          <w:szCs w:val="28"/>
          <w:lang w:bidi="en-US"/>
        </w:rPr>
        <w:fldChar w:fldCharType="end"/>
      </w:r>
      <w:bookmarkEnd w:id="59"/>
    </w:p>
    <w:p w14:paraId="7D87FEBA" w14:textId="6061161D" w:rsidR="00572BEC" w:rsidRPr="002D458C" w:rsidRDefault="00572BEC" w:rsidP="00572BEC">
      <w:pPr>
        <w:spacing w:after="120"/>
        <w:jc w:val="center"/>
        <w:rPr>
          <w:rFonts w:ascii="Times New Roman" w:hAnsi="Times New Roman" w:cs="Times New Roman"/>
          <w:sz w:val="28"/>
          <w:szCs w:val="28"/>
        </w:rPr>
      </w:pPr>
      <w:r w:rsidRPr="002D458C">
        <w:rPr>
          <w:rFonts w:ascii="Times New Roman" w:hAnsi="Times New Roman" w:cs="Times New Roman"/>
          <w:sz w:val="28"/>
          <w:szCs w:val="28"/>
        </w:rPr>
        <w:t xml:space="preserve">Розничные цены на природный газ, реализуемый </w:t>
      </w:r>
      <w:r w:rsidR="00431A3D" w:rsidRPr="002D458C">
        <w:rPr>
          <w:rFonts w:ascii="Times New Roman" w:hAnsi="Times New Roman" w:cs="Times New Roman"/>
          <w:sz w:val="28"/>
          <w:szCs w:val="28"/>
        </w:rPr>
        <w:t>промышленным потребителям Приморского края</w:t>
      </w:r>
    </w:p>
    <w:tbl>
      <w:tblPr>
        <w:tblW w:w="15299" w:type="dxa"/>
        <w:tblLayout w:type="fixed"/>
        <w:tblLook w:val="04A0" w:firstRow="1" w:lastRow="0" w:firstColumn="1" w:lastColumn="0" w:noHBand="0" w:noVBand="1"/>
      </w:tblPr>
      <w:tblGrid>
        <w:gridCol w:w="557"/>
        <w:gridCol w:w="4253"/>
        <w:gridCol w:w="992"/>
        <w:gridCol w:w="4751"/>
        <w:gridCol w:w="1134"/>
        <w:gridCol w:w="3612"/>
      </w:tblGrid>
      <w:tr w:rsidR="00431A3D" w:rsidRPr="002D458C" w14:paraId="297C592A" w14:textId="77777777" w:rsidTr="006D2190">
        <w:trPr>
          <w:trHeight w:val="57"/>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AADF69" w14:textId="4C202A9B"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гр</w:t>
            </w:r>
            <w:r w:rsidR="006D2190" w:rsidRPr="002D458C">
              <w:rPr>
                <w:rFonts w:ascii="Times New Roman" w:eastAsia="Times New Roman" w:hAnsi="Times New Roman" w:cs="Times New Roman"/>
                <w:sz w:val="20"/>
                <w:szCs w:val="20"/>
                <w:lang w:eastAsia="ru-RU"/>
              </w:rPr>
              <w:t>.</w:t>
            </w:r>
          </w:p>
        </w:tc>
        <w:tc>
          <w:tcPr>
            <w:tcW w:w="4253" w:type="dxa"/>
            <w:tcBorders>
              <w:top w:val="single" w:sz="8" w:space="0" w:color="auto"/>
              <w:left w:val="nil"/>
              <w:bottom w:val="single" w:sz="8" w:space="0" w:color="auto"/>
              <w:right w:val="single" w:sz="8" w:space="0" w:color="auto"/>
            </w:tcBorders>
            <w:shd w:val="clear" w:color="auto" w:fill="auto"/>
            <w:vAlign w:val="center"/>
            <w:hideMark/>
          </w:tcPr>
          <w:p w14:paraId="26498E7F" w14:textId="2839CAA7"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Категория</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EEC5F52" w14:textId="77777777"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Ставка</w:t>
            </w:r>
          </w:p>
        </w:tc>
        <w:tc>
          <w:tcPr>
            <w:tcW w:w="4751" w:type="dxa"/>
            <w:tcBorders>
              <w:top w:val="single" w:sz="8" w:space="0" w:color="auto"/>
              <w:left w:val="nil"/>
              <w:bottom w:val="single" w:sz="8" w:space="0" w:color="auto"/>
              <w:right w:val="single" w:sz="8" w:space="0" w:color="auto"/>
            </w:tcBorders>
            <w:shd w:val="clear" w:color="auto" w:fill="auto"/>
            <w:vAlign w:val="center"/>
            <w:hideMark/>
          </w:tcPr>
          <w:p w14:paraId="7D11CE09" w14:textId="77777777"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Примечание</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F1A3C36" w14:textId="77777777"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Дата введения</w:t>
            </w:r>
          </w:p>
        </w:tc>
        <w:tc>
          <w:tcPr>
            <w:tcW w:w="3612" w:type="dxa"/>
            <w:tcBorders>
              <w:top w:val="single" w:sz="8" w:space="0" w:color="auto"/>
              <w:left w:val="nil"/>
              <w:bottom w:val="single" w:sz="8" w:space="0" w:color="auto"/>
              <w:right w:val="single" w:sz="8" w:space="0" w:color="auto"/>
            </w:tcBorders>
            <w:shd w:val="clear" w:color="auto" w:fill="auto"/>
            <w:vAlign w:val="center"/>
            <w:hideMark/>
          </w:tcPr>
          <w:p w14:paraId="1C84B0B9" w14:textId="77777777"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Документ</w:t>
            </w:r>
          </w:p>
        </w:tc>
      </w:tr>
      <w:tr w:rsidR="00431A3D" w:rsidRPr="002D458C" w14:paraId="2749F3C8" w14:textId="77777777" w:rsidTr="006D2190">
        <w:trPr>
          <w:trHeight w:val="57"/>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3E097D" w14:textId="64C43801" w:rsidR="00431A3D" w:rsidRPr="002D458C" w:rsidRDefault="00431A3D" w:rsidP="006D2190">
            <w:pPr>
              <w:jc w:val="center"/>
              <w:rPr>
                <w:rFonts w:ascii="Times New Roman" w:eastAsia="Times New Roman" w:hAnsi="Times New Roman" w:cs="Times New Roman"/>
                <w:sz w:val="20"/>
                <w:szCs w:val="20"/>
                <w:lang w:eastAsia="ru-RU"/>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5FED83A" w14:textId="56A573B3"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Промышленные потребители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B9FE6A" w14:textId="2454851A" w:rsidR="00431A3D" w:rsidRPr="002D458C" w:rsidRDefault="00431A3D" w:rsidP="006D2190">
            <w:pPr>
              <w:jc w:val="center"/>
              <w:rPr>
                <w:rFonts w:ascii="Times New Roman" w:eastAsia="Times New Roman" w:hAnsi="Times New Roman" w:cs="Times New Roman"/>
                <w:sz w:val="20"/>
                <w:szCs w:val="20"/>
                <w:lang w:eastAsia="ru-RU"/>
              </w:rPr>
            </w:pPr>
          </w:p>
        </w:tc>
        <w:tc>
          <w:tcPr>
            <w:tcW w:w="4751" w:type="dxa"/>
            <w:tcBorders>
              <w:top w:val="single" w:sz="4" w:space="0" w:color="auto"/>
              <w:left w:val="nil"/>
              <w:bottom w:val="single" w:sz="4" w:space="0" w:color="auto"/>
              <w:right w:val="single" w:sz="4" w:space="0" w:color="auto"/>
            </w:tcBorders>
            <w:shd w:val="clear" w:color="auto" w:fill="auto"/>
            <w:noWrap/>
            <w:vAlign w:val="center"/>
            <w:hideMark/>
          </w:tcPr>
          <w:p w14:paraId="4661FE13" w14:textId="2925D2A5" w:rsidR="00431A3D" w:rsidRPr="002D458C" w:rsidRDefault="00431A3D" w:rsidP="006D2190">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xml:space="preserve">конечная цена = (оптовая </w:t>
            </w:r>
            <w:r w:rsidR="006D2190" w:rsidRPr="002D458C">
              <w:rPr>
                <w:rFonts w:ascii="Times New Roman" w:eastAsia="Times New Roman" w:hAnsi="Times New Roman" w:cs="Times New Roman"/>
                <w:sz w:val="20"/>
                <w:szCs w:val="20"/>
                <w:lang w:eastAsia="ru-RU"/>
              </w:rPr>
              <w:t>цена +</w:t>
            </w:r>
            <w:r w:rsidRPr="002D458C">
              <w:rPr>
                <w:rFonts w:ascii="Times New Roman" w:eastAsia="Times New Roman" w:hAnsi="Times New Roman" w:cs="Times New Roman"/>
                <w:sz w:val="20"/>
                <w:szCs w:val="20"/>
                <w:lang w:eastAsia="ru-RU"/>
              </w:rPr>
              <w:t xml:space="preserve"> ПССУ + транспорт + специальная надбавка к тарифам на транспортировку) </w:t>
            </w:r>
            <w:r w:rsidR="006D2190" w:rsidRPr="002D458C">
              <w:rPr>
                <w:rFonts w:ascii="Times New Roman" w:eastAsia="Times New Roman" w:hAnsi="Times New Roman" w:cs="Times New Roman"/>
                <w:sz w:val="20"/>
                <w:szCs w:val="20"/>
                <w:lang w:eastAsia="ru-RU"/>
              </w:rPr>
              <w:t>×</w:t>
            </w:r>
            <w:r w:rsidRPr="002D458C">
              <w:rPr>
                <w:rFonts w:ascii="Times New Roman" w:eastAsia="Times New Roman" w:hAnsi="Times New Roman" w:cs="Times New Roman"/>
                <w:sz w:val="20"/>
                <w:szCs w:val="20"/>
                <w:lang w:eastAsia="ru-RU"/>
              </w:rPr>
              <w:t xml:space="preserve"> НДС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5D0960" w14:textId="5982FF93" w:rsidR="00431A3D" w:rsidRPr="002D458C" w:rsidRDefault="00431A3D" w:rsidP="006D2190">
            <w:pPr>
              <w:jc w:val="center"/>
              <w:rPr>
                <w:rFonts w:ascii="Times New Roman" w:eastAsia="Times New Roman" w:hAnsi="Times New Roman" w:cs="Times New Roman"/>
                <w:sz w:val="20"/>
                <w:szCs w:val="20"/>
                <w:lang w:eastAsia="ru-RU"/>
              </w:rPr>
            </w:pPr>
          </w:p>
        </w:tc>
        <w:tc>
          <w:tcPr>
            <w:tcW w:w="3612" w:type="dxa"/>
            <w:tcBorders>
              <w:top w:val="single" w:sz="4" w:space="0" w:color="auto"/>
              <w:left w:val="nil"/>
              <w:bottom w:val="single" w:sz="4" w:space="0" w:color="auto"/>
              <w:right w:val="single" w:sz="8" w:space="0" w:color="auto"/>
            </w:tcBorders>
            <w:shd w:val="clear" w:color="auto" w:fill="auto"/>
            <w:noWrap/>
            <w:vAlign w:val="center"/>
            <w:hideMark/>
          </w:tcPr>
          <w:p w14:paraId="643D85FC" w14:textId="11938F09" w:rsidR="00431A3D" w:rsidRPr="002D458C" w:rsidRDefault="00431A3D" w:rsidP="006D2190">
            <w:pPr>
              <w:jc w:val="center"/>
              <w:rPr>
                <w:rFonts w:ascii="Times New Roman" w:eastAsia="Times New Roman" w:hAnsi="Times New Roman" w:cs="Times New Roman"/>
                <w:sz w:val="20"/>
                <w:szCs w:val="20"/>
                <w:lang w:eastAsia="ru-RU"/>
              </w:rPr>
            </w:pPr>
          </w:p>
        </w:tc>
      </w:tr>
      <w:tr w:rsidR="00431A3D" w:rsidRPr="002D458C" w14:paraId="0C79EAFE" w14:textId="77777777" w:rsidTr="006D2190">
        <w:trPr>
          <w:trHeight w:val="57"/>
        </w:trPr>
        <w:tc>
          <w:tcPr>
            <w:tcW w:w="557" w:type="dxa"/>
            <w:tcBorders>
              <w:top w:val="nil"/>
              <w:left w:val="single" w:sz="8" w:space="0" w:color="auto"/>
              <w:bottom w:val="nil"/>
              <w:right w:val="single" w:sz="4" w:space="0" w:color="auto"/>
            </w:tcBorders>
            <w:shd w:val="clear" w:color="auto" w:fill="auto"/>
            <w:noWrap/>
            <w:vAlign w:val="center"/>
            <w:hideMark/>
          </w:tcPr>
          <w:p w14:paraId="5B1A1453" w14:textId="77777777"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w:t>
            </w:r>
          </w:p>
        </w:tc>
        <w:tc>
          <w:tcPr>
            <w:tcW w:w="4253" w:type="dxa"/>
            <w:tcBorders>
              <w:top w:val="nil"/>
              <w:left w:val="nil"/>
              <w:bottom w:val="nil"/>
              <w:right w:val="single" w:sz="4" w:space="0" w:color="auto"/>
            </w:tcBorders>
            <w:shd w:val="clear" w:color="auto" w:fill="auto"/>
            <w:vAlign w:val="center"/>
            <w:hideMark/>
          </w:tcPr>
          <w:p w14:paraId="128A97BC" w14:textId="36D4D9C2"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Оптовая цена, руб./</w:t>
            </w:r>
            <w:r w:rsidR="006D2190" w:rsidRPr="002D458C">
              <w:rPr>
                <w:rFonts w:ascii="Times New Roman" w:eastAsia="Times New Roman" w:hAnsi="Times New Roman" w:cs="Times New Roman"/>
                <w:sz w:val="20"/>
                <w:szCs w:val="20"/>
                <w:lang w:eastAsia="ru-RU"/>
              </w:rPr>
              <w:t>тыс. м</w:t>
            </w:r>
            <w:r w:rsidRPr="002D458C">
              <w:rPr>
                <w:rFonts w:ascii="Times New Roman" w:eastAsia="Times New Roman" w:hAnsi="Times New Roman" w:cs="Times New Roman"/>
                <w:sz w:val="20"/>
                <w:szCs w:val="20"/>
                <w:vertAlign w:val="superscript"/>
                <w:lang w:eastAsia="ru-RU"/>
              </w:rPr>
              <w:t>3</w:t>
            </w:r>
            <w:r w:rsidRPr="002D458C">
              <w:rPr>
                <w:rFonts w:ascii="Times New Roman" w:eastAsia="Times New Roman" w:hAnsi="Times New Roman" w:cs="Times New Roman"/>
                <w:sz w:val="20"/>
                <w:szCs w:val="20"/>
                <w:lang w:eastAsia="ru-RU"/>
              </w:rPr>
              <w:t>, без НДС</w:t>
            </w:r>
          </w:p>
        </w:tc>
        <w:tc>
          <w:tcPr>
            <w:tcW w:w="992" w:type="dxa"/>
            <w:tcBorders>
              <w:top w:val="nil"/>
              <w:left w:val="nil"/>
              <w:bottom w:val="nil"/>
              <w:right w:val="single" w:sz="4" w:space="0" w:color="auto"/>
            </w:tcBorders>
            <w:shd w:val="clear" w:color="auto" w:fill="auto"/>
            <w:noWrap/>
            <w:vAlign w:val="center"/>
            <w:hideMark/>
          </w:tcPr>
          <w:p w14:paraId="69EBCA21"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5 119,83</w:t>
            </w:r>
          </w:p>
        </w:tc>
        <w:tc>
          <w:tcPr>
            <w:tcW w:w="4751" w:type="dxa"/>
            <w:tcBorders>
              <w:top w:val="nil"/>
              <w:left w:val="nil"/>
              <w:bottom w:val="nil"/>
              <w:right w:val="single" w:sz="4" w:space="0" w:color="auto"/>
            </w:tcBorders>
            <w:shd w:val="clear" w:color="auto" w:fill="auto"/>
            <w:noWrap/>
            <w:vAlign w:val="center"/>
            <w:hideMark/>
          </w:tcPr>
          <w:p w14:paraId="15B65518" w14:textId="77777777"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w:t>
            </w:r>
          </w:p>
        </w:tc>
        <w:tc>
          <w:tcPr>
            <w:tcW w:w="1134" w:type="dxa"/>
            <w:tcBorders>
              <w:top w:val="nil"/>
              <w:left w:val="nil"/>
              <w:bottom w:val="nil"/>
              <w:right w:val="single" w:sz="4" w:space="0" w:color="auto"/>
            </w:tcBorders>
            <w:shd w:val="clear" w:color="auto" w:fill="auto"/>
            <w:noWrap/>
            <w:vAlign w:val="center"/>
            <w:hideMark/>
          </w:tcPr>
          <w:p w14:paraId="0EEB2BED"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01.07.2021</w:t>
            </w:r>
          </w:p>
        </w:tc>
        <w:tc>
          <w:tcPr>
            <w:tcW w:w="3612" w:type="dxa"/>
            <w:tcBorders>
              <w:top w:val="nil"/>
              <w:left w:val="nil"/>
              <w:bottom w:val="nil"/>
              <w:right w:val="single" w:sz="8" w:space="0" w:color="auto"/>
            </w:tcBorders>
            <w:shd w:val="clear" w:color="auto" w:fill="auto"/>
            <w:noWrap/>
            <w:vAlign w:val="center"/>
            <w:hideMark/>
          </w:tcPr>
          <w:p w14:paraId="6F00CB08"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xml:space="preserve"> Приказ ФАС № 582/19 от 13.05.2019</w:t>
            </w:r>
          </w:p>
        </w:tc>
      </w:tr>
      <w:tr w:rsidR="00431A3D" w:rsidRPr="002D458C" w14:paraId="22693C1A" w14:textId="77777777" w:rsidTr="006D2190">
        <w:trPr>
          <w:trHeight w:val="57"/>
        </w:trPr>
        <w:tc>
          <w:tcPr>
            <w:tcW w:w="55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38DA21" w14:textId="77777777"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w:t>
            </w:r>
          </w:p>
        </w:tc>
        <w:tc>
          <w:tcPr>
            <w:tcW w:w="4253" w:type="dxa"/>
            <w:tcBorders>
              <w:top w:val="single" w:sz="8" w:space="0" w:color="auto"/>
              <w:left w:val="nil"/>
              <w:bottom w:val="single" w:sz="4" w:space="0" w:color="auto"/>
              <w:right w:val="single" w:sz="4" w:space="0" w:color="auto"/>
            </w:tcBorders>
            <w:shd w:val="clear" w:color="auto" w:fill="auto"/>
            <w:vAlign w:val="center"/>
            <w:hideMark/>
          </w:tcPr>
          <w:p w14:paraId="6C15053E" w14:textId="267F8BEF"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Плата за снабженческо-сбытовые услуги, руб./</w:t>
            </w:r>
            <w:r w:rsidR="006D2190" w:rsidRPr="002D458C">
              <w:rPr>
                <w:rFonts w:ascii="Times New Roman" w:eastAsia="Times New Roman" w:hAnsi="Times New Roman" w:cs="Times New Roman"/>
                <w:sz w:val="20"/>
                <w:szCs w:val="20"/>
                <w:lang w:eastAsia="ru-RU"/>
              </w:rPr>
              <w:t>тыс. м</w:t>
            </w:r>
            <w:r w:rsidR="006D2190" w:rsidRPr="002D458C">
              <w:rPr>
                <w:rFonts w:ascii="Times New Roman" w:eastAsia="Times New Roman" w:hAnsi="Times New Roman" w:cs="Times New Roman"/>
                <w:sz w:val="20"/>
                <w:szCs w:val="20"/>
                <w:vertAlign w:val="superscript"/>
                <w:lang w:eastAsia="ru-RU"/>
              </w:rPr>
              <w:t>3</w:t>
            </w:r>
            <w:r w:rsidRPr="002D458C">
              <w:rPr>
                <w:rFonts w:ascii="Times New Roman" w:eastAsia="Times New Roman" w:hAnsi="Times New Roman" w:cs="Times New Roman"/>
                <w:sz w:val="20"/>
                <w:szCs w:val="20"/>
                <w:lang w:eastAsia="ru-RU"/>
              </w:rPr>
              <w:t xml:space="preserve"> (по потреблению за год), без НДС</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7D7712E1" w14:textId="77777777" w:rsidR="00431A3D" w:rsidRPr="002D458C" w:rsidRDefault="00431A3D" w:rsidP="00431A3D">
            <w:pPr>
              <w:jc w:val="right"/>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w:t>
            </w:r>
          </w:p>
        </w:tc>
        <w:tc>
          <w:tcPr>
            <w:tcW w:w="475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C1C4F93" w14:textId="246C4693"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xml:space="preserve">ООО </w:t>
            </w:r>
            <w:r w:rsidR="006D2190" w:rsidRPr="002D458C">
              <w:rPr>
                <w:rFonts w:ascii="Times New Roman" w:eastAsia="Times New Roman" w:hAnsi="Times New Roman" w:cs="Times New Roman"/>
                <w:sz w:val="20"/>
                <w:szCs w:val="20"/>
                <w:lang w:eastAsia="ru-RU"/>
              </w:rPr>
              <w:t>«</w:t>
            </w:r>
            <w:r w:rsidRPr="002D458C">
              <w:rPr>
                <w:rFonts w:ascii="Times New Roman" w:eastAsia="Times New Roman" w:hAnsi="Times New Roman" w:cs="Times New Roman"/>
                <w:sz w:val="20"/>
                <w:szCs w:val="20"/>
                <w:lang w:eastAsia="ru-RU"/>
              </w:rPr>
              <w:t>Газпром межрегионгаз Дальний Восток</w:t>
            </w:r>
            <w:r w:rsidR="006D2190" w:rsidRPr="002D458C">
              <w:rPr>
                <w:rFonts w:ascii="Times New Roman" w:eastAsia="Times New Roman" w:hAnsi="Times New Roman" w:cs="Times New Roman"/>
                <w:sz w:val="20"/>
                <w:szCs w:val="20"/>
                <w:lang w:eastAsia="ru-RU"/>
              </w:rPr>
              <w:t>»</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525B4C3"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02.09.2018</w:t>
            </w:r>
          </w:p>
        </w:tc>
        <w:tc>
          <w:tcPr>
            <w:tcW w:w="361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52946811"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Приказ ФАС № 1070/18 от 27.07.2018</w:t>
            </w:r>
          </w:p>
        </w:tc>
      </w:tr>
      <w:tr w:rsidR="00431A3D" w:rsidRPr="002D458C" w14:paraId="67472D5A"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3A3388D0"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w:t>
            </w:r>
          </w:p>
        </w:tc>
        <w:tc>
          <w:tcPr>
            <w:tcW w:w="4253" w:type="dxa"/>
            <w:tcBorders>
              <w:top w:val="nil"/>
              <w:left w:val="nil"/>
              <w:bottom w:val="single" w:sz="4" w:space="0" w:color="auto"/>
              <w:right w:val="single" w:sz="4" w:space="0" w:color="auto"/>
            </w:tcBorders>
            <w:shd w:val="clear" w:color="auto" w:fill="auto"/>
            <w:vAlign w:val="center"/>
            <w:hideMark/>
          </w:tcPr>
          <w:p w14:paraId="66146575" w14:textId="1E829C10"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 xml:space="preserve">свыше 500 </w:t>
            </w:r>
            <w:r w:rsidR="006D2190" w:rsidRPr="002D458C">
              <w:rPr>
                <w:rFonts w:ascii="Times New Roman" w:eastAsia="Times New Roman" w:hAnsi="Times New Roman" w:cs="Times New Roman"/>
                <w:i/>
                <w:iCs/>
                <w:sz w:val="20"/>
                <w:szCs w:val="20"/>
                <w:lang w:eastAsia="ru-RU"/>
              </w:rPr>
              <w:t>млн. м</w:t>
            </w:r>
            <w:r w:rsidR="006D2190" w:rsidRPr="002D458C">
              <w:rPr>
                <w:rFonts w:ascii="Times New Roman" w:eastAsia="Times New Roman" w:hAnsi="Times New Roman" w:cs="Times New Roman"/>
                <w:i/>
                <w:iCs/>
                <w:sz w:val="20"/>
                <w:szCs w:val="20"/>
                <w:vertAlign w:val="superscript"/>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378527CD"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21,86</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54A557"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C57A11E"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78CCE3AC"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668D0BC2"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30A3B6E1"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2</w:t>
            </w:r>
          </w:p>
        </w:tc>
        <w:tc>
          <w:tcPr>
            <w:tcW w:w="4253" w:type="dxa"/>
            <w:tcBorders>
              <w:top w:val="nil"/>
              <w:left w:val="nil"/>
              <w:bottom w:val="single" w:sz="4" w:space="0" w:color="auto"/>
              <w:right w:val="single" w:sz="4" w:space="0" w:color="auto"/>
            </w:tcBorders>
            <w:shd w:val="clear" w:color="auto" w:fill="auto"/>
            <w:vAlign w:val="center"/>
            <w:hideMark/>
          </w:tcPr>
          <w:p w14:paraId="13AB9FC5" w14:textId="7524A0FB"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от 100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до 500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 xml:space="preserve">3 </w:t>
            </w:r>
            <w:r w:rsidR="00431A3D" w:rsidRPr="002D458C">
              <w:rPr>
                <w:rFonts w:ascii="Times New Roman" w:eastAsia="Times New Roman" w:hAnsi="Times New Roman" w:cs="Times New Roman"/>
                <w:i/>
                <w:iCs/>
                <w:sz w:val="20"/>
                <w:szCs w:val="20"/>
                <w:lang w:eastAsia="ru-RU"/>
              </w:rPr>
              <w:t>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3A1D0DBA"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30,40</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7A46527"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8C92EB5"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6911AFAA"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7A8758D0"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4C090D1C"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3</w:t>
            </w:r>
          </w:p>
        </w:tc>
        <w:tc>
          <w:tcPr>
            <w:tcW w:w="4253" w:type="dxa"/>
            <w:tcBorders>
              <w:top w:val="nil"/>
              <w:left w:val="nil"/>
              <w:bottom w:val="single" w:sz="4" w:space="0" w:color="auto"/>
              <w:right w:val="single" w:sz="4" w:space="0" w:color="auto"/>
            </w:tcBorders>
            <w:shd w:val="clear" w:color="auto" w:fill="auto"/>
            <w:vAlign w:val="center"/>
            <w:hideMark/>
          </w:tcPr>
          <w:p w14:paraId="1248B9C6" w14:textId="61416CA5"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от 10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до 100 </w:t>
            </w:r>
            <w:r w:rsidR="006D2190" w:rsidRPr="002D458C">
              <w:rPr>
                <w:rFonts w:ascii="Times New Roman" w:eastAsia="Times New Roman" w:hAnsi="Times New Roman" w:cs="Times New Roman"/>
                <w:i/>
                <w:iCs/>
                <w:sz w:val="20"/>
                <w:szCs w:val="20"/>
                <w:lang w:eastAsia="ru-RU"/>
              </w:rPr>
              <w:t>млн. м</w:t>
            </w:r>
            <w:r w:rsidR="006D2190" w:rsidRPr="002D458C">
              <w:rPr>
                <w:rFonts w:ascii="Times New Roman" w:eastAsia="Times New Roman" w:hAnsi="Times New Roman" w:cs="Times New Roman"/>
                <w:i/>
                <w:iCs/>
                <w:sz w:val="20"/>
                <w:szCs w:val="20"/>
                <w:vertAlign w:val="superscript"/>
                <w:lang w:eastAsia="ru-RU"/>
              </w:rPr>
              <w:t xml:space="preserve">3 </w:t>
            </w:r>
            <w:r w:rsidR="00431A3D" w:rsidRPr="002D458C">
              <w:rPr>
                <w:rFonts w:ascii="Times New Roman" w:eastAsia="Times New Roman" w:hAnsi="Times New Roman" w:cs="Times New Roman"/>
                <w:i/>
                <w:iCs/>
                <w:sz w:val="20"/>
                <w:szCs w:val="20"/>
                <w:lang w:eastAsia="ru-RU"/>
              </w:rPr>
              <w:t>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0B0BA92A"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60,77</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96567A1"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456E3F"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CA329CC"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1F58FE2D"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35671E5F"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4</w:t>
            </w:r>
          </w:p>
        </w:tc>
        <w:tc>
          <w:tcPr>
            <w:tcW w:w="4253" w:type="dxa"/>
            <w:tcBorders>
              <w:top w:val="nil"/>
              <w:left w:val="nil"/>
              <w:bottom w:val="single" w:sz="4" w:space="0" w:color="auto"/>
              <w:right w:val="single" w:sz="4" w:space="0" w:color="auto"/>
            </w:tcBorders>
            <w:shd w:val="clear" w:color="auto" w:fill="auto"/>
            <w:vAlign w:val="center"/>
            <w:hideMark/>
          </w:tcPr>
          <w:p w14:paraId="5004F143" w14:textId="4AE204A0"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от 1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до 10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68A86D81"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91,15</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07DE9B9"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97C1B5A"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9320790"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5C2C60D3"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341BB62D"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5</w:t>
            </w:r>
          </w:p>
        </w:tc>
        <w:tc>
          <w:tcPr>
            <w:tcW w:w="4253" w:type="dxa"/>
            <w:tcBorders>
              <w:top w:val="nil"/>
              <w:left w:val="nil"/>
              <w:bottom w:val="single" w:sz="4" w:space="0" w:color="auto"/>
              <w:right w:val="single" w:sz="4" w:space="0" w:color="auto"/>
            </w:tcBorders>
            <w:shd w:val="clear" w:color="auto" w:fill="auto"/>
            <w:vAlign w:val="center"/>
            <w:hideMark/>
          </w:tcPr>
          <w:p w14:paraId="2628AE2C" w14:textId="1602613D"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от 0,1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до 1 млн.</w:t>
            </w:r>
            <w:r w:rsidR="006D2190" w:rsidRPr="002D458C">
              <w:rPr>
                <w:rFonts w:ascii="Times New Roman" w:eastAsia="Times New Roman" w:hAnsi="Times New Roman" w:cs="Times New Roman"/>
                <w:i/>
                <w:iCs/>
                <w:sz w:val="20"/>
                <w:szCs w:val="20"/>
                <w:lang w:eastAsia="ru-RU"/>
              </w:rPr>
              <w:t xml:space="preserve">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01AE8EF4"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132,58</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0AEC643"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F8C4D7"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1A46E68"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1F8564E0"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2D8B5EB6"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6</w:t>
            </w:r>
          </w:p>
        </w:tc>
        <w:tc>
          <w:tcPr>
            <w:tcW w:w="4253" w:type="dxa"/>
            <w:tcBorders>
              <w:top w:val="nil"/>
              <w:left w:val="nil"/>
              <w:bottom w:val="single" w:sz="4" w:space="0" w:color="auto"/>
              <w:right w:val="single" w:sz="4" w:space="0" w:color="auto"/>
            </w:tcBorders>
            <w:shd w:val="clear" w:color="auto" w:fill="auto"/>
            <w:vAlign w:val="center"/>
            <w:hideMark/>
          </w:tcPr>
          <w:p w14:paraId="56BD40B6" w14:textId="190C1C4B"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 xml:space="preserve">от 0,01 </w:t>
            </w:r>
            <w:r w:rsidR="006D2190" w:rsidRPr="002D458C">
              <w:rPr>
                <w:rFonts w:ascii="Times New Roman" w:eastAsia="Times New Roman" w:hAnsi="Times New Roman" w:cs="Times New Roman"/>
                <w:i/>
                <w:iCs/>
                <w:sz w:val="20"/>
                <w:szCs w:val="20"/>
                <w:lang w:eastAsia="ru-RU"/>
              </w:rPr>
              <w:t>млн.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до 0,1 </w:t>
            </w:r>
            <w:r w:rsidR="006D2190" w:rsidRPr="002D458C">
              <w:rPr>
                <w:rFonts w:ascii="Times New Roman" w:eastAsia="Times New Roman" w:hAnsi="Times New Roman" w:cs="Times New Roman"/>
                <w:i/>
                <w:iCs/>
                <w:sz w:val="20"/>
                <w:szCs w:val="20"/>
                <w:lang w:eastAsia="ru-RU"/>
              </w:rPr>
              <w:t>млн. м</w:t>
            </w:r>
            <w:r w:rsidR="00431A3D" w:rsidRPr="002D458C">
              <w:rPr>
                <w:rFonts w:ascii="Times New Roman" w:eastAsia="Times New Roman" w:hAnsi="Times New Roman" w:cs="Times New Roman"/>
                <w:i/>
                <w:iCs/>
                <w:sz w:val="20"/>
                <w:szCs w:val="20"/>
                <w:lang w:eastAsia="ru-RU"/>
              </w:rPr>
              <w:t>3 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356862BB"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165,73</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0A066E5"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981332"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79251AE3"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3281216D" w14:textId="77777777" w:rsidTr="006D2190">
        <w:trPr>
          <w:trHeight w:val="57"/>
        </w:trPr>
        <w:tc>
          <w:tcPr>
            <w:tcW w:w="557" w:type="dxa"/>
            <w:tcBorders>
              <w:top w:val="nil"/>
              <w:left w:val="single" w:sz="8" w:space="0" w:color="auto"/>
              <w:bottom w:val="single" w:sz="8" w:space="0" w:color="auto"/>
              <w:right w:val="single" w:sz="4" w:space="0" w:color="auto"/>
            </w:tcBorders>
            <w:shd w:val="clear" w:color="auto" w:fill="auto"/>
            <w:noWrap/>
            <w:vAlign w:val="center"/>
            <w:hideMark/>
          </w:tcPr>
          <w:p w14:paraId="5B7B9E8B"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7</w:t>
            </w:r>
          </w:p>
        </w:tc>
        <w:tc>
          <w:tcPr>
            <w:tcW w:w="4253" w:type="dxa"/>
            <w:tcBorders>
              <w:top w:val="nil"/>
              <w:left w:val="nil"/>
              <w:bottom w:val="single" w:sz="8" w:space="0" w:color="auto"/>
              <w:right w:val="single" w:sz="4" w:space="0" w:color="auto"/>
            </w:tcBorders>
            <w:shd w:val="clear" w:color="auto" w:fill="auto"/>
            <w:vAlign w:val="center"/>
            <w:hideMark/>
          </w:tcPr>
          <w:p w14:paraId="307E2B0A" w14:textId="0299D500" w:rsidR="00431A3D" w:rsidRPr="002D458C" w:rsidRDefault="000A4140" w:rsidP="00431A3D">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431A3D" w:rsidRPr="002D458C">
              <w:rPr>
                <w:rFonts w:ascii="Times New Roman" w:eastAsia="Times New Roman" w:hAnsi="Times New Roman" w:cs="Times New Roman"/>
                <w:i/>
                <w:iCs/>
                <w:sz w:val="20"/>
                <w:szCs w:val="20"/>
                <w:lang w:eastAsia="ru-RU"/>
              </w:rPr>
              <w:t xml:space="preserve">до 0,01 </w:t>
            </w:r>
            <w:r w:rsidR="006D2190" w:rsidRPr="002D458C">
              <w:rPr>
                <w:rFonts w:ascii="Times New Roman" w:eastAsia="Times New Roman" w:hAnsi="Times New Roman" w:cs="Times New Roman"/>
                <w:i/>
                <w:iCs/>
                <w:sz w:val="20"/>
                <w:szCs w:val="20"/>
                <w:lang w:eastAsia="ru-RU"/>
              </w:rPr>
              <w:t>млн. м</w:t>
            </w:r>
            <w:r w:rsidR="006D2190" w:rsidRPr="002D458C">
              <w:rPr>
                <w:rFonts w:ascii="Times New Roman" w:eastAsia="Times New Roman" w:hAnsi="Times New Roman" w:cs="Times New Roman"/>
                <w:i/>
                <w:iCs/>
                <w:sz w:val="20"/>
                <w:szCs w:val="20"/>
                <w:vertAlign w:val="superscript"/>
                <w:lang w:eastAsia="ru-RU"/>
              </w:rPr>
              <w:t>3</w:t>
            </w:r>
            <w:r w:rsidR="00431A3D"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8" w:space="0" w:color="auto"/>
              <w:right w:val="single" w:sz="4" w:space="0" w:color="auto"/>
            </w:tcBorders>
            <w:shd w:val="clear" w:color="auto" w:fill="auto"/>
            <w:noWrap/>
            <w:vAlign w:val="center"/>
            <w:hideMark/>
          </w:tcPr>
          <w:p w14:paraId="7345F1BA"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207,16</w:t>
            </w:r>
          </w:p>
        </w:tc>
        <w:tc>
          <w:tcPr>
            <w:tcW w:w="475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575744" w14:textId="77777777" w:rsidR="00431A3D" w:rsidRPr="002D458C" w:rsidRDefault="00431A3D" w:rsidP="00431A3D">
            <w:pPr>
              <w:rPr>
                <w:rFonts w:ascii="Times New Roman" w:eastAsia="Times New Roman" w:hAnsi="Times New Roman" w:cs="Times New Roman"/>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BBBEB7" w14:textId="77777777" w:rsidR="00431A3D" w:rsidRPr="002D458C" w:rsidRDefault="00431A3D" w:rsidP="00431A3D">
            <w:pPr>
              <w:rPr>
                <w:rFonts w:ascii="Times New Roman" w:eastAsia="Times New Roman" w:hAnsi="Times New Roman" w:cs="Times New Roman"/>
                <w:sz w:val="20"/>
                <w:szCs w:val="20"/>
                <w:lang w:eastAsia="ru-RU"/>
              </w:rPr>
            </w:pPr>
          </w:p>
        </w:tc>
        <w:tc>
          <w:tcPr>
            <w:tcW w:w="361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F906BB8" w14:textId="77777777" w:rsidR="00431A3D" w:rsidRPr="002D458C" w:rsidRDefault="00431A3D" w:rsidP="00431A3D">
            <w:pPr>
              <w:rPr>
                <w:rFonts w:ascii="Times New Roman" w:eastAsia="Times New Roman" w:hAnsi="Times New Roman" w:cs="Times New Roman"/>
                <w:sz w:val="20"/>
                <w:szCs w:val="20"/>
                <w:lang w:eastAsia="ru-RU"/>
              </w:rPr>
            </w:pPr>
          </w:p>
        </w:tc>
      </w:tr>
      <w:tr w:rsidR="00431A3D" w:rsidRPr="002D458C" w14:paraId="64E32AF2"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1EEC1330"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w:t>
            </w:r>
          </w:p>
        </w:tc>
        <w:tc>
          <w:tcPr>
            <w:tcW w:w="4253" w:type="dxa"/>
            <w:tcBorders>
              <w:top w:val="nil"/>
              <w:left w:val="nil"/>
              <w:bottom w:val="single" w:sz="4" w:space="0" w:color="auto"/>
              <w:right w:val="single" w:sz="4" w:space="0" w:color="auto"/>
            </w:tcBorders>
            <w:shd w:val="clear" w:color="auto" w:fill="auto"/>
            <w:vAlign w:val="center"/>
            <w:hideMark/>
          </w:tcPr>
          <w:p w14:paraId="61A8E1F1" w14:textId="30A4FE6E"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Тариф на транспортировку, руб./</w:t>
            </w:r>
            <w:r w:rsidR="006D2190" w:rsidRPr="002D458C">
              <w:rPr>
                <w:rFonts w:ascii="Times New Roman" w:eastAsia="Times New Roman" w:hAnsi="Times New Roman" w:cs="Times New Roman"/>
                <w:sz w:val="20"/>
                <w:szCs w:val="20"/>
                <w:lang w:eastAsia="ru-RU"/>
              </w:rPr>
              <w:t>тыс. м</w:t>
            </w:r>
            <w:r w:rsidRPr="002D458C">
              <w:rPr>
                <w:rFonts w:ascii="Times New Roman" w:eastAsia="Times New Roman" w:hAnsi="Times New Roman" w:cs="Times New Roman"/>
                <w:sz w:val="20"/>
                <w:szCs w:val="20"/>
                <w:lang w:eastAsia="ru-RU"/>
              </w:rPr>
              <w:t>3 (по потреблению за год), без НДС</w:t>
            </w:r>
          </w:p>
        </w:tc>
        <w:tc>
          <w:tcPr>
            <w:tcW w:w="992" w:type="dxa"/>
            <w:tcBorders>
              <w:top w:val="nil"/>
              <w:left w:val="nil"/>
              <w:bottom w:val="single" w:sz="4" w:space="0" w:color="auto"/>
              <w:right w:val="single" w:sz="4" w:space="0" w:color="auto"/>
            </w:tcBorders>
            <w:shd w:val="clear" w:color="auto" w:fill="auto"/>
            <w:noWrap/>
            <w:vAlign w:val="center"/>
            <w:hideMark/>
          </w:tcPr>
          <w:p w14:paraId="26F0BBA9" w14:textId="77777777"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w:t>
            </w:r>
          </w:p>
        </w:tc>
        <w:tc>
          <w:tcPr>
            <w:tcW w:w="47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C5C0574" w14:textId="255AE242"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АО</w:t>
            </w:r>
            <w:r w:rsidR="006D2190" w:rsidRPr="002D458C">
              <w:rPr>
                <w:rFonts w:ascii="Times New Roman" w:eastAsia="Times New Roman" w:hAnsi="Times New Roman" w:cs="Times New Roman"/>
                <w:sz w:val="20"/>
                <w:szCs w:val="20"/>
                <w:lang w:eastAsia="ru-RU"/>
              </w:rPr>
              <w:t xml:space="preserve"> «</w:t>
            </w:r>
            <w:r w:rsidRPr="002D458C">
              <w:rPr>
                <w:rFonts w:ascii="Times New Roman" w:eastAsia="Times New Roman" w:hAnsi="Times New Roman" w:cs="Times New Roman"/>
                <w:sz w:val="20"/>
                <w:szCs w:val="20"/>
                <w:lang w:eastAsia="ru-RU"/>
              </w:rPr>
              <w:t>Газпром газораспределение Дальний Восток</w:t>
            </w:r>
            <w:r w:rsidR="006D2190" w:rsidRPr="002D458C">
              <w:rPr>
                <w:rFonts w:ascii="Times New Roman" w:eastAsia="Times New Roman" w:hAnsi="Times New Roman" w:cs="Times New Roman"/>
                <w:sz w:val="20"/>
                <w:szCs w:val="20"/>
                <w:lang w:eastAsia="ru-RU"/>
              </w:rPr>
              <w:t>»</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714A22C8"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01.07.2019</w:t>
            </w:r>
          </w:p>
        </w:tc>
        <w:tc>
          <w:tcPr>
            <w:tcW w:w="361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425455F" w14:textId="587173D6" w:rsidR="00431A3D" w:rsidRPr="002D458C" w:rsidRDefault="000A4140"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xml:space="preserve"> </w:t>
            </w:r>
            <w:r w:rsidR="00431A3D" w:rsidRPr="002D458C">
              <w:rPr>
                <w:rFonts w:ascii="Times New Roman" w:eastAsia="Times New Roman" w:hAnsi="Times New Roman" w:cs="Times New Roman"/>
                <w:sz w:val="20"/>
                <w:szCs w:val="20"/>
                <w:lang w:eastAsia="ru-RU"/>
              </w:rPr>
              <w:t>Приказ ФАС № 1634/16 от 18.11.2016</w:t>
            </w:r>
          </w:p>
        </w:tc>
      </w:tr>
      <w:tr w:rsidR="006D2190" w:rsidRPr="002D458C" w14:paraId="6A487177"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79F37328"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w:t>
            </w:r>
          </w:p>
        </w:tc>
        <w:tc>
          <w:tcPr>
            <w:tcW w:w="4253" w:type="dxa"/>
            <w:tcBorders>
              <w:top w:val="nil"/>
              <w:left w:val="nil"/>
              <w:bottom w:val="single" w:sz="4" w:space="0" w:color="auto"/>
              <w:right w:val="single" w:sz="4" w:space="0" w:color="auto"/>
            </w:tcBorders>
            <w:shd w:val="clear" w:color="auto" w:fill="auto"/>
            <w:vAlign w:val="center"/>
            <w:hideMark/>
          </w:tcPr>
          <w:p w14:paraId="0B95BF4B" w14:textId="276A579E"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 xml:space="preserve">свыше 500 млн. </w:t>
            </w:r>
            <w:r w:rsidR="006D2190" w:rsidRPr="002D458C">
              <w:rPr>
                <w:rFonts w:ascii="Times New Roman" w:eastAsia="Times New Roman" w:hAnsi="Times New Roman" w:cs="Times New Roman"/>
                <w:sz w:val="20"/>
                <w:szCs w:val="20"/>
                <w:lang w:eastAsia="ru-RU"/>
              </w:rPr>
              <w:t>м</w:t>
            </w:r>
            <w:r w:rsidR="006D2190" w:rsidRPr="002D458C">
              <w:rPr>
                <w:rFonts w:ascii="Times New Roman" w:eastAsia="Times New Roman" w:hAnsi="Times New Roman" w:cs="Times New Roman"/>
                <w:sz w:val="20"/>
                <w:szCs w:val="20"/>
                <w:vertAlign w:val="superscript"/>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0AD85A2B"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426,95</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2907E6C2"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2F2C70BA"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56ED57A6" w14:textId="77777777" w:rsidR="006D2190" w:rsidRPr="002D458C" w:rsidRDefault="006D2190" w:rsidP="006D2190">
            <w:pPr>
              <w:rPr>
                <w:rFonts w:ascii="Times New Roman" w:eastAsia="Times New Roman" w:hAnsi="Times New Roman" w:cs="Times New Roman"/>
                <w:sz w:val="20"/>
                <w:szCs w:val="20"/>
                <w:lang w:eastAsia="ru-RU"/>
              </w:rPr>
            </w:pPr>
          </w:p>
        </w:tc>
      </w:tr>
      <w:tr w:rsidR="006D2190" w:rsidRPr="002D458C" w14:paraId="3F6EA0B0"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7835CD3A"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2</w:t>
            </w:r>
          </w:p>
        </w:tc>
        <w:tc>
          <w:tcPr>
            <w:tcW w:w="4253" w:type="dxa"/>
            <w:tcBorders>
              <w:top w:val="nil"/>
              <w:left w:val="nil"/>
              <w:bottom w:val="single" w:sz="4" w:space="0" w:color="auto"/>
              <w:right w:val="single" w:sz="4" w:space="0" w:color="auto"/>
            </w:tcBorders>
            <w:shd w:val="clear" w:color="auto" w:fill="auto"/>
            <w:vAlign w:val="center"/>
            <w:hideMark/>
          </w:tcPr>
          <w:p w14:paraId="430F1298" w14:textId="408BB66E"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от 100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до 500 млн. м</w:t>
            </w:r>
            <w:r w:rsidR="006D2190" w:rsidRPr="002D458C">
              <w:rPr>
                <w:rFonts w:ascii="Times New Roman" w:eastAsia="Times New Roman" w:hAnsi="Times New Roman" w:cs="Times New Roman"/>
                <w:i/>
                <w:iCs/>
                <w:sz w:val="20"/>
                <w:szCs w:val="20"/>
                <w:vertAlign w:val="superscript"/>
                <w:lang w:eastAsia="ru-RU"/>
              </w:rPr>
              <w:t xml:space="preserve">3 </w:t>
            </w:r>
            <w:r w:rsidR="006D2190" w:rsidRPr="002D458C">
              <w:rPr>
                <w:rFonts w:ascii="Times New Roman" w:eastAsia="Times New Roman" w:hAnsi="Times New Roman" w:cs="Times New Roman"/>
                <w:i/>
                <w:iCs/>
                <w:sz w:val="20"/>
                <w:szCs w:val="20"/>
                <w:lang w:eastAsia="ru-RU"/>
              </w:rPr>
              <w:t>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34493A0B"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725,81</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78449641"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7A4528C8"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4A3A7385" w14:textId="77777777" w:rsidR="006D2190" w:rsidRPr="002D458C" w:rsidRDefault="006D2190" w:rsidP="006D2190">
            <w:pPr>
              <w:rPr>
                <w:rFonts w:ascii="Times New Roman" w:eastAsia="Times New Roman" w:hAnsi="Times New Roman" w:cs="Times New Roman"/>
                <w:sz w:val="20"/>
                <w:szCs w:val="20"/>
                <w:lang w:eastAsia="ru-RU"/>
              </w:rPr>
            </w:pPr>
          </w:p>
        </w:tc>
      </w:tr>
      <w:tr w:rsidR="006D2190" w:rsidRPr="002D458C" w14:paraId="448353B1"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121764F2"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3</w:t>
            </w:r>
          </w:p>
        </w:tc>
        <w:tc>
          <w:tcPr>
            <w:tcW w:w="4253" w:type="dxa"/>
            <w:tcBorders>
              <w:top w:val="nil"/>
              <w:left w:val="nil"/>
              <w:bottom w:val="single" w:sz="4" w:space="0" w:color="auto"/>
              <w:right w:val="single" w:sz="4" w:space="0" w:color="auto"/>
            </w:tcBorders>
            <w:shd w:val="clear" w:color="auto" w:fill="auto"/>
            <w:vAlign w:val="center"/>
            <w:hideMark/>
          </w:tcPr>
          <w:p w14:paraId="268845B2" w14:textId="69709473"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от 10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до 100 млн. м</w:t>
            </w:r>
            <w:r w:rsidR="006D2190" w:rsidRPr="002D458C">
              <w:rPr>
                <w:rFonts w:ascii="Times New Roman" w:eastAsia="Times New Roman" w:hAnsi="Times New Roman" w:cs="Times New Roman"/>
                <w:i/>
                <w:iCs/>
                <w:sz w:val="20"/>
                <w:szCs w:val="20"/>
                <w:vertAlign w:val="superscript"/>
                <w:lang w:eastAsia="ru-RU"/>
              </w:rPr>
              <w:t xml:space="preserve">3 </w:t>
            </w:r>
            <w:r w:rsidR="006D2190" w:rsidRPr="002D458C">
              <w:rPr>
                <w:rFonts w:ascii="Times New Roman" w:eastAsia="Times New Roman" w:hAnsi="Times New Roman" w:cs="Times New Roman"/>
                <w:i/>
                <w:iCs/>
                <w:sz w:val="20"/>
                <w:szCs w:val="20"/>
                <w:lang w:eastAsia="ru-RU"/>
              </w:rPr>
              <w:t>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54E696D4"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1 138,52</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2D3522B3"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6A810524"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72AF274B" w14:textId="77777777" w:rsidR="006D2190" w:rsidRPr="002D458C" w:rsidRDefault="006D2190" w:rsidP="006D2190">
            <w:pPr>
              <w:rPr>
                <w:rFonts w:ascii="Times New Roman" w:eastAsia="Times New Roman" w:hAnsi="Times New Roman" w:cs="Times New Roman"/>
                <w:sz w:val="20"/>
                <w:szCs w:val="20"/>
                <w:lang w:eastAsia="ru-RU"/>
              </w:rPr>
            </w:pPr>
          </w:p>
        </w:tc>
      </w:tr>
      <w:tr w:rsidR="006D2190" w:rsidRPr="002D458C" w14:paraId="79349F63"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7D2E996B"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4</w:t>
            </w:r>
          </w:p>
        </w:tc>
        <w:tc>
          <w:tcPr>
            <w:tcW w:w="4253" w:type="dxa"/>
            <w:tcBorders>
              <w:top w:val="nil"/>
              <w:left w:val="nil"/>
              <w:bottom w:val="single" w:sz="4" w:space="0" w:color="auto"/>
              <w:right w:val="single" w:sz="4" w:space="0" w:color="auto"/>
            </w:tcBorders>
            <w:shd w:val="clear" w:color="auto" w:fill="auto"/>
            <w:vAlign w:val="center"/>
            <w:hideMark/>
          </w:tcPr>
          <w:p w14:paraId="7FC0A231" w14:textId="40A71F40"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от 1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до 10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1C1B299D"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1 565,47</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59183098"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100D18C7"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617C50CC" w14:textId="77777777" w:rsidR="006D2190" w:rsidRPr="002D458C" w:rsidRDefault="006D2190" w:rsidP="006D2190">
            <w:pPr>
              <w:rPr>
                <w:rFonts w:ascii="Times New Roman" w:eastAsia="Times New Roman" w:hAnsi="Times New Roman" w:cs="Times New Roman"/>
                <w:sz w:val="20"/>
                <w:szCs w:val="20"/>
                <w:lang w:eastAsia="ru-RU"/>
              </w:rPr>
            </w:pPr>
          </w:p>
        </w:tc>
      </w:tr>
      <w:tr w:rsidR="006D2190" w:rsidRPr="002D458C" w14:paraId="60FBF03E"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72D38DC6"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5</w:t>
            </w:r>
          </w:p>
        </w:tc>
        <w:tc>
          <w:tcPr>
            <w:tcW w:w="4253" w:type="dxa"/>
            <w:tcBorders>
              <w:top w:val="nil"/>
              <w:left w:val="nil"/>
              <w:bottom w:val="single" w:sz="4" w:space="0" w:color="auto"/>
              <w:right w:val="single" w:sz="4" w:space="0" w:color="auto"/>
            </w:tcBorders>
            <w:shd w:val="clear" w:color="auto" w:fill="auto"/>
            <w:vAlign w:val="center"/>
            <w:hideMark/>
          </w:tcPr>
          <w:p w14:paraId="38F2EC07" w14:textId="0B545C56"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от 0,1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до 1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5A558F33"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2 277,04</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1F637C62"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46A781CF"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232BC39C" w14:textId="77777777" w:rsidR="006D2190" w:rsidRPr="002D458C" w:rsidRDefault="006D2190" w:rsidP="006D2190">
            <w:pPr>
              <w:rPr>
                <w:rFonts w:ascii="Times New Roman" w:eastAsia="Times New Roman" w:hAnsi="Times New Roman" w:cs="Times New Roman"/>
                <w:sz w:val="20"/>
                <w:szCs w:val="20"/>
                <w:lang w:eastAsia="ru-RU"/>
              </w:rPr>
            </w:pPr>
          </w:p>
        </w:tc>
      </w:tr>
      <w:tr w:rsidR="006D2190" w:rsidRPr="002D458C" w14:paraId="255AE00A" w14:textId="77777777" w:rsidTr="006D2190">
        <w:trPr>
          <w:trHeight w:val="57"/>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3C3C59AF"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6</w:t>
            </w:r>
          </w:p>
        </w:tc>
        <w:tc>
          <w:tcPr>
            <w:tcW w:w="4253" w:type="dxa"/>
            <w:tcBorders>
              <w:top w:val="nil"/>
              <w:left w:val="nil"/>
              <w:bottom w:val="single" w:sz="4" w:space="0" w:color="auto"/>
              <w:right w:val="single" w:sz="4" w:space="0" w:color="auto"/>
            </w:tcBorders>
            <w:shd w:val="clear" w:color="auto" w:fill="auto"/>
            <w:vAlign w:val="center"/>
            <w:hideMark/>
          </w:tcPr>
          <w:p w14:paraId="72495C46" w14:textId="10088838"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от 0,01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до 0,1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4" w:space="0" w:color="auto"/>
              <w:right w:val="single" w:sz="4" w:space="0" w:color="auto"/>
            </w:tcBorders>
            <w:shd w:val="clear" w:color="auto" w:fill="auto"/>
            <w:noWrap/>
            <w:vAlign w:val="center"/>
            <w:hideMark/>
          </w:tcPr>
          <w:p w14:paraId="0365D122"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2 846,30</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7414C7CF"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5C4254D2"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77BCE99B" w14:textId="77777777" w:rsidR="006D2190" w:rsidRPr="002D458C" w:rsidRDefault="006D2190" w:rsidP="006D2190">
            <w:pPr>
              <w:rPr>
                <w:rFonts w:ascii="Times New Roman" w:eastAsia="Times New Roman" w:hAnsi="Times New Roman" w:cs="Times New Roman"/>
                <w:sz w:val="20"/>
                <w:szCs w:val="20"/>
                <w:lang w:eastAsia="ru-RU"/>
              </w:rPr>
            </w:pPr>
          </w:p>
        </w:tc>
      </w:tr>
      <w:tr w:rsidR="006D2190" w:rsidRPr="002D458C" w14:paraId="35752AEC" w14:textId="77777777" w:rsidTr="006D2190">
        <w:trPr>
          <w:trHeight w:val="57"/>
        </w:trPr>
        <w:tc>
          <w:tcPr>
            <w:tcW w:w="557" w:type="dxa"/>
            <w:tcBorders>
              <w:top w:val="nil"/>
              <w:left w:val="single" w:sz="8" w:space="0" w:color="auto"/>
              <w:bottom w:val="single" w:sz="8" w:space="0" w:color="auto"/>
              <w:right w:val="single" w:sz="4" w:space="0" w:color="auto"/>
            </w:tcBorders>
            <w:shd w:val="clear" w:color="auto" w:fill="auto"/>
            <w:noWrap/>
            <w:vAlign w:val="center"/>
            <w:hideMark/>
          </w:tcPr>
          <w:p w14:paraId="2A519582" w14:textId="77777777" w:rsidR="006D2190" w:rsidRPr="002D458C" w:rsidRDefault="006D2190" w:rsidP="006D2190">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7</w:t>
            </w:r>
          </w:p>
        </w:tc>
        <w:tc>
          <w:tcPr>
            <w:tcW w:w="4253" w:type="dxa"/>
            <w:tcBorders>
              <w:top w:val="nil"/>
              <w:left w:val="nil"/>
              <w:bottom w:val="single" w:sz="8" w:space="0" w:color="auto"/>
              <w:right w:val="single" w:sz="4" w:space="0" w:color="auto"/>
            </w:tcBorders>
            <w:shd w:val="clear" w:color="auto" w:fill="auto"/>
            <w:vAlign w:val="center"/>
            <w:hideMark/>
          </w:tcPr>
          <w:p w14:paraId="16E166B5" w14:textId="6E9C89FC" w:rsidR="006D2190" w:rsidRPr="002D458C" w:rsidRDefault="000A4140" w:rsidP="006D2190">
            <w:pP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xml:space="preserve"> </w:t>
            </w:r>
            <w:r w:rsidR="006D2190" w:rsidRPr="002D458C">
              <w:rPr>
                <w:rFonts w:ascii="Times New Roman" w:eastAsia="Times New Roman" w:hAnsi="Times New Roman" w:cs="Times New Roman"/>
                <w:i/>
                <w:iCs/>
                <w:sz w:val="20"/>
                <w:szCs w:val="20"/>
                <w:lang w:eastAsia="ru-RU"/>
              </w:rPr>
              <w:t>до 0,01 млн. м</w:t>
            </w:r>
            <w:r w:rsidR="006D2190" w:rsidRPr="002D458C">
              <w:rPr>
                <w:rFonts w:ascii="Times New Roman" w:eastAsia="Times New Roman" w:hAnsi="Times New Roman" w:cs="Times New Roman"/>
                <w:i/>
                <w:iCs/>
                <w:sz w:val="20"/>
                <w:szCs w:val="20"/>
                <w:vertAlign w:val="superscript"/>
                <w:lang w:eastAsia="ru-RU"/>
              </w:rPr>
              <w:t>3</w:t>
            </w:r>
            <w:r w:rsidR="006D2190" w:rsidRPr="002D458C">
              <w:rPr>
                <w:rFonts w:ascii="Times New Roman" w:eastAsia="Times New Roman" w:hAnsi="Times New Roman" w:cs="Times New Roman"/>
                <w:i/>
                <w:iCs/>
                <w:sz w:val="20"/>
                <w:szCs w:val="20"/>
                <w:lang w:eastAsia="ru-RU"/>
              </w:rPr>
              <w:t xml:space="preserve"> включит.</w:t>
            </w:r>
          </w:p>
        </w:tc>
        <w:tc>
          <w:tcPr>
            <w:tcW w:w="992" w:type="dxa"/>
            <w:tcBorders>
              <w:top w:val="nil"/>
              <w:left w:val="nil"/>
              <w:bottom w:val="single" w:sz="8" w:space="0" w:color="auto"/>
              <w:right w:val="single" w:sz="4" w:space="0" w:color="auto"/>
            </w:tcBorders>
            <w:shd w:val="clear" w:color="auto" w:fill="auto"/>
            <w:noWrap/>
            <w:vAlign w:val="center"/>
            <w:hideMark/>
          </w:tcPr>
          <w:p w14:paraId="602DF65C" w14:textId="77777777" w:rsidR="006D2190" w:rsidRPr="002D458C" w:rsidRDefault="006D2190" w:rsidP="006D2190">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3 557,87</w:t>
            </w:r>
          </w:p>
        </w:tc>
        <w:tc>
          <w:tcPr>
            <w:tcW w:w="4751" w:type="dxa"/>
            <w:vMerge/>
            <w:tcBorders>
              <w:top w:val="nil"/>
              <w:left w:val="single" w:sz="4" w:space="0" w:color="auto"/>
              <w:bottom w:val="single" w:sz="8" w:space="0" w:color="000000"/>
              <w:right w:val="single" w:sz="4" w:space="0" w:color="auto"/>
            </w:tcBorders>
            <w:shd w:val="clear" w:color="auto" w:fill="auto"/>
            <w:vAlign w:val="center"/>
            <w:hideMark/>
          </w:tcPr>
          <w:p w14:paraId="5E5101A2" w14:textId="77777777" w:rsidR="006D2190" w:rsidRPr="002D458C" w:rsidRDefault="006D2190" w:rsidP="006D2190">
            <w:pPr>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8" w:space="0" w:color="000000"/>
              <w:right w:val="single" w:sz="4" w:space="0" w:color="auto"/>
            </w:tcBorders>
            <w:shd w:val="clear" w:color="auto" w:fill="auto"/>
            <w:vAlign w:val="center"/>
            <w:hideMark/>
          </w:tcPr>
          <w:p w14:paraId="64B8985D" w14:textId="77777777" w:rsidR="006D2190" w:rsidRPr="002D458C" w:rsidRDefault="006D2190" w:rsidP="006D2190">
            <w:pPr>
              <w:rPr>
                <w:rFonts w:ascii="Times New Roman" w:eastAsia="Times New Roman" w:hAnsi="Times New Roman" w:cs="Times New Roman"/>
                <w:sz w:val="20"/>
                <w:szCs w:val="20"/>
                <w:lang w:eastAsia="ru-RU"/>
              </w:rPr>
            </w:pPr>
          </w:p>
        </w:tc>
        <w:tc>
          <w:tcPr>
            <w:tcW w:w="3612" w:type="dxa"/>
            <w:vMerge/>
            <w:tcBorders>
              <w:top w:val="nil"/>
              <w:left w:val="single" w:sz="4" w:space="0" w:color="auto"/>
              <w:bottom w:val="single" w:sz="8" w:space="0" w:color="000000"/>
              <w:right w:val="single" w:sz="8" w:space="0" w:color="auto"/>
            </w:tcBorders>
            <w:shd w:val="clear" w:color="auto" w:fill="auto"/>
            <w:vAlign w:val="center"/>
            <w:hideMark/>
          </w:tcPr>
          <w:p w14:paraId="18BA12EF" w14:textId="77777777" w:rsidR="006D2190" w:rsidRPr="002D458C" w:rsidRDefault="006D2190" w:rsidP="006D2190">
            <w:pPr>
              <w:rPr>
                <w:rFonts w:ascii="Times New Roman" w:eastAsia="Times New Roman" w:hAnsi="Times New Roman" w:cs="Times New Roman"/>
                <w:sz w:val="20"/>
                <w:szCs w:val="20"/>
                <w:lang w:eastAsia="ru-RU"/>
              </w:rPr>
            </w:pPr>
          </w:p>
        </w:tc>
      </w:tr>
      <w:tr w:rsidR="00431A3D" w:rsidRPr="002D458C" w14:paraId="62C54CEB" w14:textId="77777777" w:rsidTr="006D2190">
        <w:trPr>
          <w:trHeight w:val="57"/>
        </w:trPr>
        <w:tc>
          <w:tcPr>
            <w:tcW w:w="557" w:type="dxa"/>
            <w:tcBorders>
              <w:top w:val="single" w:sz="8" w:space="0" w:color="auto"/>
              <w:left w:val="single" w:sz="8" w:space="0" w:color="auto"/>
              <w:bottom w:val="single" w:sz="8" w:space="0" w:color="auto"/>
              <w:right w:val="nil"/>
            </w:tcBorders>
            <w:shd w:val="clear" w:color="auto" w:fill="auto"/>
            <w:noWrap/>
            <w:vAlign w:val="center"/>
            <w:hideMark/>
          </w:tcPr>
          <w:p w14:paraId="6AFC803D" w14:textId="77777777" w:rsidR="00431A3D" w:rsidRPr="002D458C" w:rsidRDefault="00431A3D" w:rsidP="00431A3D">
            <w:pPr>
              <w:jc w:val="center"/>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 </w:t>
            </w:r>
          </w:p>
        </w:tc>
        <w:tc>
          <w:tcPr>
            <w:tcW w:w="4253"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3D0A290" w14:textId="1075CD9C" w:rsidR="00431A3D" w:rsidRPr="002D458C" w:rsidRDefault="00431A3D" w:rsidP="00431A3D">
            <w:pP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xml:space="preserve">Специальная надбавка к тарифам на </w:t>
            </w:r>
            <w:r w:rsidR="006D2190" w:rsidRPr="002D458C">
              <w:rPr>
                <w:rFonts w:ascii="Times New Roman" w:eastAsia="Times New Roman" w:hAnsi="Times New Roman" w:cs="Times New Roman"/>
                <w:sz w:val="20"/>
                <w:szCs w:val="20"/>
                <w:lang w:eastAsia="ru-RU"/>
              </w:rPr>
              <w:t>транспортировку,</w:t>
            </w:r>
            <w:r w:rsidRPr="002D458C">
              <w:rPr>
                <w:rFonts w:ascii="Times New Roman" w:eastAsia="Times New Roman" w:hAnsi="Times New Roman" w:cs="Times New Roman"/>
                <w:sz w:val="20"/>
                <w:szCs w:val="20"/>
                <w:lang w:eastAsia="ru-RU"/>
              </w:rPr>
              <w:t xml:space="preserve"> руб./</w:t>
            </w:r>
            <w:r w:rsidR="006D2190" w:rsidRPr="002D458C">
              <w:rPr>
                <w:rFonts w:ascii="Times New Roman" w:eastAsia="Times New Roman" w:hAnsi="Times New Roman" w:cs="Times New Roman"/>
                <w:sz w:val="20"/>
                <w:szCs w:val="20"/>
                <w:lang w:eastAsia="ru-RU"/>
              </w:rPr>
              <w:t>тыс. м</w:t>
            </w:r>
            <w:r w:rsidRPr="002D458C">
              <w:rPr>
                <w:rFonts w:ascii="Times New Roman" w:eastAsia="Times New Roman" w:hAnsi="Times New Roman" w:cs="Times New Roman"/>
                <w:sz w:val="20"/>
                <w:szCs w:val="20"/>
                <w:vertAlign w:val="superscript"/>
                <w:lang w:eastAsia="ru-RU"/>
              </w:rPr>
              <w:t>3</w:t>
            </w:r>
            <w:r w:rsidRPr="002D458C">
              <w:rPr>
                <w:rFonts w:ascii="Times New Roman" w:eastAsia="Times New Roman" w:hAnsi="Times New Roman" w:cs="Times New Roman"/>
                <w:sz w:val="20"/>
                <w:szCs w:val="20"/>
                <w:lang w:eastAsia="ru-RU"/>
              </w:rPr>
              <w:t>, без НДС</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25F958A3" w14:textId="77777777" w:rsidR="00431A3D" w:rsidRPr="002D458C" w:rsidRDefault="00431A3D" w:rsidP="00431A3D">
            <w:pPr>
              <w:jc w:val="right"/>
              <w:rPr>
                <w:rFonts w:ascii="Times New Roman" w:eastAsia="Times New Roman" w:hAnsi="Times New Roman" w:cs="Times New Roman"/>
                <w:i/>
                <w:iCs/>
                <w:sz w:val="20"/>
                <w:szCs w:val="20"/>
                <w:lang w:eastAsia="ru-RU"/>
              </w:rPr>
            </w:pPr>
            <w:r w:rsidRPr="002D458C">
              <w:rPr>
                <w:rFonts w:ascii="Times New Roman" w:eastAsia="Times New Roman" w:hAnsi="Times New Roman" w:cs="Times New Roman"/>
                <w:i/>
                <w:iCs/>
                <w:sz w:val="20"/>
                <w:szCs w:val="20"/>
                <w:lang w:eastAsia="ru-RU"/>
              </w:rPr>
              <w:t>136,85</w:t>
            </w:r>
          </w:p>
        </w:tc>
        <w:tc>
          <w:tcPr>
            <w:tcW w:w="4751" w:type="dxa"/>
            <w:tcBorders>
              <w:top w:val="single" w:sz="8" w:space="0" w:color="auto"/>
              <w:left w:val="nil"/>
              <w:bottom w:val="single" w:sz="8" w:space="0" w:color="auto"/>
              <w:right w:val="nil"/>
            </w:tcBorders>
            <w:shd w:val="clear" w:color="auto" w:fill="auto"/>
            <w:noWrap/>
            <w:vAlign w:val="center"/>
            <w:hideMark/>
          </w:tcPr>
          <w:p w14:paraId="69CA3576" w14:textId="34C82A63" w:rsidR="00431A3D" w:rsidRPr="002D458C" w:rsidRDefault="00431A3D" w:rsidP="00431A3D">
            <w:pPr>
              <w:jc w:val="both"/>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 xml:space="preserve">АО </w:t>
            </w:r>
            <w:r w:rsidR="006D2190" w:rsidRPr="002D458C">
              <w:rPr>
                <w:rFonts w:ascii="Times New Roman" w:eastAsia="Times New Roman" w:hAnsi="Times New Roman" w:cs="Times New Roman"/>
                <w:sz w:val="20"/>
                <w:szCs w:val="20"/>
                <w:lang w:eastAsia="ru-RU"/>
              </w:rPr>
              <w:t>«</w:t>
            </w:r>
            <w:r w:rsidRPr="002D458C">
              <w:rPr>
                <w:rFonts w:ascii="Times New Roman" w:eastAsia="Times New Roman" w:hAnsi="Times New Roman" w:cs="Times New Roman"/>
                <w:sz w:val="20"/>
                <w:szCs w:val="20"/>
                <w:lang w:eastAsia="ru-RU"/>
              </w:rPr>
              <w:t>Газпром газораспределение Дальний Восток</w:t>
            </w:r>
            <w:r w:rsidR="006D2190" w:rsidRPr="002D458C">
              <w:rPr>
                <w:rFonts w:ascii="Times New Roman" w:eastAsia="Times New Roman" w:hAnsi="Times New Roman" w:cs="Times New Roman"/>
                <w:sz w:val="20"/>
                <w:szCs w:val="20"/>
                <w:lang w:eastAsia="ru-RU"/>
              </w:rPr>
              <w:t>»</w:t>
            </w:r>
            <w:r w:rsidRPr="002D458C">
              <w:rPr>
                <w:rFonts w:ascii="Times New Roman" w:eastAsia="Times New Roman" w:hAnsi="Times New Roman" w:cs="Times New Roman"/>
                <w:sz w:val="20"/>
                <w:szCs w:val="20"/>
                <w:lang w:eastAsia="ru-RU"/>
              </w:rPr>
              <w:t>, для всех групп кроме населения</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D71DE51" w14:textId="77777777" w:rsidR="00431A3D" w:rsidRPr="002D458C" w:rsidRDefault="00431A3D" w:rsidP="00431A3D">
            <w:pPr>
              <w:jc w:val="center"/>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01.01.2021</w:t>
            </w:r>
          </w:p>
        </w:tc>
        <w:tc>
          <w:tcPr>
            <w:tcW w:w="3612" w:type="dxa"/>
            <w:tcBorders>
              <w:top w:val="single" w:sz="8" w:space="0" w:color="auto"/>
              <w:left w:val="nil"/>
              <w:bottom w:val="single" w:sz="8" w:space="0" w:color="auto"/>
              <w:right w:val="single" w:sz="8" w:space="0" w:color="auto"/>
            </w:tcBorders>
            <w:shd w:val="clear" w:color="auto" w:fill="auto"/>
            <w:noWrap/>
            <w:vAlign w:val="center"/>
            <w:hideMark/>
          </w:tcPr>
          <w:p w14:paraId="646A72DC" w14:textId="7E0EDFD1" w:rsidR="00431A3D" w:rsidRPr="002D458C" w:rsidRDefault="00431A3D" w:rsidP="00431A3D">
            <w:pPr>
              <w:jc w:val="both"/>
              <w:rPr>
                <w:rFonts w:ascii="Times New Roman" w:eastAsia="Times New Roman" w:hAnsi="Times New Roman" w:cs="Times New Roman"/>
                <w:sz w:val="20"/>
                <w:szCs w:val="20"/>
                <w:lang w:eastAsia="ru-RU"/>
              </w:rPr>
            </w:pPr>
            <w:r w:rsidRPr="002D458C">
              <w:rPr>
                <w:rFonts w:ascii="Times New Roman" w:eastAsia="Times New Roman" w:hAnsi="Times New Roman" w:cs="Times New Roman"/>
                <w:sz w:val="20"/>
                <w:szCs w:val="20"/>
                <w:lang w:eastAsia="ru-RU"/>
              </w:rPr>
              <w:t>Постановление Агентства по тарифам Приморского края №</w:t>
            </w:r>
            <w:r w:rsidR="006D2190" w:rsidRPr="002D458C">
              <w:rPr>
                <w:rFonts w:ascii="Times New Roman" w:eastAsia="Times New Roman" w:hAnsi="Times New Roman" w:cs="Times New Roman"/>
                <w:sz w:val="20"/>
                <w:szCs w:val="20"/>
                <w:lang w:eastAsia="ru-RU"/>
              </w:rPr>
              <w:t xml:space="preserve"> </w:t>
            </w:r>
            <w:r w:rsidRPr="002D458C">
              <w:rPr>
                <w:rFonts w:ascii="Times New Roman" w:eastAsia="Times New Roman" w:hAnsi="Times New Roman" w:cs="Times New Roman"/>
                <w:sz w:val="20"/>
                <w:szCs w:val="20"/>
                <w:lang w:eastAsia="ru-RU"/>
              </w:rPr>
              <w:t>69/32 от 25.12.2020</w:t>
            </w:r>
          </w:p>
        </w:tc>
      </w:tr>
    </w:tbl>
    <w:p w14:paraId="079A3CE4" w14:textId="77777777" w:rsidR="00431A3D" w:rsidRPr="002D458C" w:rsidRDefault="00431A3D" w:rsidP="00572BEC">
      <w:pPr>
        <w:spacing w:after="120"/>
        <w:jc w:val="center"/>
        <w:rPr>
          <w:rFonts w:ascii="Times New Roman" w:hAnsi="Times New Roman" w:cs="Times New Roman"/>
          <w:sz w:val="28"/>
          <w:szCs w:val="28"/>
        </w:rPr>
      </w:pPr>
    </w:p>
    <w:p w14:paraId="78CE8AB8" w14:textId="77777777" w:rsidR="00572BEC" w:rsidRPr="002D458C" w:rsidRDefault="00572BEC" w:rsidP="00572BEC">
      <w:pPr>
        <w:jc w:val="center"/>
        <w:rPr>
          <w:rFonts w:ascii="Liberation Serif" w:eastAsia="Times New Roman" w:hAnsi="Liberation Serif" w:cs="Liberation Serif"/>
          <w:sz w:val="2"/>
          <w:szCs w:val="2"/>
          <w:lang w:eastAsia="ru-RU"/>
        </w:rPr>
      </w:pPr>
    </w:p>
    <w:p w14:paraId="50CB0C5F" w14:textId="77777777" w:rsidR="00572BEC" w:rsidRPr="002D458C" w:rsidRDefault="00FC7CA3" w:rsidP="00572BEC">
      <w:pPr>
        <w:jc w:val="both"/>
        <w:rPr>
          <w:rFonts w:ascii="Liberation Serif" w:eastAsia="Times New Roman" w:hAnsi="Liberation Serif" w:cs="Liberation Serif"/>
          <w:sz w:val="28"/>
          <w:szCs w:val="28"/>
          <w:lang w:eastAsia="ru-RU"/>
        </w:rPr>
      </w:pPr>
      <w:r w:rsidRPr="002D458C">
        <w:rPr>
          <w:rFonts w:ascii="Liberation Serif" w:eastAsia="Times New Roman" w:hAnsi="Liberation Serif" w:cs="Liberation Serif"/>
          <w:sz w:val="28"/>
          <w:szCs w:val="28"/>
          <w:lang w:eastAsia="ru-RU"/>
        </w:rPr>
        <w:t xml:space="preserve"> </w:t>
      </w:r>
    </w:p>
    <w:p w14:paraId="452A309C" w14:textId="77777777" w:rsidR="00572BEC" w:rsidRPr="002D458C" w:rsidRDefault="00572BEC" w:rsidP="000771F7"/>
    <w:p w14:paraId="7E9798F9" w14:textId="77777777" w:rsidR="00572BEC" w:rsidRPr="002D458C" w:rsidRDefault="00572BEC" w:rsidP="000771F7"/>
    <w:p w14:paraId="18D49387" w14:textId="77777777" w:rsidR="00572BEC" w:rsidRPr="002D458C" w:rsidRDefault="00572BEC" w:rsidP="000771F7"/>
    <w:p w14:paraId="2E2C5A51" w14:textId="77777777" w:rsidR="00572BEC" w:rsidRPr="002D458C" w:rsidRDefault="00572BEC" w:rsidP="009A5CB8">
      <w:pPr>
        <w:pStyle w:val="10"/>
        <w:numPr>
          <w:ilvl w:val="0"/>
          <w:numId w:val="1"/>
        </w:numPr>
        <w:jc w:val="both"/>
        <w:rPr>
          <w:rFonts w:ascii="Times New Roman" w:hAnsi="Times New Roman" w:cs="Times New Roman"/>
          <w:b/>
          <w:bCs/>
          <w:color w:val="auto"/>
          <w:sz w:val="28"/>
          <w:szCs w:val="28"/>
        </w:rPr>
        <w:sectPr w:rsidR="00572BEC" w:rsidRPr="002D458C" w:rsidSect="00572BEC">
          <w:headerReference w:type="first" r:id="rId21"/>
          <w:pgSz w:w="16838" w:h="11906" w:orient="landscape"/>
          <w:pgMar w:top="1701" w:right="1134" w:bottom="851" w:left="1134" w:header="709" w:footer="709" w:gutter="0"/>
          <w:cols w:space="708"/>
          <w:docGrid w:linePitch="360"/>
        </w:sectPr>
      </w:pPr>
    </w:p>
    <w:p w14:paraId="2F860631" w14:textId="1F68F72D" w:rsidR="00F66DEB" w:rsidRPr="002D458C" w:rsidRDefault="00F66DEB" w:rsidP="00EF7FB1">
      <w:pPr>
        <w:pStyle w:val="10"/>
        <w:keepLines w:val="0"/>
        <w:numPr>
          <w:ilvl w:val="0"/>
          <w:numId w:val="1"/>
        </w:numPr>
        <w:spacing w:before="120" w:after="120"/>
        <w:ind w:left="426" w:hanging="284"/>
        <w:jc w:val="both"/>
        <w:rPr>
          <w:rFonts w:ascii="Times New Roman" w:eastAsia="Times New Roman" w:hAnsi="Times New Roman" w:cs="Times New Roman"/>
          <w:b/>
          <w:bCs/>
          <w:color w:val="auto"/>
          <w:sz w:val="28"/>
          <w:szCs w:val="28"/>
          <w:lang w:eastAsia="x-none"/>
        </w:rPr>
      </w:pPr>
      <w:bookmarkStart w:id="60" w:name="_Toc82176997"/>
      <w:bookmarkStart w:id="61" w:name="_Hlk20240785"/>
      <w:r w:rsidRPr="002D458C">
        <w:rPr>
          <w:rFonts w:ascii="Times New Roman" w:eastAsia="Times New Roman" w:hAnsi="Times New Roman" w:cs="Times New Roman"/>
          <w:b/>
          <w:bCs/>
          <w:color w:val="auto"/>
          <w:sz w:val="28"/>
          <w:szCs w:val="28"/>
          <w:lang w:eastAsia="x-none"/>
        </w:rPr>
        <w:lastRenderedPageBreak/>
        <w:t>Характеристика проекта</w:t>
      </w:r>
      <w:bookmarkEnd w:id="60"/>
      <w:r w:rsidRPr="002D458C">
        <w:rPr>
          <w:rFonts w:ascii="Times New Roman" w:eastAsia="Times New Roman" w:hAnsi="Times New Roman" w:cs="Times New Roman"/>
          <w:b/>
          <w:bCs/>
          <w:color w:val="auto"/>
          <w:sz w:val="28"/>
          <w:szCs w:val="28"/>
          <w:lang w:eastAsia="x-none"/>
        </w:rPr>
        <w:tab/>
      </w:r>
    </w:p>
    <w:p w14:paraId="43A849D6" w14:textId="238E7A17" w:rsidR="00F66DEB" w:rsidRPr="002D458C" w:rsidRDefault="00F66DEB" w:rsidP="00F9220C">
      <w:pPr>
        <w:pStyle w:val="2"/>
        <w:numPr>
          <w:ilvl w:val="1"/>
          <w:numId w:val="1"/>
        </w:numPr>
        <w:tabs>
          <w:tab w:val="left" w:pos="993"/>
        </w:tabs>
        <w:spacing w:before="120" w:beforeAutospacing="0" w:after="120" w:afterAutospacing="0"/>
        <w:ind w:left="993" w:hanging="636"/>
        <w:jc w:val="both"/>
        <w:rPr>
          <w:sz w:val="28"/>
          <w:szCs w:val="28"/>
        </w:rPr>
      </w:pPr>
      <w:bookmarkStart w:id="62" w:name="_Toc82176998"/>
      <w:r w:rsidRPr="002D458C">
        <w:rPr>
          <w:sz w:val="28"/>
          <w:szCs w:val="28"/>
        </w:rPr>
        <w:t>Основные технические параметры проекта</w:t>
      </w:r>
      <w:r w:rsidR="009D6DDE" w:rsidRPr="002D458C">
        <w:rPr>
          <w:sz w:val="28"/>
          <w:szCs w:val="28"/>
        </w:rPr>
        <w:t xml:space="preserve"> и сроки реализации проекта по различным этапам (очередям, пусковым комплексам) и мероприятиям</w:t>
      </w:r>
      <w:bookmarkEnd w:id="62"/>
      <w:r w:rsidRPr="002D458C">
        <w:rPr>
          <w:sz w:val="28"/>
          <w:szCs w:val="28"/>
        </w:rPr>
        <w:tab/>
      </w:r>
    </w:p>
    <w:p w14:paraId="4DC37A50" w14:textId="77777777" w:rsidR="004653CF" w:rsidRPr="002D458C" w:rsidRDefault="004653CF" w:rsidP="001525DC">
      <w:pPr>
        <w:ind w:firstLine="709"/>
        <w:jc w:val="both"/>
        <w:rPr>
          <w:rFonts w:ascii="Times New Roman" w:hAnsi="Times New Roman" w:cs="Times New Roman"/>
          <w:sz w:val="28"/>
          <w:szCs w:val="28"/>
        </w:rPr>
      </w:pPr>
    </w:p>
    <w:p w14:paraId="09C2295E" w14:textId="5E1BD27F" w:rsidR="004653CF" w:rsidRPr="002D458C" w:rsidRDefault="004653CF" w:rsidP="001525DC">
      <w:pPr>
        <w:ind w:firstLine="709"/>
        <w:jc w:val="both"/>
        <w:rPr>
          <w:rFonts w:ascii="Times New Roman" w:hAnsi="Times New Roman" w:cs="Times New Roman"/>
          <w:sz w:val="28"/>
          <w:szCs w:val="28"/>
        </w:rPr>
      </w:pPr>
      <w:r w:rsidRPr="002D458C">
        <w:rPr>
          <w:rFonts w:ascii="Times New Roman" w:hAnsi="Times New Roman" w:cs="Times New Roman"/>
          <w:sz w:val="28"/>
          <w:szCs w:val="28"/>
        </w:rPr>
        <w:t>Схема газоснабжения реализ</w:t>
      </w:r>
      <w:r w:rsidR="00F9220C" w:rsidRPr="002D458C">
        <w:rPr>
          <w:rFonts w:ascii="Times New Roman" w:hAnsi="Times New Roman" w:cs="Times New Roman"/>
          <w:sz w:val="28"/>
          <w:szCs w:val="28"/>
        </w:rPr>
        <w:t>уется</w:t>
      </w:r>
      <w:r w:rsidRPr="002D458C">
        <w:rPr>
          <w:rFonts w:ascii="Times New Roman" w:hAnsi="Times New Roman" w:cs="Times New Roman"/>
          <w:sz w:val="28"/>
          <w:szCs w:val="28"/>
        </w:rPr>
        <w:t xml:space="preserve"> в 2 </w:t>
      </w:r>
      <w:r w:rsidR="00F9220C" w:rsidRPr="002D458C">
        <w:rPr>
          <w:rFonts w:ascii="Times New Roman" w:hAnsi="Times New Roman" w:cs="Times New Roman"/>
          <w:sz w:val="28"/>
          <w:szCs w:val="28"/>
        </w:rPr>
        <w:t>этапа</w:t>
      </w:r>
      <w:r w:rsidRPr="002D458C">
        <w:rPr>
          <w:rFonts w:ascii="Times New Roman" w:hAnsi="Times New Roman" w:cs="Times New Roman"/>
          <w:sz w:val="28"/>
          <w:szCs w:val="28"/>
        </w:rPr>
        <w:t>:</w:t>
      </w:r>
      <w:r w:rsidR="00F9220C" w:rsidRPr="002D458C">
        <w:rPr>
          <w:rFonts w:ascii="Times New Roman" w:hAnsi="Times New Roman" w:cs="Times New Roman"/>
          <w:sz w:val="28"/>
          <w:szCs w:val="28"/>
        </w:rPr>
        <w:t xml:space="preserve"> 2022-2024 гг. и 2025-2035 гг.</w:t>
      </w:r>
    </w:p>
    <w:p w14:paraId="48DC2A00" w14:textId="55C0009B" w:rsidR="005D5021" w:rsidRPr="002D458C" w:rsidRDefault="001525DC" w:rsidP="00F13C90">
      <w:pPr>
        <w:ind w:firstLine="709"/>
        <w:jc w:val="both"/>
        <w:rPr>
          <w:rFonts w:ascii="Times New Roman" w:hAnsi="Times New Roman" w:cs="Times New Roman"/>
          <w:sz w:val="28"/>
          <w:szCs w:val="28"/>
        </w:rPr>
      </w:pPr>
      <w:r w:rsidRPr="002D458C">
        <w:rPr>
          <w:rFonts w:ascii="Times New Roman" w:hAnsi="Times New Roman" w:cs="Times New Roman"/>
          <w:sz w:val="28"/>
          <w:szCs w:val="28"/>
        </w:rPr>
        <w:t>На период 202</w:t>
      </w:r>
      <w:r w:rsidR="004653CF" w:rsidRPr="002D458C">
        <w:rPr>
          <w:rFonts w:ascii="Times New Roman" w:hAnsi="Times New Roman" w:cs="Times New Roman"/>
          <w:sz w:val="28"/>
          <w:szCs w:val="28"/>
        </w:rPr>
        <w:t>2</w:t>
      </w:r>
      <w:r w:rsidRPr="002D458C">
        <w:rPr>
          <w:rFonts w:ascii="Times New Roman" w:hAnsi="Times New Roman" w:cs="Times New Roman"/>
          <w:sz w:val="28"/>
          <w:szCs w:val="28"/>
        </w:rPr>
        <w:t>-202</w:t>
      </w:r>
      <w:r w:rsidR="004653CF" w:rsidRPr="002D458C">
        <w:rPr>
          <w:rFonts w:ascii="Times New Roman" w:hAnsi="Times New Roman" w:cs="Times New Roman"/>
          <w:sz w:val="28"/>
          <w:szCs w:val="28"/>
        </w:rPr>
        <w:t>4</w:t>
      </w:r>
      <w:r w:rsidRPr="002D458C">
        <w:rPr>
          <w:rFonts w:ascii="Times New Roman" w:hAnsi="Times New Roman" w:cs="Times New Roman"/>
          <w:sz w:val="28"/>
          <w:szCs w:val="28"/>
        </w:rPr>
        <w:t xml:space="preserve"> гг. предусмотрено</w:t>
      </w:r>
      <w:r w:rsidR="005D5021" w:rsidRPr="002D458C">
        <w:rPr>
          <w:rFonts w:ascii="Times New Roman" w:hAnsi="Times New Roman" w:cs="Times New Roman"/>
          <w:sz w:val="28"/>
          <w:szCs w:val="28"/>
        </w:rPr>
        <w:t xml:space="preserve"> строительство газопроводов общей протяжённостью </w:t>
      </w:r>
      <w:r w:rsidR="00F13C90" w:rsidRPr="002D458C">
        <w:rPr>
          <w:rFonts w:ascii="Times New Roman" w:hAnsi="Times New Roman" w:cs="Times New Roman"/>
          <w:sz w:val="28"/>
          <w:szCs w:val="28"/>
        </w:rPr>
        <w:t>35</w:t>
      </w:r>
      <w:r w:rsidR="00B01F06" w:rsidRPr="002D458C">
        <w:rPr>
          <w:rFonts w:ascii="Times New Roman" w:hAnsi="Times New Roman" w:cs="Times New Roman"/>
          <w:sz w:val="28"/>
          <w:szCs w:val="28"/>
        </w:rPr>
        <w:t> </w:t>
      </w:r>
      <w:r w:rsidR="00F13C90" w:rsidRPr="002D458C">
        <w:rPr>
          <w:rFonts w:ascii="Times New Roman" w:hAnsi="Times New Roman" w:cs="Times New Roman"/>
          <w:sz w:val="28"/>
          <w:szCs w:val="28"/>
        </w:rPr>
        <w:t>900</w:t>
      </w:r>
      <w:r w:rsidR="005D5021" w:rsidRPr="002D458C">
        <w:rPr>
          <w:rFonts w:ascii="Times New Roman" w:hAnsi="Times New Roman" w:cs="Times New Roman"/>
          <w:sz w:val="28"/>
          <w:szCs w:val="28"/>
        </w:rPr>
        <w:t xml:space="preserve"> м</w:t>
      </w:r>
      <w:r w:rsidR="00F13C90" w:rsidRPr="002D458C">
        <w:rPr>
          <w:rFonts w:ascii="Times New Roman" w:hAnsi="Times New Roman" w:cs="Times New Roman"/>
          <w:sz w:val="28"/>
          <w:szCs w:val="28"/>
        </w:rPr>
        <w:t xml:space="preserve">. Весь газопровод – </w:t>
      </w:r>
      <w:bookmarkStart w:id="63" w:name="_Hlk46240230"/>
      <w:r w:rsidR="005D5021" w:rsidRPr="002D458C">
        <w:rPr>
          <w:rFonts w:ascii="Times New Roman" w:hAnsi="Times New Roman" w:cs="Times New Roman"/>
          <w:sz w:val="28"/>
          <w:szCs w:val="28"/>
        </w:rPr>
        <w:t>высокого давления 2 категории, Р до 0,6 МПа.</w:t>
      </w:r>
    </w:p>
    <w:p w14:paraId="5F54E234" w14:textId="0AB29B21" w:rsidR="001525DC" w:rsidRPr="002D458C" w:rsidRDefault="003C0093" w:rsidP="001525D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Число переходов через автодороги – </w:t>
      </w:r>
      <w:r w:rsidR="00B01F06" w:rsidRPr="002D458C">
        <w:rPr>
          <w:rFonts w:ascii="Times New Roman" w:hAnsi="Times New Roman" w:cs="Times New Roman"/>
          <w:sz w:val="28"/>
          <w:szCs w:val="28"/>
        </w:rPr>
        <w:t>130</w:t>
      </w:r>
      <w:r w:rsidRPr="002D458C">
        <w:rPr>
          <w:rFonts w:ascii="Times New Roman" w:hAnsi="Times New Roman" w:cs="Times New Roman"/>
          <w:sz w:val="28"/>
          <w:szCs w:val="28"/>
        </w:rPr>
        <w:t xml:space="preserve"> шт.</w:t>
      </w:r>
      <w:r w:rsidR="00B01F06" w:rsidRPr="002D458C">
        <w:rPr>
          <w:rFonts w:ascii="Times New Roman" w:hAnsi="Times New Roman" w:cs="Times New Roman"/>
          <w:sz w:val="28"/>
          <w:szCs w:val="28"/>
        </w:rPr>
        <w:t>, через ж/д пути – 3 шт., через реки – 3 шт.</w:t>
      </w:r>
      <w:r w:rsidRPr="002D458C">
        <w:rPr>
          <w:rFonts w:ascii="Times New Roman" w:hAnsi="Times New Roman" w:cs="Times New Roman"/>
          <w:sz w:val="28"/>
          <w:szCs w:val="28"/>
        </w:rPr>
        <w:t xml:space="preserve"> Диаметр запорной арматуры </w:t>
      </w:r>
      <w:r w:rsidR="00B01F06" w:rsidRPr="002D458C">
        <w:rPr>
          <w:rFonts w:ascii="Times New Roman" w:hAnsi="Times New Roman" w:cs="Times New Roman"/>
          <w:sz w:val="28"/>
          <w:szCs w:val="28"/>
        </w:rPr>
        <w:t>50</w:t>
      </w:r>
      <w:r w:rsidR="00C1697B" w:rsidRPr="002D458C">
        <w:rPr>
          <w:rFonts w:ascii="Times New Roman" w:hAnsi="Times New Roman" w:cs="Times New Roman"/>
          <w:sz w:val="28"/>
          <w:szCs w:val="28"/>
        </w:rPr>
        <w:t>-</w:t>
      </w:r>
      <w:r w:rsidR="00B01F06" w:rsidRPr="002D458C">
        <w:rPr>
          <w:rFonts w:ascii="Times New Roman" w:hAnsi="Times New Roman" w:cs="Times New Roman"/>
          <w:sz w:val="28"/>
          <w:szCs w:val="28"/>
        </w:rPr>
        <w:t>600</w:t>
      </w:r>
      <w:r w:rsidRPr="002D458C">
        <w:rPr>
          <w:rFonts w:ascii="Times New Roman" w:hAnsi="Times New Roman" w:cs="Times New Roman"/>
          <w:sz w:val="28"/>
          <w:szCs w:val="28"/>
        </w:rPr>
        <w:t xml:space="preserve"> мм, труба – </w:t>
      </w:r>
      <w:r w:rsidR="00B01F06" w:rsidRPr="002D458C">
        <w:rPr>
          <w:rFonts w:ascii="Times New Roman" w:hAnsi="Times New Roman" w:cs="Times New Roman"/>
          <w:sz w:val="28"/>
          <w:szCs w:val="28"/>
        </w:rPr>
        <w:t>63</w:t>
      </w:r>
      <w:r w:rsidR="00C1697B" w:rsidRPr="002D458C">
        <w:rPr>
          <w:rFonts w:ascii="Times New Roman" w:hAnsi="Times New Roman" w:cs="Times New Roman"/>
          <w:sz w:val="28"/>
          <w:szCs w:val="28"/>
        </w:rPr>
        <w:t>-</w:t>
      </w:r>
      <w:r w:rsidR="00B01F06" w:rsidRPr="002D458C">
        <w:rPr>
          <w:rFonts w:ascii="Times New Roman" w:hAnsi="Times New Roman" w:cs="Times New Roman"/>
          <w:sz w:val="28"/>
          <w:szCs w:val="28"/>
        </w:rPr>
        <w:t>630</w:t>
      </w:r>
      <w:r w:rsidRPr="002D458C">
        <w:rPr>
          <w:rFonts w:ascii="Times New Roman" w:hAnsi="Times New Roman" w:cs="Times New Roman"/>
          <w:sz w:val="28"/>
          <w:szCs w:val="28"/>
        </w:rPr>
        <w:t xml:space="preserve"> мм, </w:t>
      </w:r>
      <w:r w:rsidR="00340318" w:rsidRPr="002D458C">
        <w:rPr>
          <w:rFonts w:ascii="Times New Roman" w:hAnsi="Times New Roman" w:cs="Times New Roman"/>
          <w:sz w:val="28"/>
          <w:szCs w:val="28"/>
        </w:rPr>
        <w:t xml:space="preserve">материал </w:t>
      </w:r>
      <w:r w:rsidRPr="002D458C">
        <w:rPr>
          <w:rFonts w:ascii="Times New Roman" w:hAnsi="Times New Roman" w:cs="Times New Roman"/>
          <w:sz w:val="28"/>
          <w:szCs w:val="28"/>
        </w:rPr>
        <w:t>ПЭ100SDR11.</w:t>
      </w:r>
    </w:p>
    <w:p w14:paraId="51E8E787" w14:textId="75713941" w:rsidR="007D3A11" w:rsidRPr="002D458C" w:rsidRDefault="007D3A11" w:rsidP="001525D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Предусматривается строительство </w:t>
      </w:r>
      <w:r w:rsidR="00B01F06" w:rsidRPr="002D458C">
        <w:rPr>
          <w:rFonts w:ascii="Times New Roman" w:hAnsi="Times New Roman" w:cs="Times New Roman"/>
          <w:sz w:val="28"/>
          <w:szCs w:val="28"/>
        </w:rPr>
        <w:t>2</w:t>
      </w:r>
      <w:r w:rsidRPr="002D458C">
        <w:rPr>
          <w:rFonts w:ascii="Times New Roman" w:hAnsi="Times New Roman" w:cs="Times New Roman"/>
          <w:sz w:val="28"/>
          <w:szCs w:val="28"/>
        </w:rPr>
        <w:t xml:space="preserve"> ГРП.</w:t>
      </w:r>
    </w:p>
    <w:bookmarkEnd w:id="63"/>
    <w:p w14:paraId="58183945" w14:textId="2986242D" w:rsidR="00C1697B" w:rsidRPr="002D458C" w:rsidRDefault="00C1697B" w:rsidP="00C1697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На период 2025-2035 гг. предусмотрено строительство газопроводов общей протяжённостью </w:t>
      </w:r>
      <w:r w:rsidR="00B01F06" w:rsidRPr="002D458C">
        <w:rPr>
          <w:rFonts w:ascii="Times New Roman" w:hAnsi="Times New Roman" w:cs="Times New Roman"/>
          <w:sz w:val="28"/>
          <w:szCs w:val="28"/>
        </w:rPr>
        <w:t xml:space="preserve">190 129 </w:t>
      </w:r>
      <w:r w:rsidRPr="002D458C">
        <w:rPr>
          <w:rFonts w:ascii="Times New Roman" w:hAnsi="Times New Roman" w:cs="Times New Roman"/>
          <w:sz w:val="28"/>
          <w:szCs w:val="28"/>
        </w:rPr>
        <w:t xml:space="preserve">м, в том числе: </w:t>
      </w:r>
    </w:p>
    <w:p w14:paraId="3459FEA2" w14:textId="2C73E5E1" w:rsidR="00C1697B" w:rsidRPr="002D458C" w:rsidRDefault="00C1697B" w:rsidP="00C1697B">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строительство газопроводов высокого давления 1 категории, Р до 1,2 МПа – </w:t>
      </w:r>
      <w:r w:rsidR="00B01F06" w:rsidRPr="002D458C">
        <w:rPr>
          <w:rFonts w:ascii="Times New Roman" w:hAnsi="Times New Roman" w:cs="Times New Roman"/>
          <w:sz w:val="28"/>
          <w:szCs w:val="28"/>
        </w:rPr>
        <w:t>26 242</w:t>
      </w:r>
      <w:r w:rsidRPr="002D458C">
        <w:rPr>
          <w:rFonts w:ascii="Times New Roman" w:hAnsi="Times New Roman" w:cs="Times New Roman"/>
          <w:sz w:val="28"/>
          <w:szCs w:val="28"/>
        </w:rPr>
        <w:t xml:space="preserve"> м</w:t>
      </w:r>
      <w:r w:rsidR="00B01F06" w:rsidRPr="002D458C">
        <w:rPr>
          <w:rFonts w:ascii="Times New Roman" w:hAnsi="Times New Roman" w:cs="Times New Roman"/>
          <w:sz w:val="28"/>
          <w:szCs w:val="28"/>
        </w:rPr>
        <w:t>;</w:t>
      </w:r>
    </w:p>
    <w:p w14:paraId="7B8A5C46" w14:textId="357886E3" w:rsidR="00C1697B" w:rsidRPr="002D458C" w:rsidRDefault="00C1697B" w:rsidP="00C1697B">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строительство газопроводов высокого давления 2 категории, Р до 0,6 МПа – </w:t>
      </w:r>
      <w:r w:rsidR="00B01F06" w:rsidRPr="002D458C">
        <w:rPr>
          <w:rFonts w:ascii="Times New Roman" w:hAnsi="Times New Roman" w:cs="Times New Roman"/>
          <w:sz w:val="28"/>
          <w:szCs w:val="28"/>
        </w:rPr>
        <w:t>163 887</w:t>
      </w:r>
      <w:r w:rsidRPr="002D458C">
        <w:rPr>
          <w:rFonts w:ascii="Times New Roman" w:hAnsi="Times New Roman" w:cs="Times New Roman"/>
          <w:sz w:val="28"/>
          <w:szCs w:val="28"/>
        </w:rPr>
        <w:t xml:space="preserve"> м</w:t>
      </w:r>
      <w:r w:rsidR="00B01F06" w:rsidRPr="002D458C">
        <w:rPr>
          <w:rFonts w:ascii="Times New Roman" w:hAnsi="Times New Roman" w:cs="Times New Roman"/>
          <w:sz w:val="28"/>
          <w:szCs w:val="28"/>
        </w:rPr>
        <w:t>.</w:t>
      </w:r>
    </w:p>
    <w:p w14:paraId="36235C1F" w14:textId="2E600714" w:rsidR="00C1697B" w:rsidRPr="002D458C" w:rsidRDefault="00C1697B" w:rsidP="00C1697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Число переходов через автодороги – </w:t>
      </w:r>
      <w:r w:rsidR="00B01F06" w:rsidRPr="002D458C">
        <w:rPr>
          <w:rFonts w:ascii="Times New Roman" w:hAnsi="Times New Roman" w:cs="Times New Roman"/>
          <w:sz w:val="28"/>
          <w:szCs w:val="28"/>
        </w:rPr>
        <w:t>372</w:t>
      </w:r>
      <w:r w:rsidRPr="002D458C">
        <w:rPr>
          <w:rFonts w:ascii="Times New Roman" w:hAnsi="Times New Roman" w:cs="Times New Roman"/>
          <w:sz w:val="28"/>
          <w:szCs w:val="28"/>
        </w:rPr>
        <w:t xml:space="preserve"> шт.</w:t>
      </w:r>
      <w:r w:rsidR="00340318" w:rsidRPr="002D458C">
        <w:rPr>
          <w:rFonts w:ascii="Times New Roman" w:hAnsi="Times New Roman" w:cs="Times New Roman"/>
          <w:sz w:val="28"/>
          <w:szCs w:val="28"/>
        </w:rPr>
        <w:t>, через ж/д пути –</w:t>
      </w:r>
      <w:r w:rsidRPr="002D458C">
        <w:rPr>
          <w:rFonts w:ascii="Times New Roman" w:hAnsi="Times New Roman" w:cs="Times New Roman"/>
          <w:sz w:val="28"/>
          <w:szCs w:val="28"/>
        </w:rPr>
        <w:t xml:space="preserve"> </w:t>
      </w:r>
      <w:r w:rsidR="00340318" w:rsidRPr="002D458C">
        <w:rPr>
          <w:rFonts w:ascii="Times New Roman" w:hAnsi="Times New Roman" w:cs="Times New Roman"/>
          <w:sz w:val="28"/>
          <w:szCs w:val="28"/>
        </w:rPr>
        <w:t>1</w:t>
      </w:r>
      <w:r w:rsidR="00B01F06" w:rsidRPr="002D458C">
        <w:rPr>
          <w:rFonts w:ascii="Times New Roman" w:hAnsi="Times New Roman" w:cs="Times New Roman"/>
          <w:sz w:val="28"/>
          <w:szCs w:val="28"/>
        </w:rPr>
        <w:t>3</w:t>
      </w:r>
      <w:r w:rsidR="00340318" w:rsidRPr="002D458C">
        <w:rPr>
          <w:rFonts w:ascii="Times New Roman" w:hAnsi="Times New Roman" w:cs="Times New Roman"/>
          <w:sz w:val="28"/>
          <w:szCs w:val="28"/>
        </w:rPr>
        <w:t xml:space="preserve"> шт., через реки – </w:t>
      </w:r>
      <w:r w:rsidR="00B01F06" w:rsidRPr="002D458C">
        <w:rPr>
          <w:rFonts w:ascii="Times New Roman" w:hAnsi="Times New Roman" w:cs="Times New Roman"/>
          <w:sz w:val="28"/>
          <w:szCs w:val="28"/>
        </w:rPr>
        <w:t>32</w:t>
      </w:r>
      <w:r w:rsidR="00340318" w:rsidRPr="002D458C">
        <w:rPr>
          <w:rFonts w:ascii="Times New Roman" w:hAnsi="Times New Roman" w:cs="Times New Roman"/>
          <w:sz w:val="28"/>
          <w:szCs w:val="28"/>
        </w:rPr>
        <w:t xml:space="preserve"> шт. </w:t>
      </w:r>
      <w:r w:rsidRPr="002D458C">
        <w:rPr>
          <w:rFonts w:ascii="Times New Roman" w:hAnsi="Times New Roman" w:cs="Times New Roman"/>
          <w:sz w:val="28"/>
          <w:szCs w:val="28"/>
        </w:rPr>
        <w:t xml:space="preserve">Диаметр запорной арматуры </w:t>
      </w:r>
      <w:r w:rsidR="00B01F06" w:rsidRPr="002D458C">
        <w:rPr>
          <w:rFonts w:ascii="Times New Roman" w:hAnsi="Times New Roman" w:cs="Times New Roman"/>
          <w:sz w:val="28"/>
          <w:szCs w:val="28"/>
        </w:rPr>
        <w:t>50</w:t>
      </w:r>
      <w:r w:rsidRPr="002D458C">
        <w:rPr>
          <w:rFonts w:ascii="Times New Roman" w:hAnsi="Times New Roman" w:cs="Times New Roman"/>
          <w:sz w:val="28"/>
          <w:szCs w:val="28"/>
        </w:rPr>
        <w:t>-</w:t>
      </w:r>
      <w:r w:rsidR="00B01F06" w:rsidRPr="002D458C">
        <w:rPr>
          <w:rFonts w:ascii="Times New Roman" w:hAnsi="Times New Roman" w:cs="Times New Roman"/>
          <w:sz w:val="28"/>
          <w:szCs w:val="28"/>
        </w:rPr>
        <w:t>3</w:t>
      </w:r>
      <w:r w:rsidR="00340318" w:rsidRPr="002D458C">
        <w:rPr>
          <w:rFonts w:ascii="Times New Roman" w:hAnsi="Times New Roman" w:cs="Times New Roman"/>
          <w:sz w:val="28"/>
          <w:szCs w:val="28"/>
        </w:rPr>
        <w:t>00</w:t>
      </w:r>
      <w:r w:rsidRPr="002D458C">
        <w:rPr>
          <w:rFonts w:ascii="Times New Roman" w:hAnsi="Times New Roman" w:cs="Times New Roman"/>
          <w:sz w:val="28"/>
          <w:szCs w:val="28"/>
        </w:rPr>
        <w:t xml:space="preserve"> мм, труба – </w:t>
      </w:r>
      <w:r w:rsidR="00DE1FC7" w:rsidRPr="002D458C">
        <w:rPr>
          <w:rFonts w:ascii="Times New Roman" w:hAnsi="Times New Roman" w:cs="Times New Roman"/>
          <w:sz w:val="28"/>
          <w:szCs w:val="28"/>
        </w:rPr>
        <w:t>63</w:t>
      </w:r>
      <w:r w:rsidRPr="002D458C">
        <w:rPr>
          <w:rFonts w:ascii="Times New Roman" w:hAnsi="Times New Roman" w:cs="Times New Roman"/>
          <w:sz w:val="28"/>
          <w:szCs w:val="28"/>
        </w:rPr>
        <w:t>-</w:t>
      </w:r>
      <w:r w:rsidR="00DE1FC7" w:rsidRPr="002D458C">
        <w:rPr>
          <w:rFonts w:ascii="Times New Roman" w:hAnsi="Times New Roman" w:cs="Times New Roman"/>
          <w:sz w:val="28"/>
          <w:szCs w:val="28"/>
        </w:rPr>
        <w:t>355</w:t>
      </w:r>
      <w:r w:rsidRPr="002D458C">
        <w:rPr>
          <w:rFonts w:ascii="Times New Roman" w:hAnsi="Times New Roman" w:cs="Times New Roman"/>
          <w:sz w:val="28"/>
          <w:szCs w:val="28"/>
        </w:rPr>
        <w:t xml:space="preserve"> </w:t>
      </w:r>
      <w:r w:rsidR="00340318" w:rsidRPr="002D458C">
        <w:rPr>
          <w:rFonts w:ascii="Times New Roman" w:hAnsi="Times New Roman" w:cs="Times New Roman"/>
          <w:sz w:val="28"/>
          <w:szCs w:val="28"/>
        </w:rPr>
        <w:t xml:space="preserve">мм, материал ПЭ100SDR9 и </w:t>
      </w:r>
      <w:r w:rsidRPr="002D458C">
        <w:rPr>
          <w:rFonts w:ascii="Times New Roman" w:hAnsi="Times New Roman" w:cs="Times New Roman"/>
          <w:sz w:val="28"/>
          <w:szCs w:val="28"/>
        </w:rPr>
        <w:t>ПЭ100SDR11.</w:t>
      </w:r>
    </w:p>
    <w:p w14:paraId="69F77A20" w14:textId="5F0FB1EE" w:rsidR="007D3A11" w:rsidRPr="002D458C" w:rsidRDefault="007D3A11" w:rsidP="00C1697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Предусматривается строительство </w:t>
      </w:r>
      <w:r w:rsidR="00B53F3F" w:rsidRPr="002D458C">
        <w:rPr>
          <w:rFonts w:ascii="Times New Roman" w:hAnsi="Times New Roman" w:cs="Times New Roman"/>
          <w:sz w:val="28"/>
          <w:szCs w:val="28"/>
        </w:rPr>
        <w:t>120</w:t>
      </w:r>
      <w:r w:rsidRPr="002D458C">
        <w:rPr>
          <w:rFonts w:ascii="Times New Roman" w:hAnsi="Times New Roman" w:cs="Times New Roman"/>
          <w:sz w:val="28"/>
          <w:szCs w:val="28"/>
        </w:rPr>
        <w:t xml:space="preserve"> ГРП</w:t>
      </w:r>
      <w:r w:rsidR="00B53F3F" w:rsidRPr="002D458C">
        <w:rPr>
          <w:rFonts w:ascii="Times New Roman" w:hAnsi="Times New Roman" w:cs="Times New Roman"/>
          <w:sz w:val="28"/>
          <w:szCs w:val="28"/>
        </w:rPr>
        <w:t>, включая 2 ГГРП</w:t>
      </w:r>
      <w:r w:rsidRPr="002D458C">
        <w:rPr>
          <w:rFonts w:ascii="Times New Roman" w:hAnsi="Times New Roman" w:cs="Times New Roman"/>
          <w:sz w:val="28"/>
          <w:szCs w:val="28"/>
        </w:rPr>
        <w:t>.</w:t>
      </w:r>
    </w:p>
    <w:p w14:paraId="769198B5" w14:textId="550FDC78" w:rsidR="00453209" w:rsidRPr="002D458C" w:rsidRDefault="00453209" w:rsidP="00EF7FB1">
      <w:pPr>
        <w:pStyle w:val="10"/>
        <w:keepLines w:val="0"/>
        <w:numPr>
          <w:ilvl w:val="0"/>
          <w:numId w:val="1"/>
        </w:numPr>
        <w:spacing w:before="120" w:after="120"/>
        <w:ind w:left="426" w:hanging="284"/>
        <w:jc w:val="both"/>
        <w:rPr>
          <w:rFonts w:ascii="Times New Roman" w:eastAsia="Times New Roman" w:hAnsi="Times New Roman" w:cs="Times New Roman"/>
          <w:b/>
          <w:bCs/>
          <w:color w:val="auto"/>
          <w:sz w:val="28"/>
          <w:szCs w:val="28"/>
          <w:lang w:eastAsia="x-none"/>
        </w:rPr>
      </w:pPr>
      <w:bookmarkStart w:id="64" w:name="_Toc82176999"/>
      <w:r w:rsidRPr="002D458C">
        <w:rPr>
          <w:rFonts w:ascii="Times New Roman" w:eastAsia="Times New Roman" w:hAnsi="Times New Roman" w:cs="Times New Roman"/>
          <w:b/>
          <w:bCs/>
          <w:color w:val="auto"/>
          <w:sz w:val="28"/>
          <w:szCs w:val="28"/>
          <w:lang w:eastAsia="x-none"/>
        </w:rPr>
        <w:t>Финансовая составляющая реализации проекта</w:t>
      </w:r>
      <w:bookmarkEnd w:id="61"/>
      <w:bookmarkEnd w:id="64"/>
    </w:p>
    <w:p w14:paraId="4A9C5C4D" w14:textId="77777777" w:rsidR="00453209" w:rsidRPr="002D458C" w:rsidRDefault="00673201" w:rsidP="00F25923">
      <w:pPr>
        <w:pStyle w:val="2"/>
        <w:numPr>
          <w:ilvl w:val="1"/>
          <w:numId w:val="1"/>
        </w:numPr>
        <w:tabs>
          <w:tab w:val="left" w:pos="993"/>
        </w:tabs>
        <w:spacing w:before="120" w:beforeAutospacing="0" w:after="120" w:afterAutospacing="0"/>
        <w:ind w:left="993" w:hanging="636"/>
        <w:rPr>
          <w:sz w:val="28"/>
          <w:szCs w:val="28"/>
        </w:rPr>
      </w:pPr>
      <w:bookmarkStart w:id="65" w:name="_Toc82177000"/>
      <w:r w:rsidRPr="002D458C">
        <w:rPr>
          <w:sz w:val="28"/>
          <w:szCs w:val="28"/>
        </w:rPr>
        <w:t>Основные источники финансирования мероприятий</w:t>
      </w:r>
      <w:bookmarkEnd w:id="65"/>
    </w:p>
    <w:p w14:paraId="6B8DDC3F"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связи с высокой чувствительностью проекта к увеличению операционных расходов, источниками его финансирования могут быть:</w:t>
      </w:r>
    </w:p>
    <w:p w14:paraId="3C475AC4" w14:textId="77777777"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собственные средства предприятия (прибыль, амортизационные отчисления, снижение затрат за счёт реализации других проектов);</w:t>
      </w:r>
    </w:p>
    <w:p w14:paraId="1871F10A" w14:textId="77777777"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бюджетные средства (муниципальные программы);</w:t>
      </w:r>
    </w:p>
    <w:p w14:paraId="6638CC52" w14:textId="77777777"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средства, привлекаемые в рамках </w:t>
      </w:r>
      <w:proofErr w:type="spellStart"/>
      <w:r w:rsidRPr="002D458C">
        <w:rPr>
          <w:rFonts w:ascii="Times New Roman" w:hAnsi="Times New Roman" w:cs="Times New Roman"/>
          <w:sz w:val="28"/>
          <w:szCs w:val="28"/>
        </w:rPr>
        <w:t>муниципально</w:t>
      </w:r>
      <w:proofErr w:type="spellEnd"/>
      <w:r w:rsidRPr="002D458C">
        <w:rPr>
          <w:rFonts w:ascii="Times New Roman" w:hAnsi="Times New Roman" w:cs="Times New Roman"/>
          <w:sz w:val="28"/>
          <w:szCs w:val="28"/>
        </w:rPr>
        <w:t>- и/или государственно-частного партнёрства (МЧП и ГЧП);</w:t>
      </w:r>
    </w:p>
    <w:p w14:paraId="2C034EC4" w14:textId="77777777"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концессионные соглашения;</w:t>
      </w:r>
    </w:p>
    <w:p w14:paraId="15F17B0A" w14:textId="77777777"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утверждённые на основании разработки инвестиционных программ газификации специальной надбавки к тарифу на транспортировку газа по газораспределительным сетям;</w:t>
      </w:r>
    </w:p>
    <w:p w14:paraId="6C09ED32" w14:textId="799D9AF8"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плата за технологическое присоединение газоиспользующего оборудования к сетям газораспределения и (или) стандартизированных тарифных ставок, определяющих её величину, газораспределительн</w:t>
      </w:r>
      <w:r w:rsidR="004611AE" w:rsidRPr="002D458C">
        <w:rPr>
          <w:rFonts w:ascii="Times New Roman" w:hAnsi="Times New Roman" w:cs="Times New Roman"/>
          <w:sz w:val="28"/>
          <w:szCs w:val="28"/>
        </w:rPr>
        <w:t>ых</w:t>
      </w:r>
      <w:r w:rsidRPr="002D458C">
        <w:rPr>
          <w:rFonts w:ascii="Times New Roman" w:hAnsi="Times New Roman" w:cs="Times New Roman"/>
          <w:sz w:val="28"/>
          <w:szCs w:val="28"/>
        </w:rPr>
        <w:t xml:space="preserve"> организаци</w:t>
      </w:r>
      <w:r w:rsidR="004611AE" w:rsidRPr="002D458C">
        <w:rPr>
          <w:rFonts w:ascii="Times New Roman" w:hAnsi="Times New Roman" w:cs="Times New Roman"/>
          <w:sz w:val="28"/>
          <w:szCs w:val="28"/>
        </w:rPr>
        <w:t>й</w:t>
      </w:r>
      <w:r w:rsidRPr="002D458C">
        <w:rPr>
          <w:rFonts w:ascii="Times New Roman" w:hAnsi="Times New Roman" w:cs="Times New Roman"/>
          <w:sz w:val="28"/>
          <w:szCs w:val="28"/>
        </w:rPr>
        <w:t xml:space="preserve"> </w:t>
      </w:r>
      <w:r w:rsidR="004611AE" w:rsidRPr="002D458C">
        <w:rPr>
          <w:rFonts w:ascii="Times New Roman" w:hAnsi="Times New Roman" w:cs="Times New Roman"/>
          <w:sz w:val="28"/>
          <w:szCs w:val="28"/>
        </w:rPr>
        <w:t>области</w:t>
      </w:r>
      <w:r w:rsidRPr="002D458C">
        <w:rPr>
          <w:rFonts w:ascii="Times New Roman" w:hAnsi="Times New Roman" w:cs="Times New Roman"/>
          <w:sz w:val="28"/>
          <w:szCs w:val="28"/>
        </w:rPr>
        <w:t xml:space="preserve">, утверждённых на основании деятельности ГРО в рамках </w:t>
      </w:r>
      <w:r w:rsidRPr="002D458C">
        <w:rPr>
          <w:rFonts w:ascii="Times New Roman" w:hAnsi="Times New Roman" w:cs="Times New Roman"/>
          <w:sz w:val="28"/>
          <w:szCs w:val="28"/>
        </w:rPr>
        <w:lastRenderedPageBreak/>
        <w:t xml:space="preserve">исполнения требований Постановления Правительства РФ от 30.12.2013 № 1314 </w:t>
      </w:r>
      <w:r w:rsidR="009636E3" w:rsidRPr="002D458C">
        <w:rPr>
          <w:rFonts w:ascii="Times New Roman" w:hAnsi="Times New Roman" w:cs="Times New Roman"/>
          <w:sz w:val="28"/>
          <w:szCs w:val="28"/>
        </w:rPr>
        <w:t xml:space="preserve">(ред. от 19.03.2020) </w:t>
      </w:r>
      <w:r w:rsidRPr="002D458C">
        <w:rPr>
          <w:rFonts w:ascii="Times New Roman" w:hAnsi="Times New Roman" w:cs="Times New Roman"/>
          <w:sz w:val="28"/>
          <w:szCs w:val="28"/>
        </w:rPr>
        <w:t>«</w:t>
      </w:r>
      <w:r w:rsidR="009636E3" w:rsidRPr="002D458C">
        <w:rPr>
          <w:rFonts w:ascii="Times New Roman" w:hAnsi="Times New Roman" w:cs="Times New Roman"/>
          <w:sz w:val="28"/>
          <w:szCs w:val="28"/>
        </w:rPr>
        <w:t>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r w:rsidRPr="002D458C">
        <w:rPr>
          <w:rFonts w:ascii="Times New Roman" w:hAnsi="Times New Roman" w:cs="Times New Roman"/>
          <w:sz w:val="28"/>
          <w:szCs w:val="28"/>
        </w:rPr>
        <w:t>».</w:t>
      </w:r>
    </w:p>
    <w:p w14:paraId="53DD8AB4"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Выбор того или иного источника является предметом обсуждений и должен учитывать особенность конкретного участка сетей (газоснабжение жилого массива, котельных, социальных объектов, промышленных объектов и т.п.). Очевидно, что проекты, связанные с развитием </w:t>
      </w:r>
      <w:proofErr w:type="gramStart"/>
      <w:r w:rsidRPr="002D458C">
        <w:rPr>
          <w:rFonts w:ascii="Times New Roman" w:hAnsi="Times New Roman" w:cs="Times New Roman"/>
          <w:sz w:val="28"/>
          <w:szCs w:val="28"/>
        </w:rPr>
        <w:t>сет</w:t>
      </w:r>
      <w:r w:rsidR="004611AE" w:rsidRPr="002D458C">
        <w:rPr>
          <w:rFonts w:ascii="Times New Roman" w:hAnsi="Times New Roman" w:cs="Times New Roman"/>
          <w:sz w:val="28"/>
          <w:szCs w:val="28"/>
        </w:rPr>
        <w:t>ей</w:t>
      </w:r>
      <w:r w:rsidRPr="002D458C">
        <w:rPr>
          <w:rFonts w:ascii="Times New Roman" w:hAnsi="Times New Roman" w:cs="Times New Roman"/>
          <w:sz w:val="28"/>
          <w:szCs w:val="28"/>
        </w:rPr>
        <w:t xml:space="preserve"> газоснабжения </w:t>
      </w:r>
      <w:r w:rsidR="004611AE" w:rsidRPr="002D458C">
        <w:rPr>
          <w:rFonts w:ascii="Times New Roman" w:hAnsi="Times New Roman" w:cs="Times New Roman"/>
          <w:sz w:val="28"/>
          <w:szCs w:val="28"/>
        </w:rPr>
        <w:t>области</w:t>
      </w:r>
      <w:proofErr w:type="gramEnd"/>
      <w:r w:rsidRPr="002D458C">
        <w:rPr>
          <w:rFonts w:ascii="Times New Roman" w:hAnsi="Times New Roman" w:cs="Times New Roman"/>
          <w:sz w:val="28"/>
          <w:szCs w:val="28"/>
        </w:rPr>
        <w:t xml:space="preserve"> должны финансироваться с использованием бюджетных средств, концессий и МЧП/ГЧП, а проекты строительства сетей для коммерческих объектов (промышленность) в большей степени должны финансироваться за счёт собственных средств ГРО либо в партнёрстве с предприятием-потребителем, либо посредством использования платы за подключение этих потребителей.</w:t>
      </w:r>
    </w:p>
    <w:p w14:paraId="751EF8D3"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Разработка инвестиционных программ для утверждения надбавки к тарифу и утверждение платы за технологическое подключение новых потребителей к системе газораспределения – это приемлемые варианты привлечения средств для строительства сетей, поэтому стоит остановиться на них подробнее. Важно отметить, что для реализации этих возможностей необходимо проведение ряда дополнительных работ, оговорённых в соответствующих методиках, утверждённых ФСТ России.</w:t>
      </w:r>
    </w:p>
    <w:p w14:paraId="403CA3E6" w14:textId="77777777" w:rsidR="003B15B0" w:rsidRPr="002D458C" w:rsidRDefault="003B15B0" w:rsidP="003B15B0">
      <w:pPr>
        <w:ind w:firstLine="709"/>
        <w:jc w:val="both"/>
        <w:rPr>
          <w:rFonts w:ascii="Times New Roman" w:hAnsi="Times New Roman" w:cs="Times New Roman"/>
          <w:i/>
          <w:iCs/>
          <w:sz w:val="28"/>
          <w:szCs w:val="28"/>
          <w:u w:val="single"/>
        </w:rPr>
      </w:pPr>
      <w:r w:rsidRPr="002D458C">
        <w:rPr>
          <w:rFonts w:ascii="Times New Roman" w:hAnsi="Times New Roman" w:cs="Times New Roman"/>
          <w:i/>
          <w:iCs/>
          <w:sz w:val="28"/>
          <w:szCs w:val="28"/>
          <w:u w:val="single"/>
        </w:rPr>
        <w:t>Инвестиционные программы газификации</w:t>
      </w:r>
    </w:p>
    <w:p w14:paraId="71688219" w14:textId="7B85F702"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Органами исполнительной власти (</w:t>
      </w:r>
      <w:r w:rsidR="009636E3" w:rsidRPr="002D458C">
        <w:rPr>
          <w:rFonts w:ascii="Times New Roman" w:hAnsi="Times New Roman" w:cs="Times New Roman"/>
          <w:sz w:val="28"/>
          <w:szCs w:val="28"/>
        </w:rPr>
        <w:t>Агентство по тарифам Приморского края</w:t>
      </w:r>
      <w:r w:rsidRPr="002D458C">
        <w:rPr>
          <w:rFonts w:ascii="Times New Roman" w:hAnsi="Times New Roman" w:cs="Times New Roman"/>
          <w:sz w:val="28"/>
          <w:szCs w:val="28"/>
        </w:rPr>
        <w:t>) по согласованию с газораспределительными организациями утверждаются специальные надбавки к тарифам на транспортировку газа по газораспределительным сетям, предназначенные для финансирования программ газификации. Под Программой газификации понимается комплекс мероприятий и деятельность, направленные на осуществление перевода потенциальных потребителей на использование природного газа, поддержание надёжного и безопасного газоснабжения существующих потребителей и подключение объекта капитального строительства к сетям инженерно-технического обеспечения.</w:t>
      </w:r>
    </w:p>
    <w:p w14:paraId="5153E73A"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Программы газификации содержат:</w:t>
      </w:r>
    </w:p>
    <w:p w14:paraId="1ADA7683" w14:textId="77777777" w:rsidR="003B15B0" w:rsidRPr="002D458C" w:rsidRDefault="003B15B0" w:rsidP="003B15B0">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паспорт программы газификации, в котором указаны:</w:t>
      </w:r>
    </w:p>
    <w:p w14:paraId="4A013C48" w14:textId="77777777" w:rsidR="003B15B0" w:rsidRPr="002D458C" w:rsidRDefault="003B15B0"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цели и задачи программы газификации;</w:t>
      </w:r>
    </w:p>
    <w:p w14:paraId="2C7274F1" w14:textId="77777777" w:rsidR="003B15B0" w:rsidRPr="002D458C" w:rsidRDefault="003B15B0"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ответственный исполнитель и соисполнители программы газификации;</w:t>
      </w:r>
    </w:p>
    <w:p w14:paraId="3DFD12C6" w14:textId="77777777" w:rsidR="003B15B0" w:rsidRPr="002D458C" w:rsidRDefault="003B15B0"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участники программы газификации;</w:t>
      </w:r>
    </w:p>
    <w:p w14:paraId="30C60BE0" w14:textId="77777777" w:rsidR="003B15B0" w:rsidRPr="002D458C" w:rsidRDefault="003E6CA1"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объ</w:t>
      </w:r>
      <w:r w:rsidR="00CC7C88" w:rsidRPr="002D458C">
        <w:rPr>
          <w:rFonts w:ascii="Times New Roman" w:hAnsi="Times New Roman" w:cs="Times New Roman"/>
          <w:sz w:val="28"/>
          <w:szCs w:val="28"/>
        </w:rPr>
        <w:t>ё</w:t>
      </w:r>
      <w:r w:rsidRPr="002D458C">
        <w:rPr>
          <w:rFonts w:ascii="Times New Roman" w:hAnsi="Times New Roman" w:cs="Times New Roman"/>
          <w:sz w:val="28"/>
          <w:szCs w:val="28"/>
        </w:rPr>
        <w:t xml:space="preserve">м (прирост) потребления природного газа в год, протяжённость (строительство) объектов магистрального транспорта, протяжённость (строительство) газопроводов-отводов, количество (строительство) газораспределительных </w:t>
      </w:r>
      <w:r w:rsidRPr="002D458C">
        <w:rPr>
          <w:rFonts w:ascii="Times New Roman" w:hAnsi="Times New Roman" w:cs="Times New Roman"/>
          <w:sz w:val="28"/>
          <w:szCs w:val="28"/>
        </w:rPr>
        <w:lastRenderedPageBreak/>
        <w:t xml:space="preserve">станций, реконструкция объектов транспорта природного газа (газораспределительных станций), протяжённость (строительство) межпоселковых газопроводов, протяжённость (строительство) </w:t>
      </w:r>
      <w:proofErr w:type="spellStart"/>
      <w:r w:rsidRPr="002D458C">
        <w:rPr>
          <w:rFonts w:ascii="Times New Roman" w:hAnsi="Times New Roman" w:cs="Times New Roman"/>
          <w:sz w:val="28"/>
          <w:szCs w:val="28"/>
        </w:rPr>
        <w:t>внутрипоселковых</w:t>
      </w:r>
      <w:proofErr w:type="spellEnd"/>
      <w:r w:rsidRPr="002D458C">
        <w:rPr>
          <w:rFonts w:ascii="Times New Roman" w:hAnsi="Times New Roman" w:cs="Times New Roman"/>
          <w:sz w:val="28"/>
          <w:szCs w:val="28"/>
        </w:rPr>
        <w:t xml:space="preserve"> газопроводов, уровень газификации населения, уровень потенциальной газификации населения, газификация потребителей природным газом (количество населённых пунктов, квартир (домовладений), уровень газификации населения природным газом, перевод котельных на природный газ, газификация потребителей сжиженным углеводородным газом (количество населённых пунктов, квартир (домовладений), уровень газификации населения сжиженным углеводородным газом, перевод котельных на сжиженный углеводородный газ, газификация потребителей сжиженным природным газом (количество населённых пунктов, квартир (домовладений),</w:t>
      </w:r>
      <w:r w:rsidR="00B44BBB" w:rsidRPr="002D458C">
        <w:rPr>
          <w:rFonts w:ascii="Times New Roman" w:hAnsi="Times New Roman" w:cs="Times New Roman"/>
          <w:sz w:val="28"/>
          <w:szCs w:val="28"/>
        </w:rPr>
        <w:t xml:space="preserve"> </w:t>
      </w:r>
      <w:r w:rsidRPr="002D458C">
        <w:rPr>
          <w:rFonts w:ascii="Times New Roman" w:hAnsi="Times New Roman" w:cs="Times New Roman"/>
          <w:sz w:val="28"/>
          <w:szCs w:val="28"/>
        </w:rPr>
        <w:t>количество (строительство) комплексов производства сжиженного природного газа, перевод котельных на сжиженный природный газ, перевод на природный газ автотранспортной техники, количество (строительство) автомобильных газовых наполнительных компрессорных станций</w:t>
      </w:r>
      <w:r w:rsidR="003B15B0" w:rsidRPr="002D458C">
        <w:rPr>
          <w:rFonts w:ascii="Times New Roman" w:hAnsi="Times New Roman" w:cs="Times New Roman"/>
          <w:sz w:val="28"/>
          <w:szCs w:val="28"/>
        </w:rPr>
        <w:t>;</w:t>
      </w:r>
    </w:p>
    <w:p w14:paraId="38C250F7" w14:textId="77777777" w:rsidR="003B15B0" w:rsidRPr="002D458C" w:rsidRDefault="003B15B0"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этапы и сроки реализации программы газификации;</w:t>
      </w:r>
    </w:p>
    <w:p w14:paraId="11A8DD3D" w14:textId="77777777" w:rsidR="003B15B0" w:rsidRPr="002D458C" w:rsidRDefault="003B15B0"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объёмы и источники финансирования программы газификации;</w:t>
      </w:r>
    </w:p>
    <w:p w14:paraId="163C27E8" w14:textId="77777777" w:rsidR="003B15B0" w:rsidRPr="002D458C" w:rsidRDefault="003B15B0" w:rsidP="004B5EB3">
      <w:pPr>
        <w:pStyle w:val="a7"/>
        <w:numPr>
          <w:ilvl w:val="0"/>
          <w:numId w:val="11"/>
        </w:numPr>
        <w:ind w:left="1843"/>
        <w:jc w:val="both"/>
        <w:rPr>
          <w:rFonts w:ascii="Times New Roman" w:hAnsi="Times New Roman" w:cs="Times New Roman"/>
          <w:sz w:val="28"/>
          <w:szCs w:val="28"/>
        </w:rPr>
      </w:pPr>
      <w:r w:rsidRPr="002D458C">
        <w:rPr>
          <w:rFonts w:ascii="Times New Roman" w:hAnsi="Times New Roman" w:cs="Times New Roman"/>
          <w:sz w:val="28"/>
          <w:szCs w:val="28"/>
        </w:rPr>
        <w:t>ожидаемые результаты от реализации программы газификации;</w:t>
      </w:r>
    </w:p>
    <w:p w14:paraId="1CD3B258" w14:textId="77777777" w:rsidR="003B15B0" w:rsidRPr="002D458C" w:rsidRDefault="003B15B0" w:rsidP="003B15B0">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план мероприятий программы газификации с указанием сроков их реализации и ожидаемых результатов, в том числе на территориях опережающего социально-экономического развития.</w:t>
      </w:r>
    </w:p>
    <w:p w14:paraId="006DA341"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Программа газификации может включать в себя в том числе:</w:t>
      </w:r>
    </w:p>
    <w:p w14:paraId="091C9A75" w14:textId="77777777" w:rsidR="003B15B0" w:rsidRPr="002D458C" w:rsidRDefault="003B15B0" w:rsidP="003B15B0">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разработку или уточнение генеральных схем газификации муниципального образования;</w:t>
      </w:r>
    </w:p>
    <w:p w14:paraId="295E2391" w14:textId="77777777" w:rsidR="003B15B0" w:rsidRPr="002D458C" w:rsidRDefault="003B15B0" w:rsidP="003B15B0">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осуществление предварительной оценки затрат по реализации перспективных объектов программ газификации;</w:t>
      </w:r>
    </w:p>
    <w:p w14:paraId="1B874556" w14:textId="77777777" w:rsidR="003B15B0" w:rsidRPr="002D458C" w:rsidRDefault="003B15B0" w:rsidP="003B15B0">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проектирование и строительство новых газораспределительных систем, сооружений и отдельных объектов, связанных с газификацией муниципалитета;</w:t>
      </w:r>
    </w:p>
    <w:p w14:paraId="2F7BB34C" w14:textId="77777777" w:rsidR="003B15B0" w:rsidRPr="002D458C" w:rsidRDefault="003B15B0" w:rsidP="003B15B0">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подключение объекта капитального строительства к сетям инженерно-технического обеспечения;</w:t>
      </w:r>
    </w:p>
    <w:p w14:paraId="379A2B89" w14:textId="77777777" w:rsidR="003B15B0" w:rsidRPr="002D458C" w:rsidRDefault="003B15B0" w:rsidP="003B15B0">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проектирование и выполнение реконструкции и модернизации газораспределительных систем, сооружений и отдельных объектов газоснабжения для поддержания надёжного и безопасного газоснабжения существующих потребителей, включая: сооружение технологических </w:t>
      </w:r>
      <w:proofErr w:type="spellStart"/>
      <w:r w:rsidRPr="002D458C">
        <w:rPr>
          <w:rFonts w:ascii="Times New Roman" w:hAnsi="Times New Roman" w:cs="Times New Roman"/>
          <w:sz w:val="28"/>
          <w:szCs w:val="28"/>
        </w:rPr>
        <w:t>закольцовок</w:t>
      </w:r>
      <w:proofErr w:type="spellEnd"/>
      <w:r w:rsidRPr="002D458C">
        <w:rPr>
          <w:rFonts w:ascii="Times New Roman" w:hAnsi="Times New Roman" w:cs="Times New Roman"/>
          <w:sz w:val="28"/>
          <w:szCs w:val="28"/>
        </w:rPr>
        <w:t xml:space="preserve">, перемычек, лупингов; организацию автоматизированной системы управления </w:t>
      </w:r>
      <w:r w:rsidRPr="002D458C">
        <w:rPr>
          <w:rFonts w:ascii="Times New Roman" w:hAnsi="Times New Roman" w:cs="Times New Roman"/>
          <w:sz w:val="28"/>
          <w:szCs w:val="28"/>
        </w:rPr>
        <w:lastRenderedPageBreak/>
        <w:t>технологическим процессом; установку и замену запорного, регулирующего, измерительного оборудования и приборов учёта расхода газа.</w:t>
      </w:r>
    </w:p>
    <w:p w14:paraId="3084FC74"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Средства, привлекаемые за счёт специальных надбавок, направляются на финансирование газификации жилищно-коммунального хозяйства, предусмотренной указанными программами, а также на компенсацию выпадающих доходов газораспределительной организации от оказания услуг по технологическому присоединению газоиспользующего оборудования к газораспределительным сетям, но не более 70 % общей суммы привлекаемых средств.</w:t>
      </w:r>
    </w:p>
    <w:p w14:paraId="78D5A97B"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соответствующей газораспределительной организации средний размер специальной надбавки, рассчитываемый в соответствии с методикой, утверждаемой Федеральной антимонопольной службой, не может превышать 25 % (включая налог на прибыль организаций, возникающий от применения специальной надбавки) среднего размера тарифа на услуги по транспортировке газа по газораспределительным сетям для конечных потребителей, рассчитываемого в соответствии с методическими указаниями, утверждаемыми Федеральной антимонопольной службой</w:t>
      </w:r>
      <w:r w:rsidRPr="002D458C">
        <w:rPr>
          <w:rStyle w:val="aa"/>
          <w:rFonts w:ascii="Times New Roman" w:hAnsi="Times New Roman" w:cs="Times New Roman"/>
          <w:sz w:val="28"/>
          <w:szCs w:val="28"/>
        </w:rPr>
        <w:footnoteReference w:id="2"/>
      </w:r>
      <w:r w:rsidRPr="002D458C">
        <w:rPr>
          <w:rFonts w:ascii="Times New Roman" w:hAnsi="Times New Roman" w:cs="Times New Roman"/>
          <w:sz w:val="28"/>
          <w:szCs w:val="28"/>
        </w:rPr>
        <w:t>.</w:t>
      </w:r>
    </w:p>
    <w:p w14:paraId="37D3CE7E" w14:textId="77777777" w:rsidR="003B15B0" w:rsidRPr="002D458C" w:rsidRDefault="003B15B0" w:rsidP="003B15B0">
      <w:pPr>
        <w:ind w:firstLine="709"/>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Плата за технологическое подключение</w:t>
      </w:r>
    </w:p>
    <w:p w14:paraId="53A58686" w14:textId="185E5998"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Постановлением Правительства РФ от 30.12.2013 № 1314 </w:t>
      </w:r>
      <w:r w:rsidR="009636E3" w:rsidRPr="002D458C">
        <w:rPr>
          <w:rFonts w:ascii="Times New Roman" w:hAnsi="Times New Roman" w:cs="Times New Roman"/>
          <w:sz w:val="28"/>
          <w:szCs w:val="28"/>
        </w:rPr>
        <w:t>(ред. от 19.03.2020)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r w:rsidRPr="002D458C">
        <w:rPr>
          <w:rFonts w:ascii="Times New Roman" w:hAnsi="Times New Roman" w:cs="Times New Roman"/>
          <w:sz w:val="28"/>
          <w:szCs w:val="28"/>
        </w:rPr>
        <w:t xml:space="preserve"> утверждён порядок подключения (технологического присоединения) к газораспределительным сетям путём утверждения «Правил подключения (технологического присоединения) объектов капитального строительства к сетям газораспределения», а так же принципы регулирования платы за технологическое присоединение газоиспользующего оборудования к газораспределительным сетям путём внесения изменений в Основные положения формирования и государственного регулирования цен на газ и тарифов на услуги по его транспортировке на территории Российской Федерации.</w:t>
      </w:r>
    </w:p>
    <w:p w14:paraId="102698DA"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соответствии с данным Постановлением ФСТ России были разработаны и </w:t>
      </w:r>
      <w:r w:rsidR="0098128F" w:rsidRPr="002D458C">
        <w:rPr>
          <w:rFonts w:ascii="Times New Roman" w:hAnsi="Times New Roman" w:cs="Times New Roman"/>
          <w:sz w:val="28"/>
          <w:szCs w:val="28"/>
        </w:rPr>
        <w:t>16</w:t>
      </w:r>
      <w:r w:rsidRPr="002D458C">
        <w:rPr>
          <w:rFonts w:ascii="Times New Roman" w:hAnsi="Times New Roman" w:cs="Times New Roman"/>
          <w:sz w:val="28"/>
          <w:szCs w:val="28"/>
        </w:rPr>
        <w:t xml:space="preserve"> </w:t>
      </w:r>
      <w:r w:rsidR="0098128F" w:rsidRPr="002D458C">
        <w:rPr>
          <w:rFonts w:ascii="Times New Roman" w:hAnsi="Times New Roman" w:cs="Times New Roman"/>
          <w:sz w:val="28"/>
          <w:szCs w:val="28"/>
        </w:rPr>
        <w:t>августа</w:t>
      </w:r>
      <w:r w:rsidRPr="002D458C">
        <w:rPr>
          <w:rFonts w:ascii="Times New Roman" w:hAnsi="Times New Roman" w:cs="Times New Roman"/>
          <w:sz w:val="28"/>
          <w:szCs w:val="28"/>
        </w:rPr>
        <w:t xml:space="preserve"> 201</w:t>
      </w:r>
      <w:r w:rsidR="0098128F" w:rsidRPr="002D458C">
        <w:rPr>
          <w:rFonts w:ascii="Times New Roman" w:hAnsi="Times New Roman" w:cs="Times New Roman"/>
          <w:sz w:val="28"/>
          <w:szCs w:val="28"/>
        </w:rPr>
        <w:t>8</w:t>
      </w:r>
      <w:r w:rsidRPr="002D458C">
        <w:rPr>
          <w:rFonts w:ascii="Times New Roman" w:hAnsi="Times New Roman" w:cs="Times New Roman"/>
          <w:sz w:val="28"/>
          <w:szCs w:val="28"/>
        </w:rPr>
        <w:t xml:space="preserve"> г. утверждены Методические указания </w:t>
      </w:r>
      <w:r w:rsidR="0098128F" w:rsidRPr="002D458C">
        <w:rPr>
          <w:rFonts w:ascii="Times New Roman" w:hAnsi="Times New Roman" w:cs="Times New Roman"/>
          <w:sz w:val="28"/>
          <w:szCs w:val="28"/>
        </w:rPr>
        <w:t>по расчёту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её величину</w:t>
      </w:r>
      <w:r w:rsidRPr="002D458C">
        <w:rPr>
          <w:rStyle w:val="aa"/>
          <w:rFonts w:ascii="Times New Roman" w:hAnsi="Times New Roman" w:cs="Times New Roman"/>
          <w:sz w:val="28"/>
          <w:szCs w:val="28"/>
        </w:rPr>
        <w:footnoteReference w:id="3"/>
      </w:r>
      <w:r w:rsidRPr="002D458C">
        <w:rPr>
          <w:rFonts w:ascii="Times New Roman" w:hAnsi="Times New Roman" w:cs="Times New Roman"/>
          <w:sz w:val="28"/>
          <w:szCs w:val="28"/>
        </w:rPr>
        <w:t>.</w:t>
      </w:r>
    </w:p>
    <w:p w14:paraId="33C29254"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Утверждение Методических указаний по расчёту платы за подключение – это заключительный этап формирования нормативной базы для наведения порядка в сфере подключения к газораспределительным сетям.</w:t>
      </w:r>
    </w:p>
    <w:p w14:paraId="4A745DA8"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Методические указания будут использоваться органами исполнительной власти субъектов Российской Федерации в области государственного регулирования тарифов для расчёта размера платы за технологическое присоединение газоиспользующего оборудования к сетям газораспределения, что позволит существенно снизить стоимость подключения.</w:t>
      </w:r>
    </w:p>
    <w:p w14:paraId="6D39D843"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В разделе VI Правил подключения определены требования и порядок заключения договора о подключении (технологического присоединения) объектов капитального строительства к сетям газораспределения (далее – Договора о подключении). В данном разделе детализированы сроки и действия потребителя и газораспределительной организации, их права и обязанности при заключении и реализации Договора о подключении, предварительные условия необходимые для его заключения, а также информация необходимая для заключения Договора о подключении и его существенные условия, как при получении предварительных технических условий, так и при отсутствии их. В данном разделе указана невозможность отказа газораспределительной организации от заключения Договора о подключении при соблюдении потребителем всех требований данного раздела, а также действия потребителя при несогласии с некоторыми пунктами Договора о подключении.</w:t>
      </w:r>
    </w:p>
    <w:p w14:paraId="5F2A6133" w14:textId="77777777" w:rsidR="003B15B0" w:rsidRPr="002D458C" w:rsidRDefault="003B15B0"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Также в данном разделе определены максимальные сроки осуществления мероприятий по подключению, включая выдачу информации о точках подключения (технологического присоединения), зоны имущественной и эксплуатационной ответственности потребителя и газораспределительной организации при осуществлении Процесса подключения, порядок оплаты по Договору о подключении.</w:t>
      </w:r>
    </w:p>
    <w:p w14:paraId="77DFB9DD" w14:textId="77777777" w:rsidR="003B15B0" w:rsidRPr="002D458C" w:rsidRDefault="00446E85" w:rsidP="003B15B0">
      <w:pPr>
        <w:ind w:firstLine="709"/>
        <w:jc w:val="both"/>
        <w:rPr>
          <w:rFonts w:ascii="Times New Roman" w:hAnsi="Times New Roman" w:cs="Times New Roman"/>
          <w:sz w:val="28"/>
          <w:szCs w:val="28"/>
        </w:rPr>
      </w:pPr>
      <w:r w:rsidRPr="002D458C">
        <w:rPr>
          <w:rFonts w:ascii="Times New Roman" w:hAnsi="Times New Roman" w:cs="Times New Roman"/>
          <w:sz w:val="28"/>
          <w:szCs w:val="28"/>
        </w:rPr>
        <w:t>После окончания разработки</w:t>
      </w:r>
      <w:r w:rsidR="00FC7CA3" w:rsidRPr="002D458C">
        <w:rPr>
          <w:rFonts w:ascii="Times New Roman" w:hAnsi="Times New Roman" w:cs="Times New Roman"/>
          <w:sz w:val="28"/>
          <w:szCs w:val="28"/>
        </w:rPr>
        <w:t xml:space="preserve"> </w:t>
      </w:r>
      <w:r w:rsidRPr="002D458C">
        <w:rPr>
          <w:rFonts w:ascii="Times New Roman" w:hAnsi="Times New Roman" w:cs="Times New Roman"/>
          <w:sz w:val="28"/>
          <w:szCs w:val="28"/>
        </w:rPr>
        <w:t>проектной документации сети газораспределения и проведения её экспертизы, если она подлежит экспертизе в соответствии с законодательством Российской Федерации,</w:t>
      </w:r>
      <w:r w:rsidR="00FC7CA3" w:rsidRPr="002D458C">
        <w:rPr>
          <w:rFonts w:ascii="Times New Roman" w:hAnsi="Times New Roman" w:cs="Times New Roman"/>
          <w:sz w:val="28"/>
          <w:szCs w:val="28"/>
        </w:rPr>
        <w:t xml:space="preserve"> </w:t>
      </w:r>
      <w:r w:rsidRPr="002D458C">
        <w:rPr>
          <w:rFonts w:ascii="Times New Roman" w:hAnsi="Times New Roman" w:cs="Times New Roman"/>
          <w:sz w:val="28"/>
          <w:szCs w:val="28"/>
        </w:rPr>
        <w:t>исполнитель в течение 5 рабочих дней направляет в орган исполнительной власти субъекта Российской Федерации в области государственного регулирования тарифов заявление об установлении платы за технологическое присоединение по индивидуальному проекту (далее – заявление об установлении платы), но не позднее дня окончания срока, равного двум третьим срока осуществления мероприятий по подключению, установленного в договоре о подключении. К заявлению об установлении платы прилагаются следующие материалы</w:t>
      </w:r>
      <w:r w:rsidR="003B15B0" w:rsidRPr="002D458C">
        <w:rPr>
          <w:rFonts w:ascii="Times New Roman" w:hAnsi="Times New Roman" w:cs="Times New Roman"/>
          <w:sz w:val="28"/>
          <w:szCs w:val="28"/>
        </w:rPr>
        <w:t>:</w:t>
      </w:r>
    </w:p>
    <w:p w14:paraId="5CEA5968" w14:textId="77777777" w:rsidR="003B15B0" w:rsidRPr="002D458C" w:rsidRDefault="003B15B0" w:rsidP="004B5EB3">
      <w:pPr>
        <w:pStyle w:val="a7"/>
        <w:numPr>
          <w:ilvl w:val="0"/>
          <w:numId w:val="12"/>
        </w:numPr>
        <w:jc w:val="both"/>
        <w:rPr>
          <w:rFonts w:ascii="Times New Roman" w:hAnsi="Times New Roman" w:cs="Times New Roman"/>
          <w:sz w:val="28"/>
          <w:szCs w:val="28"/>
        </w:rPr>
      </w:pPr>
      <w:r w:rsidRPr="002D458C">
        <w:rPr>
          <w:rFonts w:ascii="Times New Roman" w:hAnsi="Times New Roman" w:cs="Times New Roman"/>
          <w:sz w:val="28"/>
          <w:szCs w:val="28"/>
        </w:rPr>
        <w:t>заключённый договор о подключении;</w:t>
      </w:r>
    </w:p>
    <w:p w14:paraId="2574CA04" w14:textId="77777777" w:rsidR="003B15B0" w:rsidRPr="002D458C" w:rsidRDefault="003B15B0" w:rsidP="004B5EB3">
      <w:pPr>
        <w:pStyle w:val="a7"/>
        <w:numPr>
          <w:ilvl w:val="0"/>
          <w:numId w:val="12"/>
        </w:numPr>
        <w:jc w:val="both"/>
        <w:rPr>
          <w:rFonts w:ascii="Times New Roman" w:hAnsi="Times New Roman" w:cs="Times New Roman"/>
          <w:sz w:val="28"/>
          <w:szCs w:val="28"/>
        </w:rPr>
      </w:pPr>
      <w:r w:rsidRPr="002D458C">
        <w:rPr>
          <w:rFonts w:ascii="Times New Roman" w:hAnsi="Times New Roman" w:cs="Times New Roman"/>
          <w:sz w:val="28"/>
          <w:szCs w:val="28"/>
        </w:rPr>
        <w:t>технические условия (если выдавались);</w:t>
      </w:r>
    </w:p>
    <w:p w14:paraId="0C76D020" w14:textId="77777777" w:rsidR="003B15B0" w:rsidRPr="002D458C" w:rsidRDefault="00446E85" w:rsidP="004B5EB3">
      <w:pPr>
        <w:pStyle w:val="a7"/>
        <w:numPr>
          <w:ilvl w:val="0"/>
          <w:numId w:val="12"/>
        </w:numPr>
        <w:jc w:val="both"/>
        <w:rPr>
          <w:rFonts w:ascii="Times New Roman" w:hAnsi="Times New Roman" w:cs="Times New Roman"/>
          <w:sz w:val="28"/>
          <w:szCs w:val="28"/>
        </w:rPr>
      </w:pPr>
      <w:r w:rsidRPr="002D458C">
        <w:rPr>
          <w:rFonts w:ascii="Times New Roman" w:hAnsi="Times New Roman" w:cs="Times New Roman"/>
          <w:sz w:val="28"/>
          <w:szCs w:val="28"/>
        </w:rPr>
        <w:t xml:space="preserve">положительное заключение экспертизы проектной документации, в том числе сметной документации, сети газораспределения, если </w:t>
      </w:r>
      <w:r w:rsidRPr="002D458C">
        <w:rPr>
          <w:rFonts w:ascii="Times New Roman" w:hAnsi="Times New Roman" w:cs="Times New Roman"/>
          <w:sz w:val="28"/>
          <w:szCs w:val="28"/>
        </w:rPr>
        <w:lastRenderedPageBreak/>
        <w:t>она подлежит экспертизе в соответствии с законодательством Российской Федерации о градостроительной деятельности</w:t>
      </w:r>
      <w:r w:rsidR="003B15B0" w:rsidRPr="002D458C">
        <w:rPr>
          <w:rFonts w:ascii="Times New Roman" w:hAnsi="Times New Roman" w:cs="Times New Roman"/>
          <w:sz w:val="28"/>
          <w:szCs w:val="28"/>
        </w:rPr>
        <w:t>;</w:t>
      </w:r>
    </w:p>
    <w:p w14:paraId="451B18D7" w14:textId="77777777" w:rsidR="003B15B0" w:rsidRPr="002D458C" w:rsidRDefault="003B15B0" w:rsidP="004B5EB3">
      <w:pPr>
        <w:pStyle w:val="a7"/>
        <w:numPr>
          <w:ilvl w:val="0"/>
          <w:numId w:val="12"/>
        </w:numPr>
        <w:jc w:val="both"/>
        <w:rPr>
          <w:rFonts w:ascii="Times New Roman" w:hAnsi="Times New Roman" w:cs="Times New Roman"/>
          <w:sz w:val="28"/>
          <w:szCs w:val="28"/>
        </w:rPr>
      </w:pPr>
      <w:r w:rsidRPr="002D458C">
        <w:rPr>
          <w:rFonts w:ascii="Times New Roman" w:hAnsi="Times New Roman" w:cs="Times New Roman"/>
          <w:sz w:val="28"/>
          <w:szCs w:val="28"/>
        </w:rPr>
        <w:t>расчёт необходимой валовой выручки по подключению (технологическому присоединению) с выделением стоимости каждого мероприятия, необходимого для осуществления газораспределительной организацией подключения (технологического присоединения) по индивидуальному проекту с приложением экономического обоснования исходных данных (с указанием применяемых норм и нормативов расчёта), выполненный в соответствии с методическими указаниями по расчёту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её величину, утверждаемыми федеральным органом исполнительной власти в области государственного регулирования тарифов.</w:t>
      </w:r>
    </w:p>
    <w:p w14:paraId="3B94D94E" w14:textId="77777777" w:rsidR="00453209" w:rsidRPr="002D458C" w:rsidRDefault="00446E85" w:rsidP="00446E85">
      <w:pPr>
        <w:ind w:firstLine="709"/>
        <w:jc w:val="both"/>
        <w:rPr>
          <w:rFonts w:ascii="Times New Roman" w:hAnsi="Times New Roman" w:cs="Times New Roman"/>
        </w:rPr>
      </w:pPr>
      <w:r w:rsidRPr="002D458C">
        <w:rPr>
          <w:rFonts w:ascii="Times New Roman" w:hAnsi="Times New Roman" w:cs="Times New Roman"/>
          <w:sz w:val="28"/>
          <w:szCs w:val="28"/>
        </w:rPr>
        <w:t>Орган исполнительной власти субъекта Российской Федерации в области государственного регулирования тарифов утверждает плату за технологическое присоединение по индивидуальному проекту с разбивкой стоимости по каждому мероприятию, необходимому для осуществления подключения (технологического присоединения) по индивидуальному проекту, в течение 22 рабочих дней со дня поступления заявления об установлении платы</w:t>
      </w:r>
      <w:r w:rsidR="003B15B0" w:rsidRPr="002D458C">
        <w:rPr>
          <w:rFonts w:ascii="Times New Roman" w:hAnsi="Times New Roman" w:cs="Times New Roman"/>
          <w:sz w:val="28"/>
          <w:szCs w:val="28"/>
        </w:rPr>
        <w:t>.</w:t>
      </w:r>
    </w:p>
    <w:p w14:paraId="58616013" w14:textId="77777777" w:rsidR="003B1D25" w:rsidRPr="002D458C" w:rsidRDefault="003B1D25" w:rsidP="003B1D25"/>
    <w:p w14:paraId="53534B5F" w14:textId="77777777" w:rsidR="003752EB" w:rsidRPr="002D458C" w:rsidRDefault="003752EB" w:rsidP="000971EB">
      <w:pPr>
        <w:pStyle w:val="2"/>
        <w:numPr>
          <w:ilvl w:val="1"/>
          <w:numId w:val="1"/>
        </w:numPr>
        <w:tabs>
          <w:tab w:val="left" w:pos="993"/>
        </w:tabs>
        <w:spacing w:before="120" w:beforeAutospacing="0" w:after="120" w:afterAutospacing="0"/>
        <w:ind w:left="993" w:hanging="636"/>
        <w:jc w:val="both"/>
        <w:rPr>
          <w:sz w:val="28"/>
          <w:szCs w:val="28"/>
        </w:rPr>
      </w:pPr>
      <w:bookmarkStart w:id="66" w:name="_Toc82177001"/>
      <w:r w:rsidRPr="002D458C">
        <w:rPr>
          <w:sz w:val="28"/>
          <w:szCs w:val="28"/>
        </w:rPr>
        <w:t>Определение потребности персонала для эксплуатации проектируемых объектов газораспределения</w:t>
      </w:r>
      <w:bookmarkEnd w:id="66"/>
    </w:p>
    <w:p w14:paraId="65FEE99D" w14:textId="2BDCB39E" w:rsidR="00FE4C6C" w:rsidRPr="002D458C" w:rsidRDefault="00FE4C6C" w:rsidP="00FE4C6C">
      <w:pPr>
        <w:ind w:firstLine="709"/>
        <w:jc w:val="both"/>
        <w:rPr>
          <w:rFonts w:ascii="Times New Roman" w:hAnsi="Times New Roman" w:cs="Times New Roman"/>
          <w:sz w:val="28"/>
          <w:szCs w:val="28"/>
        </w:rPr>
      </w:pPr>
      <w:r w:rsidRPr="002D458C">
        <w:rPr>
          <w:rFonts w:ascii="Times New Roman" w:hAnsi="Times New Roman" w:cs="Times New Roman"/>
          <w:sz w:val="28"/>
          <w:szCs w:val="28"/>
        </w:rPr>
        <w:t>Определение численности персонала, выполняющего техническое обслуживание и ремонт проектируемых объектов газораспределения, предусматривает выполнение расчёта нормативной численности и рациональную расстановку рабочих на основе действующих нормативных документов.</w:t>
      </w:r>
    </w:p>
    <w:p w14:paraId="7F552783" w14:textId="4CB5B24C" w:rsidR="00FE4C6C" w:rsidRPr="002D458C" w:rsidRDefault="00FE4C6C" w:rsidP="00FE4C6C">
      <w:pPr>
        <w:ind w:firstLine="709"/>
        <w:jc w:val="both"/>
        <w:rPr>
          <w:rFonts w:ascii="Times New Roman" w:hAnsi="Times New Roman" w:cs="Times New Roman"/>
          <w:sz w:val="28"/>
          <w:szCs w:val="28"/>
        </w:rPr>
      </w:pPr>
      <w:r w:rsidRPr="002D458C">
        <w:rPr>
          <w:rFonts w:ascii="Times New Roman" w:hAnsi="Times New Roman" w:cs="Times New Roman"/>
          <w:sz w:val="28"/>
          <w:szCs w:val="28"/>
        </w:rPr>
        <w:t>Определение нормативной численности персонала произведено по следующим элементам системы газораспределения:</w:t>
      </w:r>
    </w:p>
    <w:p w14:paraId="00D9D9FC" w14:textId="3A0FACCF" w:rsidR="00FE4C6C" w:rsidRPr="002D458C" w:rsidRDefault="00FE4C6C" w:rsidP="00FE4C6C">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наружные газопроводы;</w:t>
      </w:r>
    </w:p>
    <w:p w14:paraId="408C42BB" w14:textId="7B39CB18" w:rsidR="00FE4C6C" w:rsidRPr="002D458C" w:rsidRDefault="00FE4C6C" w:rsidP="00FE4C6C">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газорегуляторные пункты;</w:t>
      </w:r>
    </w:p>
    <w:p w14:paraId="3F737817" w14:textId="77777777" w:rsidR="00FE4C6C" w:rsidRPr="002D458C" w:rsidRDefault="00FE4C6C" w:rsidP="00FE4C6C">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средства электрохимической защиты наружных газопроводов от коррозии. </w:t>
      </w:r>
    </w:p>
    <w:p w14:paraId="5989E8E6" w14:textId="4AD4B23F" w:rsidR="003752EB" w:rsidRPr="002D458C" w:rsidRDefault="00FE4C6C" w:rsidP="00FE4C6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Для проведения расчётов введена классификация вышеперечисленных элементов системы газораспределения согласно таблице </w:t>
      </w:r>
      <w:r w:rsidR="00AE4038" w:rsidRPr="002D458C">
        <w:rPr>
          <w:rFonts w:ascii="Times New Roman" w:hAnsi="Times New Roman" w:cs="Times New Roman"/>
          <w:sz w:val="28"/>
          <w:szCs w:val="28"/>
        </w:rPr>
        <w:fldChar w:fldCharType="begin"/>
      </w:r>
      <w:r w:rsidR="00AE4038" w:rsidRPr="002D458C">
        <w:rPr>
          <w:rFonts w:ascii="Times New Roman" w:hAnsi="Times New Roman" w:cs="Times New Roman"/>
          <w:sz w:val="28"/>
          <w:szCs w:val="28"/>
        </w:rPr>
        <w:instrText xml:space="preserve"> REF Tbl_Elem \h </w:instrText>
      </w:r>
      <w:r w:rsidR="0031518B" w:rsidRPr="002D458C">
        <w:rPr>
          <w:rFonts w:ascii="Times New Roman" w:hAnsi="Times New Roman" w:cs="Times New Roman"/>
          <w:sz w:val="28"/>
          <w:szCs w:val="28"/>
        </w:rPr>
        <w:instrText xml:space="preserve"> \* MERGEFORMAT </w:instrText>
      </w:r>
      <w:r w:rsidR="00AE4038" w:rsidRPr="002D458C">
        <w:rPr>
          <w:rFonts w:ascii="Times New Roman" w:hAnsi="Times New Roman" w:cs="Times New Roman"/>
          <w:sz w:val="28"/>
          <w:szCs w:val="28"/>
        </w:rPr>
      </w:r>
      <w:r w:rsidR="00AE4038"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4</w:t>
      </w:r>
      <w:r w:rsidR="00AE4038"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4E2A3C30" w14:textId="77777777" w:rsidR="00157D2E" w:rsidRPr="002D458C" w:rsidRDefault="00157D2E" w:rsidP="00FE4C6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p>
    <w:p w14:paraId="3C3A332E" w14:textId="77777777" w:rsidR="00157D2E" w:rsidRPr="002D458C" w:rsidRDefault="00157D2E" w:rsidP="00FE4C6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p>
    <w:p w14:paraId="2F4253BB" w14:textId="77777777" w:rsidR="00157D2E" w:rsidRPr="002D458C" w:rsidRDefault="00157D2E" w:rsidP="00FE4C6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p>
    <w:p w14:paraId="5A3E7732" w14:textId="08FA965E" w:rsidR="00FE4C6C" w:rsidRPr="002D458C" w:rsidRDefault="00FE4C6C" w:rsidP="00FE4C6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lastRenderedPageBreak/>
        <w:t xml:space="preserve">Таблица </w:t>
      </w:r>
      <w:bookmarkStart w:id="67" w:name="Tbl_Elem"/>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4</w:t>
      </w:r>
      <w:r w:rsidRPr="002D458C">
        <w:rPr>
          <w:rFonts w:ascii="Times New Roman" w:eastAsia="Times New Roman" w:hAnsi="Times New Roman" w:cs="Times New Roman"/>
          <w:sz w:val="28"/>
          <w:szCs w:val="28"/>
          <w:lang w:bidi="en-US"/>
        </w:rPr>
        <w:fldChar w:fldCharType="end"/>
      </w:r>
      <w:bookmarkEnd w:id="67"/>
    </w:p>
    <w:p w14:paraId="296F9EFE" w14:textId="2D6EACE6" w:rsidR="00FE4C6C" w:rsidRPr="002D458C" w:rsidRDefault="00FE4C6C" w:rsidP="00FE4C6C">
      <w:pPr>
        <w:spacing w:after="120"/>
        <w:jc w:val="center"/>
        <w:rPr>
          <w:rFonts w:ascii="Times New Roman" w:hAnsi="Times New Roman" w:cs="Times New Roman"/>
          <w:sz w:val="28"/>
          <w:szCs w:val="28"/>
        </w:rPr>
      </w:pPr>
      <w:r w:rsidRPr="002D458C">
        <w:rPr>
          <w:rFonts w:ascii="Times New Roman" w:hAnsi="Times New Roman" w:cs="Times New Roman"/>
          <w:sz w:val="28"/>
          <w:szCs w:val="28"/>
        </w:rPr>
        <w:t>Классификация элементов системы распределения природного газа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8"/>
        <w:gridCol w:w="816"/>
        <w:gridCol w:w="1184"/>
        <w:gridCol w:w="691"/>
        <w:gridCol w:w="1350"/>
        <w:gridCol w:w="575"/>
        <w:gridCol w:w="3240"/>
      </w:tblGrid>
      <w:tr w:rsidR="00FE4C6C" w:rsidRPr="002D458C" w14:paraId="125D6132" w14:textId="77777777" w:rsidTr="00FE4C6C">
        <w:trPr>
          <w:trHeight w:val="57"/>
          <w:jc w:val="center"/>
        </w:trPr>
        <w:tc>
          <w:tcPr>
            <w:tcW w:w="9854" w:type="dxa"/>
            <w:gridSpan w:val="7"/>
            <w:shd w:val="clear" w:color="auto" w:fill="auto"/>
          </w:tcPr>
          <w:p w14:paraId="316BDF2C" w14:textId="77777777" w:rsidR="00FE4C6C" w:rsidRPr="002D458C" w:rsidRDefault="00FE4C6C" w:rsidP="00FE4C6C">
            <w:pPr>
              <w:ind w:left="2619" w:right="2610"/>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Наружные газопроводы</w:t>
            </w:r>
          </w:p>
        </w:tc>
      </w:tr>
      <w:tr w:rsidR="00FE4C6C" w:rsidRPr="002D458C" w14:paraId="44414F63" w14:textId="77777777" w:rsidTr="00FE4C6C">
        <w:trPr>
          <w:trHeight w:val="57"/>
          <w:jc w:val="center"/>
        </w:trPr>
        <w:tc>
          <w:tcPr>
            <w:tcW w:w="3998" w:type="dxa"/>
            <w:gridSpan w:val="3"/>
            <w:vMerge w:val="restart"/>
            <w:shd w:val="clear" w:color="auto" w:fill="auto"/>
            <w:vAlign w:val="center"/>
          </w:tcPr>
          <w:p w14:paraId="3BE52949" w14:textId="77777777" w:rsidR="00FE4C6C" w:rsidRPr="002D458C" w:rsidRDefault="00FE4C6C" w:rsidP="00FE4C6C">
            <w:pPr>
              <w:ind w:left="107"/>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Стальные</w:t>
            </w:r>
          </w:p>
        </w:tc>
        <w:tc>
          <w:tcPr>
            <w:tcW w:w="5856" w:type="dxa"/>
            <w:gridSpan w:val="4"/>
            <w:shd w:val="clear" w:color="auto" w:fill="auto"/>
          </w:tcPr>
          <w:p w14:paraId="616D96DC" w14:textId="77777777" w:rsidR="00FE4C6C" w:rsidRPr="002D458C" w:rsidRDefault="00FE4C6C" w:rsidP="00FE4C6C">
            <w:pPr>
              <w:ind w:left="108"/>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Надземные всех давлений</w:t>
            </w:r>
          </w:p>
        </w:tc>
      </w:tr>
      <w:tr w:rsidR="00FE4C6C" w:rsidRPr="002D458C" w14:paraId="02FF9166" w14:textId="77777777" w:rsidTr="00FE4C6C">
        <w:trPr>
          <w:trHeight w:val="57"/>
          <w:jc w:val="center"/>
        </w:trPr>
        <w:tc>
          <w:tcPr>
            <w:tcW w:w="3998" w:type="dxa"/>
            <w:gridSpan w:val="3"/>
            <w:vMerge/>
            <w:tcBorders>
              <w:top w:val="nil"/>
            </w:tcBorders>
            <w:shd w:val="clear" w:color="auto" w:fill="auto"/>
            <w:vAlign w:val="center"/>
          </w:tcPr>
          <w:p w14:paraId="188F5E29" w14:textId="77777777" w:rsidR="00FE4C6C" w:rsidRPr="002D458C" w:rsidRDefault="00FE4C6C" w:rsidP="00FE4C6C">
            <w:pPr>
              <w:rPr>
                <w:rFonts w:ascii="Times New Roman" w:eastAsia="Arial" w:hAnsi="Times New Roman" w:cs="Times New Roman"/>
                <w:bCs/>
                <w:sz w:val="2"/>
                <w:szCs w:val="2"/>
                <w:lang w:val="ru-RU"/>
              </w:rPr>
            </w:pPr>
          </w:p>
        </w:tc>
        <w:tc>
          <w:tcPr>
            <w:tcW w:w="5856" w:type="dxa"/>
            <w:gridSpan w:val="4"/>
            <w:shd w:val="clear" w:color="auto" w:fill="auto"/>
          </w:tcPr>
          <w:p w14:paraId="4F1C1286" w14:textId="77777777" w:rsidR="00FE4C6C" w:rsidRPr="002D458C" w:rsidRDefault="00FE4C6C" w:rsidP="00FE4C6C">
            <w:pPr>
              <w:ind w:left="108"/>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Подземные:</w:t>
            </w:r>
          </w:p>
        </w:tc>
      </w:tr>
      <w:tr w:rsidR="00FE4C6C" w:rsidRPr="002D458C" w14:paraId="53E99885" w14:textId="77777777" w:rsidTr="00FE4C6C">
        <w:trPr>
          <w:trHeight w:val="57"/>
          <w:jc w:val="center"/>
        </w:trPr>
        <w:tc>
          <w:tcPr>
            <w:tcW w:w="3998" w:type="dxa"/>
            <w:gridSpan w:val="3"/>
            <w:vMerge/>
            <w:tcBorders>
              <w:top w:val="nil"/>
            </w:tcBorders>
            <w:shd w:val="clear" w:color="auto" w:fill="auto"/>
            <w:vAlign w:val="center"/>
          </w:tcPr>
          <w:p w14:paraId="2179AD0E" w14:textId="77777777" w:rsidR="00FE4C6C" w:rsidRPr="002D458C" w:rsidRDefault="00FE4C6C" w:rsidP="00FE4C6C">
            <w:pPr>
              <w:rPr>
                <w:rFonts w:ascii="Times New Roman" w:eastAsia="Arial" w:hAnsi="Times New Roman" w:cs="Times New Roman"/>
                <w:bCs/>
                <w:sz w:val="2"/>
                <w:szCs w:val="2"/>
                <w:lang w:val="ru-RU"/>
              </w:rPr>
            </w:pPr>
          </w:p>
        </w:tc>
        <w:tc>
          <w:tcPr>
            <w:tcW w:w="5856" w:type="dxa"/>
            <w:gridSpan w:val="4"/>
            <w:shd w:val="clear" w:color="auto" w:fill="auto"/>
          </w:tcPr>
          <w:p w14:paraId="53F0B200" w14:textId="77777777" w:rsidR="00FE4C6C" w:rsidRPr="002D458C" w:rsidRDefault="00FE4C6C" w:rsidP="004B5EB3">
            <w:pPr>
              <w:pStyle w:val="a7"/>
              <w:numPr>
                <w:ilvl w:val="0"/>
                <w:numId w:val="13"/>
              </w:numPr>
              <w:tabs>
                <w:tab w:val="left" w:pos="1112"/>
                <w:tab w:val="left" w:pos="1113"/>
              </w:tabs>
              <w:jc w:val="both"/>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межпоселковые;</w:t>
            </w:r>
          </w:p>
        </w:tc>
      </w:tr>
      <w:tr w:rsidR="00FE4C6C" w:rsidRPr="002D458C" w14:paraId="35383EC4" w14:textId="77777777" w:rsidTr="00FE4C6C">
        <w:trPr>
          <w:trHeight w:val="57"/>
          <w:jc w:val="center"/>
        </w:trPr>
        <w:tc>
          <w:tcPr>
            <w:tcW w:w="3998" w:type="dxa"/>
            <w:gridSpan w:val="3"/>
            <w:vMerge/>
            <w:tcBorders>
              <w:top w:val="nil"/>
            </w:tcBorders>
            <w:shd w:val="clear" w:color="auto" w:fill="auto"/>
            <w:vAlign w:val="center"/>
          </w:tcPr>
          <w:p w14:paraId="438CFD15" w14:textId="77777777" w:rsidR="00FE4C6C" w:rsidRPr="002D458C" w:rsidRDefault="00FE4C6C" w:rsidP="00FE4C6C">
            <w:pPr>
              <w:rPr>
                <w:rFonts w:ascii="Times New Roman" w:eastAsia="Arial" w:hAnsi="Times New Roman" w:cs="Times New Roman"/>
                <w:bCs/>
                <w:sz w:val="2"/>
                <w:szCs w:val="2"/>
                <w:lang w:val="ru-RU"/>
              </w:rPr>
            </w:pPr>
          </w:p>
        </w:tc>
        <w:tc>
          <w:tcPr>
            <w:tcW w:w="5856" w:type="dxa"/>
            <w:gridSpan w:val="4"/>
            <w:shd w:val="clear" w:color="auto" w:fill="auto"/>
          </w:tcPr>
          <w:p w14:paraId="12D5F582" w14:textId="7AD9A468" w:rsidR="00FE4C6C" w:rsidRPr="002D458C" w:rsidRDefault="00FE4C6C" w:rsidP="004B5EB3">
            <w:pPr>
              <w:pStyle w:val="a7"/>
              <w:numPr>
                <w:ilvl w:val="0"/>
                <w:numId w:val="13"/>
              </w:numPr>
              <w:tabs>
                <w:tab w:val="left" w:pos="1112"/>
                <w:tab w:val="left" w:pos="1113"/>
                <w:tab w:val="left" w:pos="3718"/>
                <w:tab w:val="left" w:pos="4180"/>
              </w:tabs>
              <w:ind w:right="95"/>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 xml:space="preserve">распределительные и </w:t>
            </w:r>
            <w:r w:rsidRPr="002D458C">
              <w:rPr>
                <w:rFonts w:ascii="Times New Roman" w:eastAsia="Times New Roman" w:hAnsi="Times New Roman" w:cs="Times New Roman"/>
                <w:bCs/>
                <w:spacing w:val="-1"/>
                <w:sz w:val="24"/>
                <w:lang w:val="ru-RU"/>
              </w:rPr>
              <w:t>газопроводы-</w:t>
            </w:r>
            <w:r w:rsidRPr="002D458C">
              <w:rPr>
                <w:rFonts w:ascii="Times New Roman" w:eastAsia="Times New Roman" w:hAnsi="Times New Roman" w:cs="Times New Roman"/>
                <w:bCs/>
                <w:sz w:val="24"/>
                <w:lang w:val="ru-RU"/>
              </w:rPr>
              <w:t>вводы высокого и среднего</w:t>
            </w:r>
            <w:r w:rsidRPr="002D458C">
              <w:rPr>
                <w:rFonts w:ascii="Times New Roman" w:eastAsia="Times New Roman" w:hAnsi="Times New Roman" w:cs="Times New Roman"/>
                <w:bCs/>
                <w:spacing w:val="-10"/>
                <w:sz w:val="24"/>
                <w:lang w:val="ru-RU"/>
              </w:rPr>
              <w:t xml:space="preserve"> </w:t>
            </w:r>
            <w:r w:rsidRPr="002D458C">
              <w:rPr>
                <w:rFonts w:ascii="Times New Roman" w:eastAsia="Times New Roman" w:hAnsi="Times New Roman" w:cs="Times New Roman"/>
                <w:bCs/>
                <w:sz w:val="24"/>
                <w:lang w:val="ru-RU"/>
              </w:rPr>
              <w:t>давления;</w:t>
            </w:r>
          </w:p>
        </w:tc>
      </w:tr>
      <w:tr w:rsidR="00FE4C6C" w:rsidRPr="002D458C" w14:paraId="1DD1C2E0" w14:textId="77777777" w:rsidTr="00FE4C6C">
        <w:trPr>
          <w:trHeight w:val="57"/>
          <w:jc w:val="center"/>
        </w:trPr>
        <w:tc>
          <w:tcPr>
            <w:tcW w:w="3998" w:type="dxa"/>
            <w:gridSpan w:val="3"/>
            <w:vMerge/>
            <w:tcBorders>
              <w:top w:val="nil"/>
            </w:tcBorders>
            <w:shd w:val="clear" w:color="auto" w:fill="auto"/>
            <w:vAlign w:val="center"/>
          </w:tcPr>
          <w:p w14:paraId="49CCA411" w14:textId="77777777" w:rsidR="00FE4C6C" w:rsidRPr="002D458C" w:rsidRDefault="00FE4C6C" w:rsidP="00FE4C6C">
            <w:pPr>
              <w:rPr>
                <w:rFonts w:ascii="Times New Roman" w:eastAsia="Arial" w:hAnsi="Times New Roman" w:cs="Times New Roman"/>
                <w:bCs/>
                <w:sz w:val="2"/>
                <w:szCs w:val="2"/>
                <w:lang w:val="ru-RU"/>
              </w:rPr>
            </w:pPr>
          </w:p>
        </w:tc>
        <w:tc>
          <w:tcPr>
            <w:tcW w:w="5856" w:type="dxa"/>
            <w:gridSpan w:val="4"/>
            <w:shd w:val="clear" w:color="auto" w:fill="auto"/>
          </w:tcPr>
          <w:p w14:paraId="4ABF093A" w14:textId="1ACBA084" w:rsidR="00FE4C6C" w:rsidRPr="002D458C" w:rsidRDefault="00FE4C6C" w:rsidP="004B5EB3">
            <w:pPr>
              <w:pStyle w:val="a7"/>
              <w:numPr>
                <w:ilvl w:val="0"/>
                <w:numId w:val="13"/>
              </w:numPr>
              <w:tabs>
                <w:tab w:val="left" w:pos="1112"/>
                <w:tab w:val="left" w:pos="1113"/>
                <w:tab w:val="left" w:pos="3718"/>
                <w:tab w:val="left" w:pos="4180"/>
              </w:tabs>
              <w:ind w:right="95"/>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 xml:space="preserve">распределительные и </w:t>
            </w:r>
            <w:r w:rsidRPr="002D458C">
              <w:rPr>
                <w:rFonts w:ascii="Times New Roman" w:eastAsia="Times New Roman" w:hAnsi="Times New Roman" w:cs="Times New Roman"/>
                <w:bCs/>
                <w:spacing w:val="-1"/>
                <w:sz w:val="24"/>
                <w:lang w:val="ru-RU"/>
              </w:rPr>
              <w:t>газопроводы-</w:t>
            </w:r>
            <w:r w:rsidRPr="002D458C">
              <w:rPr>
                <w:rFonts w:ascii="Times New Roman" w:eastAsia="Times New Roman" w:hAnsi="Times New Roman" w:cs="Times New Roman"/>
                <w:bCs/>
                <w:sz w:val="24"/>
                <w:lang w:val="ru-RU"/>
              </w:rPr>
              <w:t>вводы низкого давления.</w:t>
            </w:r>
          </w:p>
        </w:tc>
      </w:tr>
      <w:tr w:rsidR="00FE4C6C" w:rsidRPr="002D458C" w14:paraId="2B9368B8" w14:textId="77777777" w:rsidTr="00FE4C6C">
        <w:trPr>
          <w:trHeight w:val="57"/>
          <w:jc w:val="center"/>
        </w:trPr>
        <w:tc>
          <w:tcPr>
            <w:tcW w:w="3998" w:type="dxa"/>
            <w:gridSpan w:val="3"/>
            <w:vMerge w:val="restart"/>
            <w:shd w:val="clear" w:color="auto" w:fill="auto"/>
            <w:vAlign w:val="center"/>
          </w:tcPr>
          <w:p w14:paraId="5E0AD6D7" w14:textId="77777777" w:rsidR="00FE4C6C" w:rsidRPr="002D458C" w:rsidRDefault="00FE4C6C" w:rsidP="00FE4C6C">
            <w:pPr>
              <w:ind w:left="107"/>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Полиэтиленовые</w:t>
            </w:r>
          </w:p>
        </w:tc>
        <w:tc>
          <w:tcPr>
            <w:tcW w:w="5856" w:type="dxa"/>
            <w:gridSpan w:val="4"/>
            <w:shd w:val="clear" w:color="auto" w:fill="auto"/>
          </w:tcPr>
          <w:p w14:paraId="60E0CFDE" w14:textId="77777777" w:rsidR="00FE4C6C" w:rsidRPr="002D458C" w:rsidRDefault="00FE4C6C" w:rsidP="00FE4C6C">
            <w:pPr>
              <w:ind w:left="158" w:right="149"/>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Межпоселковые</w:t>
            </w:r>
          </w:p>
        </w:tc>
      </w:tr>
      <w:tr w:rsidR="00FE4C6C" w:rsidRPr="002D458C" w14:paraId="4C2799E6" w14:textId="77777777" w:rsidTr="00FE4C6C">
        <w:trPr>
          <w:trHeight w:val="57"/>
          <w:jc w:val="center"/>
        </w:trPr>
        <w:tc>
          <w:tcPr>
            <w:tcW w:w="3998" w:type="dxa"/>
            <w:gridSpan w:val="3"/>
            <w:vMerge/>
            <w:tcBorders>
              <w:top w:val="nil"/>
            </w:tcBorders>
            <w:shd w:val="clear" w:color="auto" w:fill="auto"/>
          </w:tcPr>
          <w:p w14:paraId="512511FE" w14:textId="77777777" w:rsidR="00FE4C6C" w:rsidRPr="002D458C" w:rsidRDefault="00FE4C6C" w:rsidP="00FE4C6C">
            <w:pPr>
              <w:rPr>
                <w:rFonts w:ascii="Times New Roman" w:eastAsia="Arial" w:hAnsi="Times New Roman" w:cs="Times New Roman"/>
                <w:bCs/>
                <w:sz w:val="2"/>
                <w:szCs w:val="2"/>
                <w:lang w:val="ru-RU"/>
              </w:rPr>
            </w:pPr>
          </w:p>
        </w:tc>
        <w:tc>
          <w:tcPr>
            <w:tcW w:w="5856" w:type="dxa"/>
            <w:gridSpan w:val="4"/>
            <w:shd w:val="clear" w:color="auto" w:fill="auto"/>
          </w:tcPr>
          <w:p w14:paraId="16300B20" w14:textId="07B6A1D6" w:rsidR="00FE4C6C" w:rsidRPr="002D458C" w:rsidRDefault="00FE4C6C" w:rsidP="004B5EB3">
            <w:pPr>
              <w:pStyle w:val="a7"/>
              <w:numPr>
                <w:ilvl w:val="0"/>
                <w:numId w:val="13"/>
              </w:numPr>
              <w:tabs>
                <w:tab w:val="left" w:pos="1112"/>
                <w:tab w:val="left" w:pos="1113"/>
                <w:tab w:val="left" w:pos="3718"/>
                <w:tab w:val="left" w:pos="4180"/>
              </w:tabs>
              <w:ind w:right="95"/>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распределительные и газопроводы-вводы высокого и среднего давления</w:t>
            </w:r>
          </w:p>
        </w:tc>
      </w:tr>
      <w:tr w:rsidR="00FE4C6C" w:rsidRPr="002D458C" w14:paraId="0BA6D5D3" w14:textId="77777777" w:rsidTr="00FE4C6C">
        <w:trPr>
          <w:trHeight w:val="57"/>
          <w:jc w:val="center"/>
        </w:trPr>
        <w:tc>
          <w:tcPr>
            <w:tcW w:w="3998" w:type="dxa"/>
            <w:gridSpan w:val="3"/>
            <w:vMerge/>
            <w:tcBorders>
              <w:top w:val="nil"/>
            </w:tcBorders>
            <w:shd w:val="clear" w:color="auto" w:fill="auto"/>
          </w:tcPr>
          <w:p w14:paraId="2647ED24" w14:textId="77777777" w:rsidR="00FE4C6C" w:rsidRPr="002D458C" w:rsidRDefault="00FE4C6C" w:rsidP="00FE4C6C">
            <w:pPr>
              <w:rPr>
                <w:rFonts w:ascii="Times New Roman" w:eastAsia="Arial" w:hAnsi="Times New Roman" w:cs="Times New Roman"/>
                <w:bCs/>
                <w:sz w:val="2"/>
                <w:szCs w:val="2"/>
                <w:lang w:val="ru-RU"/>
              </w:rPr>
            </w:pPr>
          </w:p>
        </w:tc>
        <w:tc>
          <w:tcPr>
            <w:tcW w:w="5856" w:type="dxa"/>
            <w:gridSpan w:val="4"/>
            <w:shd w:val="clear" w:color="auto" w:fill="auto"/>
          </w:tcPr>
          <w:p w14:paraId="1C7D3D56" w14:textId="6C81143B" w:rsidR="00FE4C6C" w:rsidRPr="002D458C" w:rsidRDefault="00FE4C6C" w:rsidP="004B5EB3">
            <w:pPr>
              <w:pStyle w:val="a7"/>
              <w:numPr>
                <w:ilvl w:val="0"/>
                <w:numId w:val="13"/>
              </w:numPr>
              <w:tabs>
                <w:tab w:val="left" w:pos="1112"/>
                <w:tab w:val="left" w:pos="1113"/>
                <w:tab w:val="left" w:pos="3718"/>
                <w:tab w:val="left" w:pos="4180"/>
              </w:tabs>
              <w:ind w:right="95"/>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распределительные и газопроводы-вводы низкого давления</w:t>
            </w:r>
          </w:p>
        </w:tc>
      </w:tr>
      <w:tr w:rsidR="00FE4C6C" w:rsidRPr="002D458C" w14:paraId="4CB7F216" w14:textId="77777777" w:rsidTr="00FE4C6C">
        <w:trPr>
          <w:trHeight w:val="57"/>
          <w:jc w:val="center"/>
        </w:trPr>
        <w:tc>
          <w:tcPr>
            <w:tcW w:w="9854" w:type="dxa"/>
            <w:gridSpan w:val="7"/>
            <w:shd w:val="clear" w:color="auto" w:fill="auto"/>
          </w:tcPr>
          <w:p w14:paraId="1A65C15E" w14:textId="77777777" w:rsidR="00FE4C6C" w:rsidRPr="002D458C" w:rsidRDefault="00FE4C6C" w:rsidP="00FE4C6C">
            <w:pPr>
              <w:ind w:left="2619" w:right="2612"/>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Средства электрохимической защиты</w:t>
            </w:r>
          </w:p>
        </w:tc>
      </w:tr>
      <w:tr w:rsidR="00FE4C6C" w:rsidRPr="002D458C" w14:paraId="16DAD3B0" w14:textId="77777777" w:rsidTr="00FE4C6C">
        <w:trPr>
          <w:trHeight w:val="57"/>
          <w:jc w:val="center"/>
        </w:trPr>
        <w:tc>
          <w:tcPr>
            <w:tcW w:w="2814" w:type="dxa"/>
            <w:gridSpan w:val="2"/>
            <w:shd w:val="clear" w:color="auto" w:fill="auto"/>
            <w:vAlign w:val="center"/>
          </w:tcPr>
          <w:p w14:paraId="47CF2603" w14:textId="77777777" w:rsidR="00FE4C6C" w:rsidRPr="002D458C" w:rsidRDefault="00FE4C6C" w:rsidP="00FE4C6C">
            <w:pPr>
              <w:ind w:left="107"/>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Катодные станции</w:t>
            </w:r>
          </w:p>
        </w:tc>
        <w:tc>
          <w:tcPr>
            <w:tcW w:w="1875" w:type="dxa"/>
            <w:gridSpan w:val="2"/>
            <w:shd w:val="clear" w:color="auto" w:fill="auto"/>
            <w:vAlign w:val="center"/>
          </w:tcPr>
          <w:p w14:paraId="70F209C5" w14:textId="77777777" w:rsidR="00FE4C6C" w:rsidRPr="002D458C" w:rsidRDefault="00FE4C6C" w:rsidP="00FE4C6C">
            <w:pPr>
              <w:ind w:left="107"/>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Дренажные установки</w:t>
            </w:r>
          </w:p>
        </w:tc>
        <w:tc>
          <w:tcPr>
            <w:tcW w:w="1925" w:type="dxa"/>
            <w:gridSpan w:val="2"/>
            <w:shd w:val="clear" w:color="auto" w:fill="auto"/>
            <w:vAlign w:val="center"/>
          </w:tcPr>
          <w:p w14:paraId="106DABC0" w14:textId="77777777" w:rsidR="00FE4C6C" w:rsidRPr="002D458C" w:rsidRDefault="00FE4C6C" w:rsidP="00FE4C6C">
            <w:pPr>
              <w:ind w:left="107"/>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Протектора</w:t>
            </w:r>
          </w:p>
        </w:tc>
        <w:tc>
          <w:tcPr>
            <w:tcW w:w="3240" w:type="dxa"/>
            <w:shd w:val="clear" w:color="auto" w:fill="auto"/>
            <w:vAlign w:val="center"/>
          </w:tcPr>
          <w:p w14:paraId="5A62AEDA" w14:textId="0A48B800" w:rsidR="00FE4C6C" w:rsidRPr="002D458C" w:rsidRDefault="00FE4C6C" w:rsidP="00FE4C6C">
            <w:pPr>
              <w:ind w:left="107"/>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Электроизолирующие соединения</w:t>
            </w:r>
          </w:p>
        </w:tc>
      </w:tr>
      <w:tr w:rsidR="00FE4C6C" w:rsidRPr="002D458C" w14:paraId="34DC21F8" w14:textId="77777777" w:rsidTr="00FE4C6C">
        <w:trPr>
          <w:trHeight w:val="57"/>
          <w:jc w:val="center"/>
        </w:trPr>
        <w:tc>
          <w:tcPr>
            <w:tcW w:w="9854" w:type="dxa"/>
            <w:gridSpan w:val="7"/>
            <w:shd w:val="clear" w:color="auto" w:fill="auto"/>
          </w:tcPr>
          <w:p w14:paraId="63F7CF64" w14:textId="77777777" w:rsidR="00FE4C6C" w:rsidRPr="002D458C" w:rsidRDefault="00FE4C6C" w:rsidP="00FE4C6C">
            <w:pPr>
              <w:ind w:left="2619" w:right="2611"/>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Газорегуляторные пункты</w:t>
            </w:r>
          </w:p>
        </w:tc>
      </w:tr>
      <w:tr w:rsidR="00FE4C6C" w:rsidRPr="002D458C" w14:paraId="263E87D9" w14:textId="77777777" w:rsidTr="00FE4C6C">
        <w:trPr>
          <w:trHeight w:val="57"/>
          <w:jc w:val="center"/>
        </w:trPr>
        <w:tc>
          <w:tcPr>
            <w:tcW w:w="1998" w:type="dxa"/>
            <w:shd w:val="clear" w:color="auto" w:fill="auto"/>
            <w:vAlign w:val="center"/>
          </w:tcPr>
          <w:p w14:paraId="7C0FFD7C" w14:textId="22218136" w:rsidR="00FE4C6C" w:rsidRPr="002D458C" w:rsidRDefault="00FE4C6C" w:rsidP="00FE4C6C">
            <w:pPr>
              <w:ind w:left="107"/>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ГРП</w:t>
            </w:r>
          </w:p>
        </w:tc>
        <w:tc>
          <w:tcPr>
            <w:tcW w:w="4041" w:type="dxa"/>
            <w:gridSpan w:val="4"/>
            <w:shd w:val="clear" w:color="auto" w:fill="auto"/>
            <w:vAlign w:val="center"/>
          </w:tcPr>
          <w:p w14:paraId="0C7C6873" w14:textId="4FE98B47" w:rsidR="00FE4C6C" w:rsidRPr="002D458C" w:rsidRDefault="00C4053A" w:rsidP="00FE4C6C">
            <w:pPr>
              <w:ind w:left="281" w:right="271"/>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Г</w:t>
            </w:r>
            <w:r w:rsidR="00FE4C6C" w:rsidRPr="002D458C">
              <w:rPr>
                <w:rFonts w:ascii="Times New Roman" w:eastAsia="Times New Roman" w:hAnsi="Times New Roman" w:cs="Times New Roman"/>
                <w:bCs/>
                <w:sz w:val="24"/>
                <w:lang w:val="ru-RU"/>
              </w:rPr>
              <w:t>РП производительностью 50</w:t>
            </w:r>
          </w:p>
          <w:p w14:paraId="1BBFB48F" w14:textId="77777777" w:rsidR="00FE4C6C" w:rsidRPr="002D458C" w:rsidRDefault="00FE4C6C" w:rsidP="00FE4C6C">
            <w:pPr>
              <w:ind w:left="281" w:right="271"/>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м</w:t>
            </w:r>
            <w:r w:rsidRPr="002D458C">
              <w:rPr>
                <w:rFonts w:ascii="Times New Roman" w:eastAsia="Times New Roman" w:hAnsi="Times New Roman" w:cs="Times New Roman"/>
                <w:bCs/>
                <w:sz w:val="24"/>
                <w:vertAlign w:val="superscript"/>
                <w:lang w:val="ru-RU"/>
              </w:rPr>
              <w:t>3</w:t>
            </w:r>
            <w:r w:rsidRPr="002D458C">
              <w:rPr>
                <w:rFonts w:ascii="Times New Roman" w:eastAsia="Times New Roman" w:hAnsi="Times New Roman" w:cs="Times New Roman"/>
                <w:bCs/>
                <w:sz w:val="24"/>
                <w:lang w:val="ru-RU"/>
              </w:rPr>
              <w:t>/час и более</w:t>
            </w:r>
          </w:p>
        </w:tc>
        <w:tc>
          <w:tcPr>
            <w:tcW w:w="3815" w:type="dxa"/>
            <w:gridSpan w:val="2"/>
            <w:shd w:val="clear" w:color="auto" w:fill="auto"/>
            <w:vAlign w:val="center"/>
          </w:tcPr>
          <w:p w14:paraId="247E8EF1" w14:textId="4EB15F17" w:rsidR="00FE4C6C" w:rsidRPr="002D458C" w:rsidRDefault="00C4053A" w:rsidP="00FE4C6C">
            <w:pPr>
              <w:ind w:left="1008" w:right="325" w:hanging="653"/>
              <w:jc w:val="center"/>
              <w:rPr>
                <w:rFonts w:ascii="Times New Roman" w:eastAsia="Times New Roman" w:hAnsi="Times New Roman" w:cs="Times New Roman"/>
                <w:bCs/>
                <w:sz w:val="24"/>
                <w:lang w:val="ru-RU"/>
              </w:rPr>
            </w:pPr>
            <w:r w:rsidRPr="002D458C">
              <w:rPr>
                <w:rFonts w:ascii="Times New Roman" w:eastAsia="Times New Roman" w:hAnsi="Times New Roman" w:cs="Times New Roman"/>
                <w:bCs/>
                <w:sz w:val="24"/>
                <w:lang w:val="ru-RU"/>
              </w:rPr>
              <w:t>Г</w:t>
            </w:r>
            <w:r w:rsidR="00FE4C6C" w:rsidRPr="002D458C">
              <w:rPr>
                <w:rFonts w:ascii="Times New Roman" w:eastAsia="Times New Roman" w:hAnsi="Times New Roman" w:cs="Times New Roman"/>
                <w:bCs/>
                <w:sz w:val="24"/>
                <w:lang w:val="ru-RU"/>
              </w:rPr>
              <w:t>РП производительностью менее 50 м</w:t>
            </w:r>
            <w:r w:rsidR="00FE4C6C" w:rsidRPr="002D458C">
              <w:rPr>
                <w:rFonts w:ascii="Times New Roman" w:eastAsia="Times New Roman" w:hAnsi="Times New Roman" w:cs="Times New Roman"/>
                <w:bCs/>
                <w:sz w:val="24"/>
                <w:vertAlign w:val="superscript"/>
                <w:lang w:val="ru-RU"/>
              </w:rPr>
              <w:t>3</w:t>
            </w:r>
            <w:r w:rsidR="00FE4C6C" w:rsidRPr="002D458C">
              <w:rPr>
                <w:rFonts w:ascii="Times New Roman" w:eastAsia="Times New Roman" w:hAnsi="Times New Roman" w:cs="Times New Roman"/>
                <w:bCs/>
                <w:sz w:val="24"/>
                <w:lang w:val="ru-RU"/>
              </w:rPr>
              <w:t>/час</w:t>
            </w:r>
          </w:p>
        </w:tc>
      </w:tr>
    </w:tbl>
    <w:p w14:paraId="09EBCE39" w14:textId="77777777" w:rsidR="00FE4C6C" w:rsidRPr="002D458C" w:rsidRDefault="00FE4C6C" w:rsidP="00FE4C6C">
      <w:pPr>
        <w:spacing w:after="120"/>
        <w:jc w:val="center"/>
        <w:rPr>
          <w:rFonts w:ascii="Times New Roman" w:hAnsi="Times New Roman" w:cs="Times New Roman"/>
          <w:sz w:val="28"/>
          <w:szCs w:val="28"/>
        </w:rPr>
      </w:pPr>
    </w:p>
    <w:p w14:paraId="7E4A64DC" w14:textId="1A8EEB74"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В качестве исходных данных для расчёта численности слесарей, сварщиков, монтёров, водителей, машин и механизмов использованы:</w:t>
      </w:r>
    </w:p>
    <w:p w14:paraId="070C4FE0" w14:textId="496FF235" w:rsidR="000A4B1B" w:rsidRPr="002D458C" w:rsidRDefault="000A4B1B" w:rsidP="000A4B1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сведения о количестве проектируемых наружных газопроводов, газорегуляторных пунктов и средств ЭХЗ;</w:t>
      </w:r>
    </w:p>
    <w:p w14:paraId="7E60F2E7" w14:textId="5D9944DC" w:rsidR="000A4B1B" w:rsidRPr="002D458C" w:rsidRDefault="000A4B1B" w:rsidP="000A4B1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перечень работ, составляющих Систему технического обслуживания и ремонта элементов газораспределения;</w:t>
      </w:r>
    </w:p>
    <w:p w14:paraId="68538067" w14:textId="2B4AB9E3" w:rsidR="000A4B1B" w:rsidRPr="002D458C" w:rsidRDefault="000A4B1B" w:rsidP="000A4B1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периодичность выполнения технического обслуживания и ремонта;</w:t>
      </w:r>
    </w:p>
    <w:p w14:paraId="6671CC41" w14:textId="1FA9A521" w:rsidR="000A4B1B" w:rsidRPr="002D458C" w:rsidRDefault="000A4B1B" w:rsidP="000A4B1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нормы времени (трудозатраты) на определенный вид работ.</w:t>
      </w:r>
    </w:p>
    <w:p w14:paraId="36B5B57A" w14:textId="47CFE90C"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Перечень и периодичность выполнения технического обслуживания и ремонта объектов системы газораспределения приняты по Правилам безопасности сетей газораспределения и газопотребления</w:t>
      </w:r>
      <w:r w:rsidRPr="002D458C">
        <w:rPr>
          <w:rStyle w:val="aa"/>
          <w:rFonts w:ascii="Times New Roman" w:hAnsi="Times New Roman" w:cs="Times New Roman"/>
          <w:sz w:val="28"/>
          <w:szCs w:val="28"/>
        </w:rPr>
        <w:footnoteReference w:id="4"/>
      </w:r>
      <w:r w:rsidR="00AE4038" w:rsidRPr="002D458C">
        <w:rPr>
          <w:rFonts w:ascii="Times New Roman" w:hAnsi="Times New Roman" w:cs="Times New Roman"/>
          <w:sz w:val="28"/>
          <w:szCs w:val="28"/>
        </w:rPr>
        <w:t xml:space="preserve"> (далее – Правила безопасности)</w:t>
      </w:r>
      <w:r w:rsidRPr="002D458C">
        <w:rPr>
          <w:rFonts w:ascii="Times New Roman" w:hAnsi="Times New Roman" w:cs="Times New Roman"/>
          <w:sz w:val="28"/>
          <w:szCs w:val="28"/>
        </w:rPr>
        <w:t>, за исключением производства капитального ремонта, где численность персонала определяется проектно-сметной документацией.</w:t>
      </w:r>
    </w:p>
    <w:p w14:paraId="0D94D258" w14:textId="131A94BB"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Базовой величиной для выполнения расчётов потребности рабочих являются нормы времени, установленные «Типовыми нормами времени на техническое обслуживание и ремонт оборудования газового хозяйства», разработанными ОАО «</w:t>
      </w:r>
      <w:proofErr w:type="spellStart"/>
      <w:r w:rsidRPr="002D458C">
        <w:rPr>
          <w:rFonts w:ascii="Times New Roman" w:hAnsi="Times New Roman" w:cs="Times New Roman"/>
          <w:sz w:val="28"/>
          <w:szCs w:val="28"/>
        </w:rPr>
        <w:t>Гипрониигаз</w:t>
      </w:r>
      <w:proofErr w:type="spellEnd"/>
      <w:r w:rsidRPr="002D458C">
        <w:rPr>
          <w:rFonts w:ascii="Times New Roman" w:hAnsi="Times New Roman" w:cs="Times New Roman"/>
          <w:sz w:val="28"/>
          <w:szCs w:val="28"/>
        </w:rPr>
        <w:t>». По ряду работ при определении норм времени учитывались показатели трудозатрат, указанные в «Примерном прейскуранте на услуги газового хозяйства по</w:t>
      </w:r>
      <w:r w:rsidR="00F847BC"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техническому обслуживанию и </w:t>
      </w:r>
      <w:r w:rsidRPr="002D458C">
        <w:rPr>
          <w:rFonts w:ascii="Times New Roman" w:hAnsi="Times New Roman" w:cs="Times New Roman"/>
          <w:sz w:val="28"/>
          <w:szCs w:val="28"/>
        </w:rPr>
        <w:lastRenderedPageBreak/>
        <w:t>ремонту газораспределительных систем» и «Рекомендациях по выбору оптимальных параметров при проектировании систем газоснабжения».</w:t>
      </w:r>
    </w:p>
    <w:p w14:paraId="2156335E" w14:textId="712BC842" w:rsidR="000A4B1B" w:rsidRPr="002D458C" w:rsidRDefault="00F847BC"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w:t>
      </w:r>
      <w:r w:rsidR="000A4B1B" w:rsidRPr="002D458C">
        <w:rPr>
          <w:rFonts w:ascii="Times New Roman" w:hAnsi="Times New Roman" w:cs="Times New Roman"/>
          <w:sz w:val="28"/>
          <w:szCs w:val="28"/>
        </w:rPr>
        <w:t xml:space="preserve"> численности слесарей, сварщиков, </w:t>
      </w:r>
      <w:r w:rsidRPr="002D458C">
        <w:rPr>
          <w:rFonts w:ascii="Times New Roman" w:hAnsi="Times New Roman" w:cs="Times New Roman"/>
          <w:sz w:val="28"/>
          <w:szCs w:val="28"/>
        </w:rPr>
        <w:t>монтёров</w:t>
      </w:r>
      <w:r w:rsidR="000A4B1B" w:rsidRPr="002D458C">
        <w:rPr>
          <w:rFonts w:ascii="Times New Roman" w:hAnsi="Times New Roman" w:cs="Times New Roman"/>
          <w:sz w:val="28"/>
          <w:szCs w:val="28"/>
        </w:rPr>
        <w:t xml:space="preserve">, водителей, машин и механизмов производится по величине удельных трудозатрат, определяющей годовые затраты времени одного рабочего на выполнение определенного вида работ с </w:t>
      </w:r>
      <w:r w:rsidRPr="002D458C">
        <w:rPr>
          <w:rFonts w:ascii="Times New Roman" w:hAnsi="Times New Roman" w:cs="Times New Roman"/>
          <w:sz w:val="28"/>
          <w:szCs w:val="28"/>
        </w:rPr>
        <w:t>учётом</w:t>
      </w:r>
      <w:r w:rsidR="000A4B1B" w:rsidRPr="002D458C">
        <w:rPr>
          <w:rFonts w:ascii="Times New Roman" w:hAnsi="Times New Roman" w:cs="Times New Roman"/>
          <w:sz w:val="28"/>
          <w:szCs w:val="28"/>
        </w:rPr>
        <w:t xml:space="preserve"> принятой периодичности технического обслуживания и ремонтов.</w:t>
      </w:r>
    </w:p>
    <w:p w14:paraId="02FD55E0" w14:textId="3275226C" w:rsidR="000A4B1B" w:rsidRPr="002D458C" w:rsidRDefault="00F847BC"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w:t>
      </w:r>
      <w:r w:rsidR="000A4B1B" w:rsidRPr="002D458C">
        <w:rPr>
          <w:rFonts w:ascii="Times New Roman" w:hAnsi="Times New Roman" w:cs="Times New Roman"/>
          <w:sz w:val="28"/>
          <w:szCs w:val="28"/>
        </w:rPr>
        <w:t xml:space="preserve"> удельных трудозатрат производится по формуле:</w:t>
      </w:r>
    </w:p>
    <w:p w14:paraId="52B665D8" w14:textId="77777777" w:rsidR="00F847BC" w:rsidRPr="002D458C" w:rsidRDefault="00F847BC" w:rsidP="000A4B1B">
      <w:pPr>
        <w:ind w:firstLine="709"/>
        <w:jc w:val="both"/>
        <w:rPr>
          <w:rFonts w:ascii="Times New Roman" w:hAnsi="Times New Roman" w:cs="Times New Roman"/>
          <w:sz w:val="28"/>
          <w:szCs w:val="28"/>
        </w:rPr>
      </w:pPr>
    </w:p>
    <w:p w14:paraId="15F5D599" w14:textId="1346CDCA" w:rsidR="00F847BC" w:rsidRPr="002D458C" w:rsidRDefault="00BF323A" w:rsidP="00F847BC">
      <w:pPr>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уд</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вр</m:t>
                  </m:r>
                </m:sub>
              </m:sSub>
              <m:r>
                <w:rPr>
                  <w:rFonts w:ascii="Cambria Math" w:hAnsi="Cambria Math" w:cs="Times New Roman"/>
                  <w:sz w:val="28"/>
                  <w:szCs w:val="28"/>
                </w:rPr>
                <m:t>×</m:t>
              </m:r>
              <m:r>
                <w:rPr>
                  <w:rFonts w:ascii="Cambria Math" w:hAnsi="Cambria Math" w:cs="Times New Roman"/>
                  <w:sz w:val="28"/>
                  <w:szCs w:val="28"/>
                  <w:lang w:val="en-US"/>
                </w:rPr>
                <m:t>Q</m:t>
              </m:r>
            </m:num>
            <m:den>
              <m:r>
                <w:rPr>
                  <w:rFonts w:ascii="Cambria Math" w:hAnsi="Cambria Math" w:cs="Times New Roman"/>
                  <w:sz w:val="28"/>
                  <w:szCs w:val="28"/>
                </w:rPr>
                <m:t>2074</m:t>
              </m:r>
            </m:den>
          </m:f>
        </m:oMath>
      </m:oMathPara>
    </w:p>
    <w:p w14:paraId="6C113E3E" w14:textId="77777777" w:rsidR="00F847BC" w:rsidRPr="002D458C" w:rsidRDefault="00F847BC" w:rsidP="000A4B1B">
      <w:pPr>
        <w:ind w:firstLine="709"/>
        <w:jc w:val="both"/>
        <w:rPr>
          <w:rFonts w:ascii="Times New Roman" w:hAnsi="Times New Roman" w:cs="Times New Roman"/>
          <w:sz w:val="28"/>
          <w:szCs w:val="28"/>
        </w:rPr>
      </w:pPr>
    </w:p>
    <w:p w14:paraId="028A0B80" w14:textId="77777777"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где:</w:t>
      </w:r>
    </w:p>
    <w:p w14:paraId="51498A7D" w14:textId="77777777" w:rsidR="000A4B1B" w:rsidRPr="002D458C" w:rsidRDefault="000A4B1B" w:rsidP="000A4B1B">
      <w:pPr>
        <w:ind w:firstLine="709"/>
        <w:jc w:val="both"/>
        <w:rPr>
          <w:rFonts w:ascii="Times New Roman" w:hAnsi="Times New Roman" w:cs="Times New Roman"/>
          <w:sz w:val="28"/>
          <w:szCs w:val="28"/>
        </w:rPr>
      </w:pPr>
      <w:proofErr w:type="spellStart"/>
      <w:r w:rsidRPr="002D458C">
        <w:rPr>
          <w:rFonts w:ascii="Times New Roman" w:hAnsi="Times New Roman" w:cs="Times New Roman"/>
          <w:sz w:val="28"/>
          <w:szCs w:val="28"/>
        </w:rPr>
        <w:t>H</w:t>
      </w:r>
      <w:r w:rsidRPr="002D458C">
        <w:rPr>
          <w:rFonts w:ascii="Times New Roman" w:hAnsi="Times New Roman" w:cs="Times New Roman"/>
          <w:sz w:val="28"/>
          <w:szCs w:val="28"/>
          <w:vertAlign w:val="subscript"/>
        </w:rPr>
        <w:t>вр</w:t>
      </w:r>
      <w:proofErr w:type="spellEnd"/>
      <w:r w:rsidRPr="002D458C">
        <w:rPr>
          <w:rFonts w:ascii="Times New Roman" w:hAnsi="Times New Roman" w:cs="Times New Roman"/>
          <w:sz w:val="28"/>
          <w:szCs w:val="28"/>
        </w:rPr>
        <w:t xml:space="preserve"> – норма времени по отдельным видам работ, чел./час;</w:t>
      </w:r>
    </w:p>
    <w:p w14:paraId="0D52D0CB" w14:textId="77777777"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Q – количество обслуживаний в год по установленной периодичности.</w:t>
      </w:r>
    </w:p>
    <w:p w14:paraId="3D20BBCF" w14:textId="1A5F5D5C"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Удельные трудозатраты устанавливается в </w:t>
      </w:r>
      <w:r w:rsidR="00F847BC" w:rsidRPr="002D458C">
        <w:rPr>
          <w:rFonts w:ascii="Times New Roman" w:hAnsi="Times New Roman" w:cs="Times New Roman"/>
          <w:sz w:val="28"/>
          <w:szCs w:val="28"/>
        </w:rPr>
        <w:t>расчёте</w:t>
      </w:r>
      <w:r w:rsidRPr="002D458C">
        <w:rPr>
          <w:rFonts w:ascii="Times New Roman" w:hAnsi="Times New Roman" w:cs="Times New Roman"/>
          <w:sz w:val="28"/>
          <w:szCs w:val="28"/>
        </w:rPr>
        <w:t xml:space="preserve"> на единицу измерения элемента системы газораспределения, т.е. на 1 км наружных газопроводов, одну линию регулирования ГРП или одну установку ЭХЗ. Определяются с </w:t>
      </w:r>
      <w:r w:rsidR="00F847BC" w:rsidRPr="002D458C">
        <w:rPr>
          <w:rFonts w:ascii="Times New Roman" w:hAnsi="Times New Roman" w:cs="Times New Roman"/>
          <w:sz w:val="28"/>
          <w:szCs w:val="28"/>
        </w:rPr>
        <w:t>учётом</w:t>
      </w:r>
      <w:r w:rsidRPr="002D458C">
        <w:rPr>
          <w:rFonts w:ascii="Times New Roman" w:hAnsi="Times New Roman" w:cs="Times New Roman"/>
          <w:sz w:val="28"/>
          <w:szCs w:val="28"/>
        </w:rPr>
        <w:t xml:space="preserve"> профессии и квалификации рабочих. Наименования рабочих профессий эксплуатационного персонала по видам деятельности приняты по «Общероссийскому классификатору профессий рабочих, служащих и тарифных разрядов».</w:t>
      </w:r>
    </w:p>
    <w:p w14:paraId="2BD1D9A7" w14:textId="356B085A" w:rsidR="000A4B1B" w:rsidRPr="002D458C" w:rsidRDefault="00F847BC"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Расчётная</w:t>
      </w:r>
      <w:r w:rsidR="000A4B1B" w:rsidRPr="002D458C">
        <w:rPr>
          <w:rFonts w:ascii="Times New Roman" w:hAnsi="Times New Roman" w:cs="Times New Roman"/>
          <w:sz w:val="28"/>
          <w:szCs w:val="28"/>
        </w:rPr>
        <w:t xml:space="preserve"> нормативная численность рабочих по виду работ определяется по значениям удельных трудозатрат и </w:t>
      </w:r>
      <w:r w:rsidRPr="002D458C">
        <w:rPr>
          <w:rFonts w:ascii="Times New Roman" w:hAnsi="Times New Roman" w:cs="Times New Roman"/>
          <w:sz w:val="28"/>
          <w:szCs w:val="28"/>
        </w:rPr>
        <w:t>протяжённости</w:t>
      </w:r>
      <w:r w:rsidR="000A4B1B" w:rsidRPr="002D458C">
        <w:rPr>
          <w:rFonts w:ascii="Times New Roman" w:hAnsi="Times New Roman" w:cs="Times New Roman"/>
          <w:sz w:val="28"/>
          <w:szCs w:val="28"/>
        </w:rPr>
        <w:t xml:space="preserve"> газопроводов или количества линий регулирования ГРП, ГРПБ, ШРП, установок ЭХЗ.</w:t>
      </w:r>
    </w:p>
    <w:p w14:paraId="2C97B343" w14:textId="7CD2FC46" w:rsidR="000A4B1B"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При определении численности потребности персонала для эксплуатации проектируемых объектов газораспределения дополнительно предложен </w:t>
      </w:r>
      <w:r w:rsidR="00F847BC" w:rsidRPr="002D458C">
        <w:rPr>
          <w:rFonts w:ascii="Times New Roman" w:hAnsi="Times New Roman" w:cs="Times New Roman"/>
          <w:sz w:val="28"/>
          <w:szCs w:val="28"/>
        </w:rPr>
        <w:t>расчёт</w:t>
      </w:r>
      <w:r w:rsidRPr="002D458C">
        <w:rPr>
          <w:rFonts w:ascii="Times New Roman" w:hAnsi="Times New Roman" w:cs="Times New Roman"/>
          <w:sz w:val="28"/>
          <w:szCs w:val="28"/>
        </w:rPr>
        <w:t xml:space="preserve"> численности рабочих ремонтно-механических мастерских, выполняющих входной контроль, наладку и ремонт оборудования газорегуляторных пунктов, а также запорной арматуры наружных газопроводов. Удельные нормы времени разработаны на основе опыта ГУП «Мосгаз».</w:t>
      </w:r>
    </w:p>
    <w:p w14:paraId="6FE56FFE" w14:textId="5969922B" w:rsidR="00FE4C6C" w:rsidRPr="002D458C" w:rsidRDefault="000A4B1B" w:rsidP="000A4B1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Определение численности инженерно-технических работников предусматривает установление количества мастеров и старших мастеров производственных подразделений и зависит от количества персонала, находящегося в непосредственном подчинении. Количество мастеров принято из </w:t>
      </w:r>
      <w:r w:rsidR="00F847BC" w:rsidRPr="002D458C">
        <w:rPr>
          <w:rFonts w:ascii="Times New Roman" w:hAnsi="Times New Roman" w:cs="Times New Roman"/>
          <w:sz w:val="28"/>
          <w:szCs w:val="28"/>
        </w:rPr>
        <w:t>расчёта</w:t>
      </w:r>
      <w:r w:rsidRPr="002D458C">
        <w:rPr>
          <w:rFonts w:ascii="Times New Roman" w:hAnsi="Times New Roman" w:cs="Times New Roman"/>
          <w:sz w:val="28"/>
          <w:szCs w:val="28"/>
        </w:rPr>
        <w:t xml:space="preserve"> одного мастера на 6-8 рабочих, старших мастеров </w:t>
      </w:r>
      <w:r w:rsidR="00F847BC" w:rsidRPr="002D458C">
        <w:rPr>
          <w:rFonts w:ascii="Times New Roman" w:hAnsi="Times New Roman" w:cs="Times New Roman"/>
          <w:sz w:val="28"/>
          <w:szCs w:val="28"/>
        </w:rPr>
        <w:t>–</w:t>
      </w:r>
      <w:r w:rsidRPr="002D458C">
        <w:rPr>
          <w:rFonts w:ascii="Times New Roman" w:hAnsi="Times New Roman" w:cs="Times New Roman"/>
          <w:sz w:val="28"/>
          <w:szCs w:val="28"/>
        </w:rPr>
        <w:t xml:space="preserve"> не менее одного на 3 </w:t>
      </w:r>
      <w:r w:rsidR="009636E3" w:rsidRPr="002D458C">
        <w:rPr>
          <w:rFonts w:ascii="Times New Roman" w:hAnsi="Times New Roman" w:cs="Times New Roman"/>
          <w:sz w:val="28"/>
          <w:szCs w:val="28"/>
        </w:rPr>
        <w:t>мастера</w:t>
      </w:r>
      <w:r w:rsidRPr="002D458C">
        <w:rPr>
          <w:rFonts w:ascii="Times New Roman" w:hAnsi="Times New Roman" w:cs="Times New Roman"/>
          <w:sz w:val="28"/>
          <w:szCs w:val="28"/>
        </w:rPr>
        <w:t>, при этом определении предусмотрена возможность руководства инженерно-техническими работниками газоопасными работами, выполняемыми на наружных газопроводах и ГРП.</w:t>
      </w:r>
    </w:p>
    <w:p w14:paraId="3CB381BE" w14:textId="20F63ED2" w:rsidR="00E35BE1" w:rsidRPr="002D458C" w:rsidRDefault="00E35BE1" w:rsidP="00E35BE1">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Состав и численность персонала в принятых дежурных сменах АДС (ФАДС, БКД, БДД) приняты применительно к нормам «Типового положения </w:t>
      </w:r>
      <w:r w:rsidRPr="002D458C">
        <w:rPr>
          <w:rFonts w:ascii="Times New Roman" w:hAnsi="Times New Roman" w:cs="Times New Roman"/>
          <w:sz w:val="28"/>
          <w:szCs w:val="28"/>
        </w:rPr>
        <w:lastRenderedPageBreak/>
        <w:t xml:space="preserve">об аварийно-диспетчерской службе (АДС) предприятия газового хозяйства Российской Федерации». Численность персонала приведена в таблице </w:t>
      </w:r>
      <w:r w:rsidR="00AE4038" w:rsidRPr="002D458C">
        <w:rPr>
          <w:rFonts w:ascii="Times New Roman" w:hAnsi="Times New Roman" w:cs="Times New Roman"/>
          <w:sz w:val="28"/>
          <w:szCs w:val="28"/>
        </w:rPr>
        <w:fldChar w:fldCharType="begin"/>
      </w:r>
      <w:r w:rsidR="00AE4038" w:rsidRPr="002D458C">
        <w:rPr>
          <w:rFonts w:ascii="Times New Roman" w:hAnsi="Times New Roman" w:cs="Times New Roman"/>
          <w:sz w:val="28"/>
          <w:szCs w:val="28"/>
        </w:rPr>
        <w:instrText xml:space="preserve"> REF Tbl_ADS \h </w:instrText>
      </w:r>
      <w:r w:rsidR="0031518B" w:rsidRPr="002D458C">
        <w:rPr>
          <w:rFonts w:ascii="Times New Roman" w:hAnsi="Times New Roman" w:cs="Times New Roman"/>
          <w:sz w:val="28"/>
          <w:szCs w:val="28"/>
        </w:rPr>
        <w:instrText xml:space="preserve"> \* MERGEFORMAT </w:instrText>
      </w:r>
      <w:r w:rsidR="00AE4038" w:rsidRPr="002D458C">
        <w:rPr>
          <w:rFonts w:ascii="Times New Roman" w:hAnsi="Times New Roman" w:cs="Times New Roman"/>
          <w:sz w:val="28"/>
          <w:szCs w:val="28"/>
        </w:rPr>
      </w:r>
      <w:r w:rsidR="00AE4038"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5</w:t>
      </w:r>
      <w:r w:rsidR="00AE4038"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4D853B67" w14:textId="0D0668EE" w:rsidR="00E35BE1" w:rsidRPr="002D458C" w:rsidRDefault="00E35BE1" w:rsidP="00E35BE1">
      <w:pPr>
        <w:ind w:firstLine="709"/>
        <w:jc w:val="both"/>
        <w:rPr>
          <w:rFonts w:ascii="Times New Roman" w:hAnsi="Times New Roman" w:cs="Times New Roman"/>
          <w:sz w:val="28"/>
          <w:szCs w:val="28"/>
        </w:rPr>
      </w:pPr>
      <w:r w:rsidRPr="002D458C">
        <w:rPr>
          <w:rFonts w:ascii="Times New Roman" w:hAnsi="Times New Roman" w:cs="Times New Roman"/>
          <w:sz w:val="28"/>
          <w:szCs w:val="28"/>
        </w:rPr>
        <w:t>Количество слесарей аварийно-восстановительных работ в бригадах круглосуточного и дневного дежурства принято из условия обязательного обучения безопасным методам аварийно-восстановительных работ и аттестации в установленном порядке водителей аварийных машин.</w:t>
      </w:r>
    </w:p>
    <w:p w14:paraId="0B44AF0B" w14:textId="396B36D0" w:rsidR="00E35BE1" w:rsidRPr="002D458C" w:rsidRDefault="00E35BE1" w:rsidP="00E35BE1">
      <w:pPr>
        <w:ind w:firstLine="709"/>
        <w:jc w:val="both"/>
        <w:rPr>
          <w:rFonts w:ascii="Times New Roman" w:hAnsi="Times New Roman" w:cs="Times New Roman"/>
          <w:sz w:val="28"/>
          <w:szCs w:val="28"/>
        </w:rPr>
      </w:pPr>
      <w:r w:rsidRPr="002D458C">
        <w:rPr>
          <w:rFonts w:ascii="Times New Roman" w:hAnsi="Times New Roman" w:cs="Times New Roman"/>
          <w:sz w:val="28"/>
          <w:szCs w:val="28"/>
        </w:rPr>
        <w:t>Нормативная численность дежурного персонала АДС определяется принятой структурой аварийно-технического обеспечения проектируемых систем газораспределения и нормами численности дежурных смен.</w:t>
      </w:r>
    </w:p>
    <w:p w14:paraId="64FBFD8E" w14:textId="60AB64A4" w:rsidR="00E35BE1" w:rsidRPr="002D458C" w:rsidRDefault="00E35BE1" w:rsidP="00E35BE1">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Структура аварийно-технического обеспечения проектируемых систем газораспределения устанавливает количество и месторасположение дополнительно организуемых </w:t>
      </w:r>
      <w:r w:rsidR="009636E3" w:rsidRPr="002D458C">
        <w:rPr>
          <w:rFonts w:ascii="Times New Roman" w:hAnsi="Times New Roman" w:cs="Times New Roman"/>
          <w:sz w:val="28"/>
          <w:szCs w:val="28"/>
        </w:rPr>
        <w:t>аварийно-диспетчерских</w:t>
      </w:r>
      <w:r w:rsidRPr="002D458C">
        <w:rPr>
          <w:rFonts w:ascii="Times New Roman" w:hAnsi="Times New Roman" w:cs="Times New Roman"/>
          <w:sz w:val="28"/>
          <w:szCs w:val="28"/>
        </w:rPr>
        <w:t xml:space="preserve"> служб (АДС), филиалов АДС с круглосуточным и односменным дежурством, бригад круглосуточного и дневного дежурства. Вопрос целесообразности организации указанных дежурных подразделений и их структура рассматриваются с учётом:</w:t>
      </w:r>
    </w:p>
    <w:p w14:paraId="323B1225" w14:textId="1F61A19F" w:rsidR="00E35BE1" w:rsidRPr="002D458C" w:rsidRDefault="00E35BE1" w:rsidP="00E35BE1">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предполагаемого количества газифицированных квартир, предприятий и котельных, протяжённости проектируемых наружных газопроводов;</w:t>
      </w:r>
    </w:p>
    <w:p w14:paraId="1F33DBF4" w14:textId="3C398F31" w:rsidR="00E35BE1" w:rsidRPr="002D458C" w:rsidRDefault="00E35BE1" w:rsidP="00E35BE1">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потенциальной возможности существующих аварийно-диспетчерских служб;</w:t>
      </w:r>
    </w:p>
    <w:p w14:paraId="6CC6B603" w14:textId="2787DD79" w:rsidR="00F847BC" w:rsidRPr="002D458C" w:rsidRDefault="00E35BE1" w:rsidP="00E35BE1">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возможности прибытия дежурной бригады АДС к месту аварии в течение 40 минут после поступления аварийной заявки</w:t>
      </w:r>
      <w:r w:rsidR="000414BF" w:rsidRPr="002D458C">
        <w:rPr>
          <w:rFonts w:ascii="Times New Roman" w:hAnsi="Times New Roman" w:cs="Times New Roman"/>
          <w:sz w:val="28"/>
          <w:szCs w:val="28"/>
        </w:rPr>
        <w:t>.</w:t>
      </w:r>
    </w:p>
    <w:p w14:paraId="064CDF74" w14:textId="60C6CC81" w:rsidR="000414BF" w:rsidRPr="002D458C" w:rsidRDefault="000414BF" w:rsidP="000414BF">
      <w:pPr>
        <w:autoSpaceDE w:val="0"/>
        <w:autoSpaceDN w:val="0"/>
        <w:adjustRightInd w:val="0"/>
        <w:spacing w:line="360" w:lineRule="auto"/>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Таблица </w:t>
      </w:r>
      <w:bookmarkStart w:id="68" w:name="Tbl_ADS"/>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5</w:t>
      </w:r>
      <w:r w:rsidRPr="002D458C">
        <w:rPr>
          <w:rFonts w:ascii="Times New Roman" w:eastAsia="Times New Roman" w:hAnsi="Times New Roman" w:cs="Times New Roman"/>
          <w:sz w:val="28"/>
          <w:szCs w:val="28"/>
          <w:lang w:bidi="en-US"/>
        </w:rPr>
        <w:fldChar w:fldCharType="end"/>
      </w:r>
      <w:bookmarkEnd w:id="68"/>
    </w:p>
    <w:p w14:paraId="4E250A4E" w14:textId="524F0EF1" w:rsidR="000414BF" w:rsidRPr="002D458C" w:rsidRDefault="000414BF" w:rsidP="000414BF">
      <w:pPr>
        <w:spacing w:after="120"/>
        <w:jc w:val="center"/>
        <w:rPr>
          <w:rFonts w:ascii="Times New Roman" w:hAnsi="Times New Roman" w:cs="Times New Roman"/>
          <w:sz w:val="28"/>
          <w:szCs w:val="28"/>
        </w:rPr>
      </w:pPr>
      <w:r w:rsidRPr="002D458C">
        <w:rPr>
          <w:rFonts w:ascii="Times New Roman" w:hAnsi="Times New Roman" w:cs="Times New Roman"/>
          <w:sz w:val="28"/>
          <w:szCs w:val="28"/>
        </w:rPr>
        <w:t>Нормы численности персонала дежурных смен АДС (ФАДС, БКД, БДД) для проектируемых объектов</w:t>
      </w:r>
    </w:p>
    <w:tbl>
      <w:tblPr>
        <w:tblStyle w:val="TableNormal1"/>
        <w:tblW w:w="56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3"/>
        <w:gridCol w:w="1499"/>
        <w:gridCol w:w="1621"/>
        <w:gridCol w:w="1562"/>
        <w:gridCol w:w="1757"/>
        <w:gridCol w:w="1665"/>
        <w:gridCol w:w="1678"/>
      </w:tblGrid>
      <w:tr w:rsidR="000414BF" w:rsidRPr="002D458C" w14:paraId="607E7739" w14:textId="77777777" w:rsidTr="000414BF">
        <w:trPr>
          <w:cantSplit/>
          <w:trHeight w:val="57"/>
          <w:jc w:val="center"/>
        </w:trPr>
        <w:tc>
          <w:tcPr>
            <w:tcW w:w="335" w:type="pct"/>
            <w:vMerge w:val="restart"/>
            <w:shd w:val="clear" w:color="auto" w:fill="auto"/>
            <w:vAlign w:val="center"/>
          </w:tcPr>
          <w:p w14:paraId="0B92D5BB"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 п/п</w:t>
            </w:r>
          </w:p>
        </w:tc>
        <w:tc>
          <w:tcPr>
            <w:tcW w:w="715" w:type="pct"/>
            <w:vMerge w:val="restart"/>
            <w:shd w:val="clear" w:color="auto" w:fill="auto"/>
            <w:vAlign w:val="center"/>
          </w:tcPr>
          <w:p w14:paraId="2E71D410"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Штатная должность</w:t>
            </w:r>
          </w:p>
        </w:tc>
        <w:tc>
          <w:tcPr>
            <w:tcW w:w="773" w:type="pct"/>
            <w:vMerge w:val="restart"/>
            <w:shd w:val="clear" w:color="auto" w:fill="auto"/>
            <w:vAlign w:val="center"/>
          </w:tcPr>
          <w:p w14:paraId="1DD49D9D"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АДС</w:t>
            </w:r>
          </w:p>
        </w:tc>
        <w:tc>
          <w:tcPr>
            <w:tcW w:w="1583" w:type="pct"/>
            <w:gridSpan w:val="2"/>
            <w:shd w:val="clear" w:color="auto" w:fill="auto"/>
            <w:vAlign w:val="center"/>
          </w:tcPr>
          <w:p w14:paraId="00AF5A12"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Филиал АДС</w:t>
            </w:r>
          </w:p>
        </w:tc>
        <w:tc>
          <w:tcPr>
            <w:tcW w:w="794" w:type="pct"/>
            <w:vMerge w:val="restart"/>
            <w:shd w:val="clear" w:color="auto" w:fill="auto"/>
            <w:vAlign w:val="center"/>
          </w:tcPr>
          <w:p w14:paraId="700B3DA7"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БКД</w:t>
            </w:r>
          </w:p>
        </w:tc>
        <w:tc>
          <w:tcPr>
            <w:tcW w:w="800" w:type="pct"/>
            <w:vMerge w:val="restart"/>
            <w:shd w:val="clear" w:color="auto" w:fill="auto"/>
            <w:vAlign w:val="center"/>
          </w:tcPr>
          <w:p w14:paraId="4ADECD80"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БДД</w:t>
            </w:r>
          </w:p>
        </w:tc>
      </w:tr>
      <w:tr w:rsidR="000414BF" w:rsidRPr="002D458C" w14:paraId="7CCBDC59" w14:textId="77777777" w:rsidTr="000414BF">
        <w:trPr>
          <w:cantSplit/>
          <w:trHeight w:val="57"/>
          <w:jc w:val="center"/>
        </w:trPr>
        <w:tc>
          <w:tcPr>
            <w:tcW w:w="335" w:type="pct"/>
            <w:vMerge/>
            <w:tcBorders>
              <w:top w:val="nil"/>
            </w:tcBorders>
            <w:shd w:val="clear" w:color="auto" w:fill="auto"/>
            <w:vAlign w:val="center"/>
          </w:tcPr>
          <w:p w14:paraId="6EB0A9BC" w14:textId="77777777" w:rsidR="000414BF" w:rsidRPr="002D458C" w:rsidRDefault="000414BF" w:rsidP="000414BF">
            <w:pPr>
              <w:ind w:firstLine="40"/>
              <w:jc w:val="center"/>
              <w:rPr>
                <w:rFonts w:ascii="Times New Roman" w:eastAsia="Arial" w:hAnsi="Times New Roman" w:cs="Times New Roman"/>
                <w:sz w:val="20"/>
                <w:szCs w:val="20"/>
                <w:lang w:val="ru-RU"/>
              </w:rPr>
            </w:pPr>
          </w:p>
        </w:tc>
        <w:tc>
          <w:tcPr>
            <w:tcW w:w="715" w:type="pct"/>
            <w:vMerge/>
            <w:tcBorders>
              <w:top w:val="nil"/>
            </w:tcBorders>
            <w:shd w:val="clear" w:color="auto" w:fill="auto"/>
            <w:vAlign w:val="center"/>
          </w:tcPr>
          <w:p w14:paraId="0A6C7DF2" w14:textId="77777777" w:rsidR="000414BF" w:rsidRPr="002D458C" w:rsidRDefault="000414BF" w:rsidP="000414BF">
            <w:pPr>
              <w:ind w:firstLine="40"/>
              <w:jc w:val="center"/>
              <w:rPr>
                <w:rFonts w:ascii="Times New Roman" w:eastAsia="Arial" w:hAnsi="Times New Roman" w:cs="Times New Roman"/>
                <w:sz w:val="20"/>
                <w:szCs w:val="20"/>
                <w:lang w:val="ru-RU"/>
              </w:rPr>
            </w:pPr>
          </w:p>
        </w:tc>
        <w:tc>
          <w:tcPr>
            <w:tcW w:w="773" w:type="pct"/>
            <w:vMerge/>
            <w:tcBorders>
              <w:top w:val="nil"/>
            </w:tcBorders>
            <w:shd w:val="clear" w:color="auto" w:fill="auto"/>
            <w:vAlign w:val="center"/>
          </w:tcPr>
          <w:p w14:paraId="7F286F12" w14:textId="77777777" w:rsidR="000414BF" w:rsidRPr="002D458C" w:rsidRDefault="000414BF" w:rsidP="000414BF">
            <w:pPr>
              <w:ind w:firstLine="40"/>
              <w:jc w:val="center"/>
              <w:rPr>
                <w:rFonts w:ascii="Times New Roman" w:eastAsia="Arial" w:hAnsi="Times New Roman" w:cs="Times New Roman"/>
                <w:sz w:val="20"/>
                <w:szCs w:val="20"/>
                <w:lang w:val="ru-RU"/>
              </w:rPr>
            </w:pPr>
          </w:p>
        </w:tc>
        <w:tc>
          <w:tcPr>
            <w:tcW w:w="745" w:type="pct"/>
            <w:shd w:val="clear" w:color="auto" w:fill="auto"/>
            <w:vAlign w:val="center"/>
          </w:tcPr>
          <w:p w14:paraId="4837221C"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Круглосуточное дежурство</w:t>
            </w:r>
          </w:p>
        </w:tc>
        <w:tc>
          <w:tcPr>
            <w:tcW w:w="838" w:type="pct"/>
            <w:shd w:val="clear" w:color="auto" w:fill="auto"/>
            <w:vAlign w:val="center"/>
          </w:tcPr>
          <w:p w14:paraId="3D44F472" w14:textId="1C73DF89"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Односменное дежурство</w:t>
            </w:r>
          </w:p>
        </w:tc>
        <w:tc>
          <w:tcPr>
            <w:tcW w:w="794" w:type="pct"/>
            <w:vMerge/>
            <w:tcBorders>
              <w:top w:val="nil"/>
            </w:tcBorders>
            <w:shd w:val="clear" w:color="auto" w:fill="auto"/>
            <w:vAlign w:val="center"/>
          </w:tcPr>
          <w:p w14:paraId="19627BA7" w14:textId="77777777" w:rsidR="000414BF" w:rsidRPr="002D458C" w:rsidRDefault="000414BF" w:rsidP="000414BF">
            <w:pPr>
              <w:ind w:firstLine="40"/>
              <w:jc w:val="center"/>
              <w:rPr>
                <w:rFonts w:ascii="Times New Roman" w:eastAsia="Arial" w:hAnsi="Times New Roman" w:cs="Times New Roman"/>
                <w:sz w:val="20"/>
                <w:szCs w:val="20"/>
                <w:lang w:val="ru-RU"/>
              </w:rPr>
            </w:pPr>
          </w:p>
        </w:tc>
        <w:tc>
          <w:tcPr>
            <w:tcW w:w="800" w:type="pct"/>
            <w:vMerge/>
            <w:tcBorders>
              <w:top w:val="nil"/>
            </w:tcBorders>
            <w:shd w:val="clear" w:color="auto" w:fill="auto"/>
            <w:vAlign w:val="center"/>
          </w:tcPr>
          <w:p w14:paraId="722E7F05" w14:textId="77777777" w:rsidR="000414BF" w:rsidRPr="002D458C" w:rsidRDefault="000414BF" w:rsidP="000414BF">
            <w:pPr>
              <w:ind w:firstLine="40"/>
              <w:jc w:val="center"/>
              <w:rPr>
                <w:rFonts w:ascii="Times New Roman" w:eastAsia="Arial" w:hAnsi="Times New Roman" w:cs="Times New Roman"/>
                <w:sz w:val="20"/>
                <w:szCs w:val="20"/>
                <w:lang w:val="ru-RU"/>
              </w:rPr>
            </w:pPr>
          </w:p>
        </w:tc>
      </w:tr>
      <w:tr w:rsidR="000414BF" w:rsidRPr="002D458C" w14:paraId="1FB7A74E" w14:textId="77777777" w:rsidTr="000414BF">
        <w:trPr>
          <w:cantSplit/>
          <w:trHeight w:val="57"/>
          <w:jc w:val="center"/>
        </w:trPr>
        <w:tc>
          <w:tcPr>
            <w:tcW w:w="335" w:type="pct"/>
            <w:shd w:val="clear" w:color="auto" w:fill="auto"/>
            <w:vAlign w:val="center"/>
          </w:tcPr>
          <w:p w14:paraId="33D13426"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715" w:type="pct"/>
            <w:shd w:val="clear" w:color="auto" w:fill="auto"/>
            <w:vAlign w:val="center"/>
          </w:tcPr>
          <w:p w14:paraId="7BCA6C58"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Диспетчер</w:t>
            </w:r>
          </w:p>
        </w:tc>
        <w:tc>
          <w:tcPr>
            <w:tcW w:w="773" w:type="pct"/>
            <w:shd w:val="clear" w:color="auto" w:fill="auto"/>
            <w:vAlign w:val="center"/>
          </w:tcPr>
          <w:p w14:paraId="1FAB644E"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745" w:type="pct"/>
            <w:shd w:val="clear" w:color="auto" w:fill="auto"/>
            <w:vAlign w:val="center"/>
          </w:tcPr>
          <w:p w14:paraId="0D33D364"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838" w:type="pct"/>
            <w:shd w:val="clear" w:color="auto" w:fill="auto"/>
            <w:vAlign w:val="center"/>
          </w:tcPr>
          <w:p w14:paraId="184148A5"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794" w:type="pct"/>
            <w:shd w:val="clear" w:color="auto" w:fill="auto"/>
            <w:vAlign w:val="center"/>
          </w:tcPr>
          <w:p w14:paraId="1B8CA6F4"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800" w:type="pct"/>
            <w:shd w:val="clear" w:color="auto" w:fill="auto"/>
            <w:vAlign w:val="center"/>
          </w:tcPr>
          <w:p w14:paraId="7DED9D47"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r>
      <w:tr w:rsidR="000414BF" w:rsidRPr="002D458C" w14:paraId="43C3FBE5" w14:textId="77777777" w:rsidTr="000414BF">
        <w:trPr>
          <w:cantSplit/>
          <w:trHeight w:val="57"/>
          <w:jc w:val="center"/>
        </w:trPr>
        <w:tc>
          <w:tcPr>
            <w:tcW w:w="335" w:type="pct"/>
            <w:shd w:val="clear" w:color="auto" w:fill="auto"/>
            <w:vAlign w:val="center"/>
          </w:tcPr>
          <w:p w14:paraId="28201445"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2</w:t>
            </w:r>
          </w:p>
        </w:tc>
        <w:tc>
          <w:tcPr>
            <w:tcW w:w="715" w:type="pct"/>
            <w:shd w:val="clear" w:color="auto" w:fill="auto"/>
            <w:vAlign w:val="center"/>
          </w:tcPr>
          <w:p w14:paraId="71B66F0F"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Мастер (тех-</w:t>
            </w:r>
          </w:p>
          <w:p w14:paraId="7ECF8409"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ник)</w:t>
            </w:r>
          </w:p>
        </w:tc>
        <w:tc>
          <w:tcPr>
            <w:tcW w:w="773" w:type="pct"/>
            <w:shd w:val="clear" w:color="auto" w:fill="auto"/>
            <w:vAlign w:val="center"/>
          </w:tcPr>
          <w:p w14:paraId="7A095B8E"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540A5464"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745" w:type="pct"/>
            <w:shd w:val="clear" w:color="auto" w:fill="auto"/>
            <w:vAlign w:val="center"/>
          </w:tcPr>
          <w:p w14:paraId="2B545945"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5DF176D8"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838" w:type="pct"/>
            <w:shd w:val="clear" w:color="auto" w:fill="auto"/>
            <w:vAlign w:val="center"/>
          </w:tcPr>
          <w:p w14:paraId="136920F3"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4321D402"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794" w:type="pct"/>
            <w:shd w:val="clear" w:color="auto" w:fill="auto"/>
            <w:vAlign w:val="center"/>
          </w:tcPr>
          <w:p w14:paraId="03CF2061"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3C19DFF0"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800" w:type="pct"/>
            <w:shd w:val="clear" w:color="auto" w:fill="auto"/>
            <w:vAlign w:val="center"/>
          </w:tcPr>
          <w:p w14:paraId="47B0C497"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6372BCDB"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r>
      <w:tr w:rsidR="000414BF" w:rsidRPr="002D458C" w14:paraId="42ED2731" w14:textId="77777777" w:rsidTr="000414BF">
        <w:trPr>
          <w:cantSplit/>
          <w:trHeight w:val="57"/>
          <w:jc w:val="center"/>
        </w:trPr>
        <w:tc>
          <w:tcPr>
            <w:tcW w:w="335" w:type="pct"/>
            <w:shd w:val="clear" w:color="auto" w:fill="auto"/>
            <w:vAlign w:val="center"/>
          </w:tcPr>
          <w:p w14:paraId="08C294D3"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3</w:t>
            </w:r>
          </w:p>
        </w:tc>
        <w:tc>
          <w:tcPr>
            <w:tcW w:w="715" w:type="pct"/>
            <w:shd w:val="clear" w:color="auto" w:fill="auto"/>
            <w:vAlign w:val="center"/>
          </w:tcPr>
          <w:p w14:paraId="2A72891F"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Бригада</w:t>
            </w:r>
          </w:p>
        </w:tc>
        <w:tc>
          <w:tcPr>
            <w:tcW w:w="773" w:type="pct"/>
            <w:shd w:val="clear" w:color="auto" w:fill="auto"/>
            <w:vAlign w:val="center"/>
          </w:tcPr>
          <w:p w14:paraId="07032E60"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2016D0A0" w14:textId="342FEBC0"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3**чел. (слесарь АВР-2, водитель-слесарь-1)</w:t>
            </w:r>
          </w:p>
        </w:tc>
        <w:tc>
          <w:tcPr>
            <w:tcW w:w="745" w:type="pct"/>
            <w:shd w:val="clear" w:color="auto" w:fill="auto"/>
            <w:vAlign w:val="center"/>
          </w:tcPr>
          <w:p w14:paraId="21394E36" w14:textId="2680F15C"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3**чел. (слесарь АВР-2, водитель-слесарь-1)</w:t>
            </w:r>
          </w:p>
        </w:tc>
        <w:tc>
          <w:tcPr>
            <w:tcW w:w="838" w:type="pct"/>
            <w:shd w:val="clear" w:color="auto" w:fill="auto"/>
            <w:vAlign w:val="center"/>
          </w:tcPr>
          <w:p w14:paraId="525C3768" w14:textId="21D8C644"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3**чел. (слесарь АВР-1, водитель-слесарь-1)</w:t>
            </w:r>
          </w:p>
        </w:tc>
        <w:tc>
          <w:tcPr>
            <w:tcW w:w="794" w:type="pct"/>
            <w:shd w:val="clear" w:color="auto" w:fill="auto"/>
            <w:vAlign w:val="center"/>
          </w:tcPr>
          <w:p w14:paraId="36C66381"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73E413B7" w14:textId="5A52B963"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 xml:space="preserve">Не менее 2**чел. (слесарь, </w:t>
            </w:r>
            <w:r w:rsidR="003B0130" w:rsidRPr="002D458C">
              <w:rPr>
                <w:rFonts w:ascii="Times New Roman" w:eastAsia="Times New Roman" w:hAnsi="Times New Roman" w:cs="Times New Roman"/>
                <w:sz w:val="20"/>
                <w:szCs w:val="20"/>
                <w:lang w:val="ru-RU"/>
              </w:rPr>
              <w:t>водитель-слесарь</w:t>
            </w:r>
            <w:r w:rsidRPr="002D458C">
              <w:rPr>
                <w:rFonts w:ascii="Times New Roman" w:eastAsia="Times New Roman" w:hAnsi="Times New Roman" w:cs="Times New Roman"/>
                <w:sz w:val="20"/>
                <w:szCs w:val="20"/>
                <w:lang w:val="ru-RU"/>
              </w:rPr>
              <w:t>)</w:t>
            </w:r>
          </w:p>
        </w:tc>
        <w:tc>
          <w:tcPr>
            <w:tcW w:w="800" w:type="pct"/>
            <w:shd w:val="clear" w:color="auto" w:fill="auto"/>
            <w:vAlign w:val="center"/>
          </w:tcPr>
          <w:p w14:paraId="0FD55B1B" w14:textId="77777777" w:rsidR="000414BF" w:rsidRPr="002D458C" w:rsidRDefault="000414BF" w:rsidP="000414BF">
            <w:pPr>
              <w:ind w:firstLine="40"/>
              <w:jc w:val="center"/>
              <w:rPr>
                <w:rFonts w:ascii="Times New Roman" w:eastAsia="Times New Roman" w:hAnsi="Times New Roman" w:cs="Times New Roman"/>
                <w:sz w:val="20"/>
                <w:szCs w:val="20"/>
                <w:lang w:val="ru-RU"/>
              </w:rPr>
            </w:pPr>
          </w:p>
          <w:p w14:paraId="0714C599" w14:textId="2E4F3A5F"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 xml:space="preserve">Не менее 2***чел. (слесарь, </w:t>
            </w:r>
            <w:r w:rsidR="003B0130" w:rsidRPr="002D458C">
              <w:rPr>
                <w:rFonts w:ascii="Times New Roman" w:eastAsia="Times New Roman" w:hAnsi="Times New Roman" w:cs="Times New Roman"/>
                <w:sz w:val="20"/>
                <w:szCs w:val="20"/>
                <w:lang w:val="ru-RU"/>
              </w:rPr>
              <w:t>водитель-слесарь</w:t>
            </w:r>
            <w:r w:rsidRPr="002D458C">
              <w:rPr>
                <w:rFonts w:ascii="Times New Roman" w:eastAsia="Times New Roman" w:hAnsi="Times New Roman" w:cs="Times New Roman"/>
                <w:sz w:val="20"/>
                <w:szCs w:val="20"/>
                <w:lang w:val="ru-RU"/>
              </w:rPr>
              <w:t>)</w:t>
            </w:r>
          </w:p>
        </w:tc>
      </w:tr>
      <w:tr w:rsidR="000414BF" w:rsidRPr="002D458C" w14:paraId="2E54F382" w14:textId="77777777" w:rsidTr="000414BF">
        <w:trPr>
          <w:cantSplit/>
          <w:trHeight w:val="57"/>
          <w:jc w:val="center"/>
        </w:trPr>
        <w:tc>
          <w:tcPr>
            <w:tcW w:w="5000" w:type="pct"/>
            <w:gridSpan w:val="7"/>
            <w:shd w:val="clear" w:color="auto" w:fill="auto"/>
            <w:vAlign w:val="center"/>
          </w:tcPr>
          <w:p w14:paraId="1F056DE0"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 В каждой смене</w:t>
            </w:r>
          </w:p>
        </w:tc>
      </w:tr>
      <w:tr w:rsidR="000414BF" w:rsidRPr="002D458C" w14:paraId="56FC6B75" w14:textId="77777777" w:rsidTr="000414BF">
        <w:trPr>
          <w:cantSplit/>
          <w:trHeight w:val="57"/>
          <w:jc w:val="center"/>
        </w:trPr>
        <w:tc>
          <w:tcPr>
            <w:tcW w:w="5000" w:type="pct"/>
            <w:gridSpan w:val="7"/>
            <w:shd w:val="clear" w:color="auto" w:fill="auto"/>
            <w:vAlign w:val="center"/>
          </w:tcPr>
          <w:p w14:paraId="0C0E807F" w14:textId="10C8B711"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 Бригада работает только в дневное время, продолжительность смены не более 12 ч. При поступлении заявок в ночное время мастер организует выезд бригады путём сбора необходимого персонала с квартир, предварительно проведя инструктаж заявителя по памятке. Сбор бригады ФАДС с односменным дежурством</w:t>
            </w:r>
          </w:p>
          <w:p w14:paraId="23643971" w14:textId="77777777" w:rsidR="000414BF" w:rsidRPr="002D458C" w:rsidRDefault="000414BF" w:rsidP="000414BF">
            <w:pPr>
              <w:ind w:firstLine="40"/>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осуществляет дежурный диспетчер.</w:t>
            </w:r>
          </w:p>
        </w:tc>
      </w:tr>
    </w:tbl>
    <w:p w14:paraId="3DFD12B6" w14:textId="6C1278EE" w:rsidR="000414BF" w:rsidRPr="002D458C" w:rsidRDefault="000414BF" w:rsidP="00AE4038">
      <w:pPr>
        <w:ind w:firstLine="709"/>
        <w:jc w:val="both"/>
        <w:rPr>
          <w:rFonts w:ascii="Times New Roman" w:hAnsi="Times New Roman" w:cs="Times New Roman"/>
          <w:sz w:val="28"/>
          <w:szCs w:val="28"/>
        </w:rPr>
      </w:pPr>
    </w:p>
    <w:p w14:paraId="72A029BE" w14:textId="4367DAB3" w:rsidR="00AE4038" w:rsidRPr="002D458C" w:rsidRDefault="00AE4038" w:rsidP="00AE4038">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Протяженность проектируемых наружных газопроводов, количество ГРП приняты по расчётным данным, полученным при разработке схем газификации региона согласно таблиц</w:t>
      </w:r>
      <w:r w:rsidR="006416F9">
        <w:rPr>
          <w:rFonts w:ascii="Times New Roman" w:hAnsi="Times New Roman" w:cs="Times New Roman"/>
          <w:sz w:val="28"/>
          <w:szCs w:val="28"/>
        </w:rPr>
        <w:t>е</w:t>
      </w:r>
      <w:r w:rsidR="00B00291" w:rsidRPr="002D458C">
        <w:rPr>
          <w:rFonts w:ascii="Times New Roman" w:hAnsi="Times New Roman" w:cs="Times New Roman"/>
          <w:sz w:val="28"/>
          <w:szCs w:val="28"/>
        </w:rPr>
        <w:t xml:space="preserve"> </w:t>
      </w:r>
      <w:r w:rsidR="00B00291" w:rsidRPr="002D458C">
        <w:rPr>
          <w:rFonts w:ascii="Times New Roman" w:hAnsi="Times New Roman" w:cs="Times New Roman"/>
          <w:sz w:val="28"/>
          <w:szCs w:val="28"/>
        </w:rPr>
        <w:fldChar w:fldCharType="begin"/>
      </w:r>
      <w:r w:rsidR="00B00291" w:rsidRPr="002D458C">
        <w:rPr>
          <w:rFonts w:ascii="Times New Roman" w:hAnsi="Times New Roman" w:cs="Times New Roman"/>
          <w:sz w:val="28"/>
          <w:szCs w:val="28"/>
        </w:rPr>
        <w:instrText xml:space="preserve"> REF Tbl_vsego \h </w:instrText>
      </w:r>
      <w:r w:rsidR="00016A6F" w:rsidRPr="002D458C">
        <w:rPr>
          <w:rFonts w:ascii="Times New Roman" w:hAnsi="Times New Roman" w:cs="Times New Roman"/>
          <w:sz w:val="28"/>
          <w:szCs w:val="28"/>
        </w:rPr>
        <w:instrText xml:space="preserve"> \* MERGEFORMAT </w:instrText>
      </w:r>
      <w:r w:rsidR="00B00291" w:rsidRPr="002D458C">
        <w:rPr>
          <w:rFonts w:ascii="Times New Roman" w:hAnsi="Times New Roman" w:cs="Times New Roman"/>
          <w:sz w:val="28"/>
          <w:szCs w:val="28"/>
        </w:rPr>
      </w:r>
      <w:r w:rsidR="00B00291"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9</w:t>
      </w:r>
      <w:r w:rsidR="00B00291"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056E6460" w14:textId="2D8EC227" w:rsidR="00AE4038" w:rsidRPr="002D458C" w:rsidRDefault="00AE4038" w:rsidP="00AE4038">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Численность рабочих по их техническому обслуживанию и ремонту ГРП и ШРП в районах новой газификации принята исходя из минимального состава </w:t>
      </w:r>
      <w:r w:rsidRPr="002D458C">
        <w:rPr>
          <w:rFonts w:ascii="Times New Roman" w:hAnsi="Times New Roman" w:cs="Times New Roman"/>
          <w:sz w:val="28"/>
          <w:szCs w:val="28"/>
        </w:rPr>
        <w:lastRenderedPageBreak/>
        <w:t>звена, установленного Правилами безопасности и «Межотраслевыми правилами по охране труда при эксплуатации электроустановок».</w:t>
      </w:r>
    </w:p>
    <w:p w14:paraId="56E42551" w14:textId="050A10DA" w:rsidR="00AE4038" w:rsidRPr="002D458C" w:rsidRDefault="00AE4038" w:rsidP="00AE4038">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Предложения по аварийно-техническому обеспечению проектируемых систем газораспределения приведены в таблице </w:t>
      </w:r>
      <w:r w:rsidR="00C63DF5" w:rsidRPr="002D458C">
        <w:rPr>
          <w:rFonts w:ascii="Times New Roman" w:hAnsi="Times New Roman" w:cs="Times New Roman"/>
          <w:sz w:val="28"/>
          <w:szCs w:val="28"/>
        </w:rPr>
        <w:fldChar w:fldCharType="begin"/>
      </w:r>
      <w:r w:rsidR="00C63DF5" w:rsidRPr="002D458C">
        <w:rPr>
          <w:rFonts w:ascii="Times New Roman" w:hAnsi="Times New Roman" w:cs="Times New Roman"/>
          <w:sz w:val="28"/>
          <w:szCs w:val="28"/>
        </w:rPr>
        <w:instrText xml:space="preserve"> REF Tbl_ADS2 \h </w:instrText>
      </w:r>
      <w:r w:rsidR="0031518B" w:rsidRPr="002D458C">
        <w:rPr>
          <w:rFonts w:ascii="Times New Roman" w:hAnsi="Times New Roman" w:cs="Times New Roman"/>
          <w:sz w:val="28"/>
          <w:szCs w:val="28"/>
        </w:rPr>
        <w:instrText xml:space="preserve"> \* MERGEFORMAT </w:instrText>
      </w:r>
      <w:r w:rsidR="00C63DF5" w:rsidRPr="002D458C">
        <w:rPr>
          <w:rFonts w:ascii="Times New Roman" w:hAnsi="Times New Roman" w:cs="Times New Roman"/>
          <w:sz w:val="28"/>
          <w:szCs w:val="28"/>
        </w:rPr>
      </w:r>
      <w:r w:rsidR="00C63DF5"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10</w:t>
      </w:r>
      <w:r w:rsidR="00C63DF5"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1BB63D0C" w14:textId="7DB45F15" w:rsidR="00AE4038" w:rsidRPr="002D458C" w:rsidRDefault="00047E30" w:rsidP="00AE4038">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w:t>
      </w:r>
      <w:r w:rsidR="00AE4038" w:rsidRPr="002D458C">
        <w:rPr>
          <w:rFonts w:ascii="Times New Roman" w:hAnsi="Times New Roman" w:cs="Times New Roman"/>
          <w:sz w:val="28"/>
          <w:szCs w:val="28"/>
        </w:rPr>
        <w:t xml:space="preserve"> потребности эксплуатационного персонала, включая рабочих ремонтно-механических мастерских, по элементам систем газораспределения применительно к административным районам, подлежащим газификации, изложен в таблица</w:t>
      </w:r>
      <w:r w:rsidRPr="002D458C">
        <w:rPr>
          <w:rFonts w:ascii="Times New Roman" w:hAnsi="Times New Roman" w:cs="Times New Roman"/>
          <w:sz w:val="28"/>
          <w:szCs w:val="28"/>
        </w:rPr>
        <w:t xml:space="preserve">х </w:t>
      </w:r>
      <w:r w:rsidR="00237C44" w:rsidRPr="002D458C">
        <w:rPr>
          <w:rFonts w:ascii="Times New Roman" w:hAnsi="Times New Roman" w:cs="Times New Roman"/>
          <w:sz w:val="28"/>
          <w:szCs w:val="28"/>
        </w:rPr>
        <w:fldChar w:fldCharType="begin"/>
      </w:r>
      <w:r w:rsidR="00237C44" w:rsidRPr="002D458C">
        <w:rPr>
          <w:rFonts w:ascii="Times New Roman" w:hAnsi="Times New Roman" w:cs="Times New Roman"/>
          <w:sz w:val="28"/>
          <w:szCs w:val="28"/>
        </w:rPr>
        <w:instrText xml:space="preserve"> REF Pic_podr1 \h </w:instrText>
      </w:r>
      <w:r w:rsidR="00202147" w:rsidRPr="002D458C">
        <w:rPr>
          <w:rFonts w:ascii="Times New Roman" w:hAnsi="Times New Roman" w:cs="Times New Roman"/>
          <w:sz w:val="28"/>
          <w:szCs w:val="28"/>
        </w:rPr>
        <w:instrText xml:space="preserve"> \* MERGEFORMAT </w:instrText>
      </w:r>
      <w:r w:rsidR="00237C44" w:rsidRPr="002D458C">
        <w:rPr>
          <w:rFonts w:ascii="Times New Roman" w:hAnsi="Times New Roman" w:cs="Times New Roman"/>
          <w:sz w:val="28"/>
          <w:szCs w:val="28"/>
        </w:rPr>
      </w:r>
      <w:r w:rsidR="00237C44"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6</w:t>
      </w:r>
      <w:r w:rsidR="00237C44"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r w:rsidR="00237C44" w:rsidRPr="002D458C">
        <w:rPr>
          <w:rFonts w:ascii="Times New Roman" w:hAnsi="Times New Roman" w:cs="Times New Roman"/>
          <w:sz w:val="28"/>
          <w:szCs w:val="28"/>
        </w:rPr>
        <w:fldChar w:fldCharType="begin"/>
      </w:r>
      <w:r w:rsidR="00237C44" w:rsidRPr="002D458C">
        <w:rPr>
          <w:rFonts w:ascii="Times New Roman" w:hAnsi="Times New Roman" w:cs="Times New Roman"/>
          <w:sz w:val="28"/>
          <w:szCs w:val="28"/>
        </w:rPr>
        <w:instrText xml:space="preserve"> REF Pic_podr4 \h </w:instrText>
      </w:r>
      <w:r w:rsidR="00202147" w:rsidRPr="002D458C">
        <w:rPr>
          <w:rFonts w:ascii="Times New Roman" w:hAnsi="Times New Roman" w:cs="Times New Roman"/>
          <w:sz w:val="28"/>
          <w:szCs w:val="28"/>
        </w:rPr>
        <w:instrText xml:space="preserve"> \* MERGEFORMAT </w:instrText>
      </w:r>
      <w:r w:rsidR="00237C44" w:rsidRPr="002D458C">
        <w:rPr>
          <w:rFonts w:ascii="Times New Roman" w:hAnsi="Times New Roman" w:cs="Times New Roman"/>
          <w:sz w:val="28"/>
          <w:szCs w:val="28"/>
        </w:rPr>
      </w:r>
      <w:r w:rsidR="00237C44"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8</w:t>
      </w:r>
      <w:r w:rsidR="00237C44" w:rsidRPr="002D458C">
        <w:rPr>
          <w:rFonts w:ascii="Times New Roman" w:hAnsi="Times New Roman" w:cs="Times New Roman"/>
          <w:sz w:val="28"/>
          <w:szCs w:val="28"/>
        </w:rPr>
        <w:fldChar w:fldCharType="end"/>
      </w:r>
      <w:r w:rsidR="00AE4038" w:rsidRPr="002D458C">
        <w:rPr>
          <w:rFonts w:ascii="Times New Roman" w:hAnsi="Times New Roman" w:cs="Times New Roman"/>
          <w:sz w:val="28"/>
          <w:szCs w:val="28"/>
        </w:rPr>
        <w:t>.</w:t>
      </w:r>
    </w:p>
    <w:p w14:paraId="72DF46A5" w14:textId="424FBFD6" w:rsidR="004D7E3D" w:rsidRPr="002D458C" w:rsidRDefault="004D7E3D" w:rsidP="004D7E3D">
      <w:pPr>
        <w:autoSpaceDE w:val="0"/>
        <w:autoSpaceDN w:val="0"/>
        <w:adjustRightInd w:val="0"/>
        <w:spacing w:line="360" w:lineRule="auto"/>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Таблица </w:t>
      </w:r>
      <w:bookmarkStart w:id="69" w:name="Pic_podr1"/>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6</w:t>
      </w:r>
      <w:r w:rsidRPr="002D458C">
        <w:rPr>
          <w:rFonts w:ascii="Times New Roman" w:eastAsia="Times New Roman" w:hAnsi="Times New Roman" w:cs="Times New Roman"/>
          <w:sz w:val="28"/>
          <w:szCs w:val="28"/>
          <w:lang w:bidi="en-US"/>
        </w:rPr>
        <w:fldChar w:fldCharType="end"/>
      </w:r>
      <w:bookmarkEnd w:id="69"/>
    </w:p>
    <w:p w14:paraId="213121A0" w14:textId="36D00CFE" w:rsidR="00047E30" w:rsidRPr="002D458C" w:rsidRDefault="004D7E3D" w:rsidP="004D7E3D">
      <w:pPr>
        <w:autoSpaceDE w:val="0"/>
        <w:autoSpaceDN w:val="0"/>
        <w:adjustRightInd w:val="0"/>
        <w:spacing w:after="240"/>
        <w:jc w:val="center"/>
        <w:rPr>
          <w:rFonts w:ascii="Times New Roman" w:hAnsi="Times New Roman" w:cs="Times New Roman"/>
          <w:sz w:val="28"/>
          <w:szCs w:val="28"/>
        </w:rPr>
      </w:pPr>
      <w:r w:rsidRPr="002D458C">
        <w:rPr>
          <w:rFonts w:ascii="Times New Roman" w:hAnsi="Times New Roman" w:cs="Times New Roman"/>
          <w:sz w:val="28"/>
          <w:szCs w:val="28"/>
        </w:rPr>
        <w:t>Результаты расчёта нормативной численности рабочих по техническому обслуживанию и ремонту проектируемых наружных газопроводов</w:t>
      </w:r>
    </w:p>
    <w:tbl>
      <w:tblPr>
        <w:tblStyle w:val="TableNormal4"/>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4759"/>
        <w:gridCol w:w="1612"/>
        <w:gridCol w:w="2134"/>
      </w:tblGrid>
      <w:tr w:rsidR="004D7E3D" w:rsidRPr="002D458C" w14:paraId="18AC050A" w14:textId="77777777" w:rsidTr="00F47294">
        <w:trPr>
          <w:cantSplit/>
          <w:trHeight w:val="57"/>
          <w:tblHeader/>
          <w:jc w:val="center"/>
        </w:trPr>
        <w:tc>
          <w:tcPr>
            <w:tcW w:w="846" w:type="dxa"/>
            <w:shd w:val="clear" w:color="auto" w:fill="auto"/>
            <w:vAlign w:val="center"/>
          </w:tcPr>
          <w:p w14:paraId="4E01CF02" w14:textId="77777777" w:rsidR="004D7E3D" w:rsidRPr="002D458C" w:rsidRDefault="004D7E3D" w:rsidP="00F47294">
            <w:pPr>
              <w:ind w:right="106"/>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 п/п</w:t>
            </w:r>
          </w:p>
        </w:tc>
        <w:tc>
          <w:tcPr>
            <w:tcW w:w="4759" w:type="dxa"/>
            <w:shd w:val="clear" w:color="auto" w:fill="auto"/>
            <w:vAlign w:val="center"/>
          </w:tcPr>
          <w:p w14:paraId="366F543F" w14:textId="77777777" w:rsidR="004D7E3D" w:rsidRPr="002D458C" w:rsidRDefault="004D7E3D"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Профессия</w:t>
            </w:r>
          </w:p>
        </w:tc>
        <w:tc>
          <w:tcPr>
            <w:tcW w:w="1612" w:type="dxa"/>
            <w:shd w:val="clear" w:color="auto" w:fill="auto"/>
            <w:vAlign w:val="center"/>
          </w:tcPr>
          <w:p w14:paraId="67FFCA87" w14:textId="77777777" w:rsidR="004D7E3D" w:rsidRPr="002D458C" w:rsidRDefault="004D7E3D"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Разряд</w:t>
            </w:r>
          </w:p>
        </w:tc>
        <w:tc>
          <w:tcPr>
            <w:tcW w:w="2134" w:type="dxa"/>
            <w:tcBorders>
              <w:left w:val="single" w:sz="4" w:space="0" w:color="auto"/>
            </w:tcBorders>
            <w:shd w:val="clear" w:color="auto" w:fill="auto"/>
            <w:vAlign w:val="center"/>
          </w:tcPr>
          <w:p w14:paraId="5B098E7C" w14:textId="77777777" w:rsidR="004D7E3D" w:rsidRPr="002D458C" w:rsidRDefault="004D7E3D"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Расчётное количество работающих, чел.</w:t>
            </w:r>
          </w:p>
        </w:tc>
      </w:tr>
      <w:tr w:rsidR="004D7E3D" w:rsidRPr="002D458C" w14:paraId="7D5613E2" w14:textId="77777777" w:rsidTr="00F47294">
        <w:trPr>
          <w:trHeight w:val="57"/>
          <w:jc w:val="center"/>
        </w:trPr>
        <w:tc>
          <w:tcPr>
            <w:tcW w:w="846" w:type="dxa"/>
            <w:vMerge w:val="restart"/>
            <w:tcBorders>
              <w:top w:val="nil"/>
            </w:tcBorders>
            <w:shd w:val="clear" w:color="auto" w:fill="auto"/>
            <w:vAlign w:val="center"/>
          </w:tcPr>
          <w:p w14:paraId="38060C9F" w14:textId="3BE2DFC5" w:rsidR="004D7E3D" w:rsidRPr="002D458C" w:rsidRDefault="004D7E3D" w:rsidP="00F47294">
            <w:pPr>
              <w:jc w:val="center"/>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1</w:t>
            </w:r>
          </w:p>
        </w:tc>
        <w:tc>
          <w:tcPr>
            <w:tcW w:w="4759" w:type="dxa"/>
            <w:vMerge w:val="restart"/>
            <w:tcBorders>
              <w:top w:val="nil"/>
            </w:tcBorders>
            <w:shd w:val="clear" w:color="auto" w:fill="auto"/>
            <w:vAlign w:val="center"/>
          </w:tcPr>
          <w:p w14:paraId="5B1F00D5" w14:textId="77777777" w:rsidR="004D7E3D" w:rsidRPr="002D458C" w:rsidRDefault="004D7E3D" w:rsidP="00F47294">
            <w:pPr>
              <w:ind w:right="117"/>
              <w:rPr>
                <w:rFonts w:ascii="Times New Roman" w:eastAsia="Arial" w:hAnsi="Times New Roman" w:cs="Times New Roman"/>
                <w:sz w:val="20"/>
                <w:szCs w:val="20"/>
                <w:lang w:val="ru-RU"/>
              </w:rPr>
            </w:pPr>
            <w:r w:rsidRPr="002D458C">
              <w:rPr>
                <w:rFonts w:ascii="Times New Roman" w:eastAsia="Times New Roman" w:hAnsi="Times New Roman" w:cs="Times New Roman"/>
                <w:sz w:val="20"/>
                <w:szCs w:val="20"/>
                <w:lang w:val="ru-RU"/>
              </w:rPr>
              <w:t>Слесарь</w:t>
            </w:r>
            <w:r w:rsidRPr="002D458C">
              <w:rPr>
                <w:rFonts w:ascii="Times New Roman" w:eastAsia="Arial" w:hAnsi="Times New Roman" w:cs="Times New Roman"/>
                <w:sz w:val="20"/>
                <w:szCs w:val="20"/>
                <w:lang w:val="ru-RU"/>
              </w:rPr>
              <w:t xml:space="preserve"> аварийно-восстановительных работ</w:t>
            </w:r>
          </w:p>
        </w:tc>
        <w:tc>
          <w:tcPr>
            <w:tcW w:w="1612" w:type="dxa"/>
            <w:shd w:val="clear" w:color="auto" w:fill="auto"/>
            <w:vAlign w:val="center"/>
          </w:tcPr>
          <w:p w14:paraId="4F6FD9BF" w14:textId="48C62ED2" w:rsidR="004D7E3D" w:rsidRPr="002D458C" w:rsidRDefault="004D7E3D"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2</w:t>
            </w:r>
          </w:p>
        </w:tc>
        <w:tc>
          <w:tcPr>
            <w:tcW w:w="2134" w:type="dxa"/>
          </w:tcPr>
          <w:p w14:paraId="11016395" w14:textId="0E2F1810" w:rsidR="004D7E3D" w:rsidRPr="002D458C" w:rsidRDefault="004D7E3D"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r>
      <w:tr w:rsidR="004D7E3D" w:rsidRPr="002D458C" w14:paraId="4D575856" w14:textId="77777777" w:rsidTr="00F47294">
        <w:trPr>
          <w:trHeight w:val="57"/>
          <w:jc w:val="center"/>
        </w:trPr>
        <w:tc>
          <w:tcPr>
            <w:tcW w:w="846" w:type="dxa"/>
            <w:vMerge/>
            <w:shd w:val="clear" w:color="auto" w:fill="auto"/>
            <w:vAlign w:val="center"/>
          </w:tcPr>
          <w:p w14:paraId="6A45AD40" w14:textId="77777777" w:rsidR="004D7E3D" w:rsidRPr="002D458C" w:rsidRDefault="004D7E3D" w:rsidP="00F47294">
            <w:pPr>
              <w:jc w:val="center"/>
              <w:rPr>
                <w:rFonts w:ascii="Arial" w:eastAsia="Arial" w:hAnsi="Arial" w:cs="Arial"/>
                <w:sz w:val="2"/>
                <w:szCs w:val="2"/>
                <w:lang w:val="ru-RU"/>
              </w:rPr>
            </w:pPr>
          </w:p>
        </w:tc>
        <w:tc>
          <w:tcPr>
            <w:tcW w:w="4759" w:type="dxa"/>
            <w:vMerge/>
            <w:shd w:val="clear" w:color="auto" w:fill="auto"/>
            <w:vAlign w:val="center"/>
          </w:tcPr>
          <w:p w14:paraId="0E145CAD" w14:textId="77777777" w:rsidR="004D7E3D" w:rsidRPr="002D458C" w:rsidRDefault="004D7E3D" w:rsidP="00F47294">
            <w:pPr>
              <w:rPr>
                <w:rFonts w:ascii="Arial" w:eastAsia="Arial" w:hAnsi="Arial" w:cs="Arial"/>
                <w:sz w:val="2"/>
                <w:szCs w:val="2"/>
                <w:lang w:val="ru-RU"/>
              </w:rPr>
            </w:pPr>
          </w:p>
        </w:tc>
        <w:tc>
          <w:tcPr>
            <w:tcW w:w="1612" w:type="dxa"/>
            <w:shd w:val="clear" w:color="auto" w:fill="auto"/>
            <w:vAlign w:val="center"/>
          </w:tcPr>
          <w:p w14:paraId="3E3405F4" w14:textId="51836735" w:rsidR="004D7E3D" w:rsidRPr="002D458C" w:rsidRDefault="004D7E3D"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c>
          <w:tcPr>
            <w:tcW w:w="2134" w:type="dxa"/>
          </w:tcPr>
          <w:p w14:paraId="6CD548D1" w14:textId="06F0E8B4" w:rsidR="004D7E3D" w:rsidRPr="002D458C" w:rsidRDefault="00157D2E"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r>
      <w:tr w:rsidR="004D7E3D" w:rsidRPr="002D458C" w14:paraId="7C5CA5A8" w14:textId="77777777" w:rsidTr="00F47294">
        <w:trPr>
          <w:trHeight w:val="57"/>
          <w:jc w:val="center"/>
        </w:trPr>
        <w:tc>
          <w:tcPr>
            <w:tcW w:w="846" w:type="dxa"/>
            <w:vMerge/>
            <w:shd w:val="clear" w:color="auto" w:fill="auto"/>
            <w:vAlign w:val="center"/>
          </w:tcPr>
          <w:p w14:paraId="2EF6842B" w14:textId="77777777" w:rsidR="004D7E3D" w:rsidRPr="002D458C" w:rsidRDefault="004D7E3D" w:rsidP="00F47294">
            <w:pPr>
              <w:jc w:val="center"/>
              <w:rPr>
                <w:rFonts w:ascii="Times New Roman" w:eastAsia="Times New Roman" w:hAnsi="Times New Roman" w:cs="Times New Roman"/>
                <w:sz w:val="20"/>
              </w:rPr>
            </w:pPr>
          </w:p>
        </w:tc>
        <w:tc>
          <w:tcPr>
            <w:tcW w:w="4759" w:type="dxa"/>
            <w:vMerge/>
            <w:shd w:val="clear" w:color="auto" w:fill="auto"/>
            <w:vAlign w:val="center"/>
          </w:tcPr>
          <w:p w14:paraId="42393E43" w14:textId="77777777" w:rsidR="004D7E3D" w:rsidRPr="002D458C" w:rsidRDefault="004D7E3D" w:rsidP="00F47294">
            <w:pPr>
              <w:ind w:right="114"/>
              <w:rPr>
                <w:rFonts w:ascii="Times New Roman" w:eastAsia="Times New Roman" w:hAnsi="Times New Roman" w:cs="Times New Roman"/>
                <w:sz w:val="20"/>
              </w:rPr>
            </w:pPr>
          </w:p>
        </w:tc>
        <w:tc>
          <w:tcPr>
            <w:tcW w:w="1612" w:type="dxa"/>
            <w:tcBorders>
              <w:bottom w:val="single" w:sz="4" w:space="0" w:color="auto"/>
            </w:tcBorders>
            <w:shd w:val="clear" w:color="auto" w:fill="auto"/>
            <w:vAlign w:val="center"/>
          </w:tcPr>
          <w:p w14:paraId="2916659C" w14:textId="391B3126" w:rsidR="004D7E3D" w:rsidRPr="002D458C" w:rsidRDefault="004D7E3D"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vAlign w:val="center"/>
          </w:tcPr>
          <w:p w14:paraId="5B44E045" w14:textId="7E8E4372" w:rsidR="004D7E3D" w:rsidRPr="002D458C" w:rsidRDefault="004D7E3D"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r>
      <w:tr w:rsidR="004D7E3D" w:rsidRPr="002D458C" w14:paraId="44D5CD61" w14:textId="77777777" w:rsidTr="00F47294">
        <w:trPr>
          <w:trHeight w:val="57"/>
          <w:jc w:val="center"/>
        </w:trPr>
        <w:tc>
          <w:tcPr>
            <w:tcW w:w="846" w:type="dxa"/>
            <w:vMerge/>
            <w:tcBorders>
              <w:bottom w:val="single" w:sz="4" w:space="0" w:color="auto"/>
            </w:tcBorders>
            <w:shd w:val="clear" w:color="auto" w:fill="auto"/>
            <w:vAlign w:val="center"/>
          </w:tcPr>
          <w:p w14:paraId="1CED014D" w14:textId="77777777" w:rsidR="004D7E3D" w:rsidRPr="002D458C" w:rsidRDefault="004D7E3D" w:rsidP="00F47294">
            <w:pPr>
              <w:jc w:val="center"/>
              <w:rPr>
                <w:rFonts w:ascii="Times New Roman" w:eastAsia="Times New Roman" w:hAnsi="Times New Roman" w:cs="Times New Roman"/>
                <w:sz w:val="20"/>
              </w:rPr>
            </w:pPr>
          </w:p>
        </w:tc>
        <w:tc>
          <w:tcPr>
            <w:tcW w:w="4759" w:type="dxa"/>
            <w:vMerge/>
            <w:tcBorders>
              <w:bottom w:val="single" w:sz="4" w:space="0" w:color="auto"/>
            </w:tcBorders>
            <w:shd w:val="clear" w:color="auto" w:fill="auto"/>
            <w:vAlign w:val="center"/>
          </w:tcPr>
          <w:p w14:paraId="4B57968D" w14:textId="77777777" w:rsidR="004D7E3D" w:rsidRPr="002D458C" w:rsidRDefault="004D7E3D" w:rsidP="00F47294">
            <w:pPr>
              <w:ind w:right="114"/>
              <w:rPr>
                <w:rFonts w:ascii="Times New Roman" w:eastAsia="Times New Roman" w:hAnsi="Times New Roman" w:cs="Times New Roman"/>
                <w:sz w:val="20"/>
              </w:rPr>
            </w:pPr>
          </w:p>
        </w:tc>
        <w:tc>
          <w:tcPr>
            <w:tcW w:w="1612" w:type="dxa"/>
            <w:tcBorders>
              <w:bottom w:val="single" w:sz="4" w:space="0" w:color="auto"/>
            </w:tcBorders>
            <w:shd w:val="clear" w:color="auto" w:fill="auto"/>
            <w:vAlign w:val="center"/>
          </w:tcPr>
          <w:p w14:paraId="7A37862C" w14:textId="633950ED" w:rsidR="004D7E3D" w:rsidRPr="002D458C" w:rsidRDefault="004D7E3D"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vAlign w:val="center"/>
          </w:tcPr>
          <w:p w14:paraId="3F2335DA" w14:textId="32BE6AAB" w:rsidR="004D7E3D" w:rsidRPr="002D458C" w:rsidRDefault="004D7E3D"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7A9C7BE5" w14:textId="77777777" w:rsidTr="00F47294">
        <w:trPr>
          <w:trHeight w:val="57"/>
          <w:jc w:val="center"/>
        </w:trPr>
        <w:tc>
          <w:tcPr>
            <w:tcW w:w="846" w:type="dxa"/>
            <w:tcBorders>
              <w:bottom w:val="single" w:sz="4" w:space="0" w:color="auto"/>
            </w:tcBorders>
            <w:shd w:val="clear" w:color="auto" w:fill="auto"/>
            <w:vAlign w:val="center"/>
          </w:tcPr>
          <w:p w14:paraId="56303433" w14:textId="5ADD4044"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2</w:t>
            </w:r>
          </w:p>
        </w:tc>
        <w:tc>
          <w:tcPr>
            <w:tcW w:w="4759" w:type="dxa"/>
            <w:tcBorders>
              <w:bottom w:val="single" w:sz="4" w:space="0" w:color="auto"/>
            </w:tcBorders>
            <w:shd w:val="clear" w:color="auto" w:fill="auto"/>
          </w:tcPr>
          <w:p w14:paraId="124F6405" w14:textId="3F343813"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Сварщик полиэтиленовых труб</w:t>
            </w:r>
          </w:p>
        </w:tc>
        <w:tc>
          <w:tcPr>
            <w:tcW w:w="1612" w:type="dxa"/>
            <w:tcBorders>
              <w:bottom w:val="single" w:sz="4" w:space="0" w:color="auto"/>
            </w:tcBorders>
            <w:shd w:val="clear" w:color="auto" w:fill="auto"/>
            <w:vAlign w:val="center"/>
          </w:tcPr>
          <w:p w14:paraId="0ABCBEFB" w14:textId="77777777" w:rsidR="004D7E3D" w:rsidRPr="002D458C" w:rsidRDefault="004D7E3D" w:rsidP="004D7E3D">
            <w:pPr>
              <w:jc w:val="center"/>
              <w:rPr>
                <w:rFonts w:ascii="Times New Roman" w:eastAsia="Times New Roman" w:hAnsi="Times New Roman" w:cs="Times New Roman"/>
                <w:sz w:val="20"/>
              </w:rPr>
            </w:pPr>
          </w:p>
        </w:tc>
        <w:tc>
          <w:tcPr>
            <w:tcW w:w="2134" w:type="dxa"/>
            <w:vAlign w:val="center"/>
          </w:tcPr>
          <w:p w14:paraId="05F74847" w14:textId="4E0EFE82"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6F70A2AA" w14:textId="77777777" w:rsidTr="00F47294">
        <w:trPr>
          <w:trHeight w:val="57"/>
          <w:jc w:val="center"/>
        </w:trPr>
        <w:tc>
          <w:tcPr>
            <w:tcW w:w="846" w:type="dxa"/>
            <w:tcBorders>
              <w:bottom w:val="single" w:sz="4" w:space="0" w:color="auto"/>
            </w:tcBorders>
            <w:shd w:val="clear" w:color="auto" w:fill="auto"/>
            <w:vAlign w:val="center"/>
          </w:tcPr>
          <w:p w14:paraId="2995D35A" w14:textId="74F75D7F"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c>
          <w:tcPr>
            <w:tcW w:w="4759" w:type="dxa"/>
            <w:tcBorders>
              <w:bottom w:val="single" w:sz="4" w:space="0" w:color="auto"/>
            </w:tcBorders>
            <w:shd w:val="clear" w:color="auto" w:fill="auto"/>
          </w:tcPr>
          <w:p w14:paraId="73D9DE5D" w14:textId="5157FE9A"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Электрогазосварщик</w:t>
            </w:r>
          </w:p>
        </w:tc>
        <w:tc>
          <w:tcPr>
            <w:tcW w:w="1612" w:type="dxa"/>
            <w:tcBorders>
              <w:bottom w:val="single" w:sz="4" w:space="0" w:color="auto"/>
            </w:tcBorders>
            <w:shd w:val="clear" w:color="auto" w:fill="auto"/>
            <w:vAlign w:val="center"/>
          </w:tcPr>
          <w:p w14:paraId="0834783F" w14:textId="77777777" w:rsidR="004D7E3D" w:rsidRPr="002D458C" w:rsidRDefault="004D7E3D" w:rsidP="004D7E3D">
            <w:pPr>
              <w:jc w:val="center"/>
              <w:rPr>
                <w:rFonts w:ascii="Times New Roman" w:eastAsia="Times New Roman" w:hAnsi="Times New Roman" w:cs="Times New Roman"/>
                <w:sz w:val="20"/>
              </w:rPr>
            </w:pPr>
          </w:p>
        </w:tc>
        <w:tc>
          <w:tcPr>
            <w:tcW w:w="2134" w:type="dxa"/>
            <w:vAlign w:val="center"/>
          </w:tcPr>
          <w:p w14:paraId="5FF5B013" w14:textId="304699A5"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141039B9" w14:textId="77777777" w:rsidTr="004D7E3D">
        <w:trPr>
          <w:trHeight w:val="57"/>
          <w:jc w:val="center"/>
        </w:trPr>
        <w:tc>
          <w:tcPr>
            <w:tcW w:w="7217" w:type="dxa"/>
            <w:gridSpan w:val="3"/>
            <w:tcBorders>
              <w:bottom w:val="single" w:sz="4" w:space="0" w:color="auto"/>
            </w:tcBorders>
            <w:shd w:val="clear" w:color="auto" w:fill="auto"/>
            <w:vAlign w:val="center"/>
          </w:tcPr>
          <w:p w14:paraId="677A52DE" w14:textId="3A7AEFB6" w:rsidR="004D7E3D" w:rsidRPr="002D458C" w:rsidRDefault="004D7E3D" w:rsidP="004D7E3D">
            <w:pPr>
              <w:rPr>
                <w:rFonts w:ascii="Times New Roman" w:eastAsia="Times New Roman" w:hAnsi="Times New Roman" w:cs="Times New Roman"/>
                <w:sz w:val="20"/>
              </w:rPr>
            </w:pPr>
            <w:r w:rsidRPr="002D458C">
              <w:rPr>
                <w:rFonts w:ascii="Times New Roman" w:eastAsia="Times New Roman" w:hAnsi="Times New Roman" w:cs="Times New Roman"/>
                <w:b/>
                <w:i/>
                <w:iCs/>
                <w:sz w:val="20"/>
                <w:lang w:val="ru-RU"/>
              </w:rPr>
              <w:t>Итого рабочих:</w:t>
            </w:r>
          </w:p>
        </w:tc>
        <w:tc>
          <w:tcPr>
            <w:tcW w:w="2134" w:type="dxa"/>
            <w:vAlign w:val="center"/>
          </w:tcPr>
          <w:p w14:paraId="5ACA0AE1" w14:textId="43768FD8" w:rsidR="004D7E3D" w:rsidRPr="002D458C" w:rsidRDefault="00157D2E"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r>
      <w:tr w:rsidR="004D7E3D" w:rsidRPr="002D458C" w14:paraId="0C4E62C1" w14:textId="77777777" w:rsidTr="00F47294">
        <w:trPr>
          <w:trHeight w:val="57"/>
          <w:jc w:val="center"/>
        </w:trPr>
        <w:tc>
          <w:tcPr>
            <w:tcW w:w="846" w:type="dxa"/>
            <w:tcBorders>
              <w:bottom w:val="single" w:sz="4" w:space="0" w:color="auto"/>
            </w:tcBorders>
            <w:shd w:val="clear" w:color="auto" w:fill="auto"/>
            <w:vAlign w:val="center"/>
          </w:tcPr>
          <w:p w14:paraId="2AE4AFFD" w14:textId="77777777"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4759" w:type="dxa"/>
            <w:tcBorders>
              <w:bottom w:val="single" w:sz="4" w:space="0" w:color="auto"/>
            </w:tcBorders>
            <w:shd w:val="clear" w:color="auto" w:fill="auto"/>
          </w:tcPr>
          <w:p w14:paraId="22404119" w14:textId="033319C4"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Водитель автомобиля</w:t>
            </w:r>
          </w:p>
        </w:tc>
        <w:tc>
          <w:tcPr>
            <w:tcW w:w="1612" w:type="dxa"/>
            <w:tcBorders>
              <w:bottom w:val="single" w:sz="4" w:space="0" w:color="auto"/>
            </w:tcBorders>
            <w:shd w:val="clear" w:color="auto" w:fill="auto"/>
            <w:vAlign w:val="center"/>
          </w:tcPr>
          <w:p w14:paraId="160E1ACD" w14:textId="77777777"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не ниже кат. «B»</w:t>
            </w:r>
          </w:p>
        </w:tc>
        <w:tc>
          <w:tcPr>
            <w:tcW w:w="2134" w:type="dxa"/>
            <w:vAlign w:val="center"/>
          </w:tcPr>
          <w:p w14:paraId="3626DF39" w14:textId="7DEE811E"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r>
      <w:tr w:rsidR="004D7E3D" w:rsidRPr="002D458C" w14:paraId="10F9D140" w14:textId="77777777" w:rsidTr="00F47294">
        <w:trPr>
          <w:trHeight w:val="57"/>
          <w:jc w:val="center"/>
        </w:trPr>
        <w:tc>
          <w:tcPr>
            <w:tcW w:w="846" w:type="dxa"/>
            <w:tcBorders>
              <w:bottom w:val="single" w:sz="4" w:space="0" w:color="auto"/>
            </w:tcBorders>
            <w:shd w:val="clear" w:color="auto" w:fill="auto"/>
            <w:vAlign w:val="center"/>
          </w:tcPr>
          <w:p w14:paraId="3BB7B8B6" w14:textId="50CAC773"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4759" w:type="dxa"/>
            <w:tcBorders>
              <w:bottom w:val="single" w:sz="4" w:space="0" w:color="auto"/>
            </w:tcBorders>
            <w:shd w:val="clear" w:color="auto" w:fill="auto"/>
          </w:tcPr>
          <w:p w14:paraId="1235F437" w14:textId="5A702F52"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Водитель автомобиля</w:t>
            </w:r>
          </w:p>
        </w:tc>
        <w:tc>
          <w:tcPr>
            <w:tcW w:w="1612" w:type="dxa"/>
            <w:tcBorders>
              <w:bottom w:val="single" w:sz="4" w:space="0" w:color="auto"/>
            </w:tcBorders>
            <w:shd w:val="clear" w:color="auto" w:fill="auto"/>
            <w:vAlign w:val="center"/>
          </w:tcPr>
          <w:p w14:paraId="3AE68A25" w14:textId="566673CA" w:rsidR="004D7E3D" w:rsidRPr="002D458C" w:rsidRDefault="004D7E3D" w:rsidP="004D7E3D">
            <w:pPr>
              <w:jc w:val="center"/>
              <w:rPr>
                <w:rFonts w:ascii="Times New Roman" w:eastAsia="Times New Roman" w:hAnsi="Times New Roman" w:cs="Times New Roman"/>
                <w:sz w:val="20"/>
              </w:rPr>
            </w:pPr>
            <w:r w:rsidRPr="002D458C">
              <w:rPr>
                <w:rFonts w:ascii="Times New Roman" w:eastAsia="Times New Roman" w:hAnsi="Times New Roman" w:cs="Times New Roman"/>
                <w:sz w:val="20"/>
                <w:lang w:val="ru-RU"/>
              </w:rPr>
              <w:t>не ниже кат. «С»</w:t>
            </w:r>
          </w:p>
        </w:tc>
        <w:tc>
          <w:tcPr>
            <w:tcW w:w="2134" w:type="dxa"/>
            <w:vAlign w:val="center"/>
          </w:tcPr>
          <w:p w14:paraId="394E6EB4" w14:textId="3CF16CC3"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397728A9" w14:textId="77777777" w:rsidTr="00F47294">
        <w:trPr>
          <w:trHeight w:val="57"/>
          <w:jc w:val="center"/>
        </w:trPr>
        <w:tc>
          <w:tcPr>
            <w:tcW w:w="846" w:type="dxa"/>
            <w:tcBorders>
              <w:bottom w:val="single" w:sz="4" w:space="0" w:color="auto"/>
            </w:tcBorders>
            <w:shd w:val="clear" w:color="auto" w:fill="auto"/>
            <w:vAlign w:val="center"/>
          </w:tcPr>
          <w:p w14:paraId="51F004CE" w14:textId="0E52596D"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6</w:t>
            </w:r>
          </w:p>
        </w:tc>
        <w:tc>
          <w:tcPr>
            <w:tcW w:w="4759" w:type="dxa"/>
            <w:tcBorders>
              <w:bottom w:val="single" w:sz="4" w:space="0" w:color="auto"/>
            </w:tcBorders>
            <w:shd w:val="clear" w:color="auto" w:fill="auto"/>
          </w:tcPr>
          <w:p w14:paraId="7FF54087" w14:textId="1CD442B2"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Машинист экскаватора</w:t>
            </w:r>
          </w:p>
        </w:tc>
        <w:tc>
          <w:tcPr>
            <w:tcW w:w="1612" w:type="dxa"/>
            <w:tcBorders>
              <w:bottom w:val="single" w:sz="4" w:space="0" w:color="auto"/>
            </w:tcBorders>
            <w:shd w:val="clear" w:color="auto" w:fill="auto"/>
            <w:vAlign w:val="center"/>
          </w:tcPr>
          <w:p w14:paraId="7EB9783F" w14:textId="77777777" w:rsidR="004D7E3D" w:rsidRPr="002D458C" w:rsidRDefault="004D7E3D" w:rsidP="004D7E3D">
            <w:pPr>
              <w:jc w:val="center"/>
              <w:rPr>
                <w:rFonts w:ascii="Times New Roman" w:eastAsia="Times New Roman" w:hAnsi="Times New Roman" w:cs="Times New Roman"/>
                <w:sz w:val="20"/>
              </w:rPr>
            </w:pPr>
          </w:p>
        </w:tc>
        <w:tc>
          <w:tcPr>
            <w:tcW w:w="2134" w:type="dxa"/>
            <w:vAlign w:val="center"/>
          </w:tcPr>
          <w:p w14:paraId="2C46F6CF" w14:textId="28ECF0A5"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3F066B41" w14:textId="77777777" w:rsidTr="00F47294">
        <w:trPr>
          <w:trHeight w:val="57"/>
          <w:jc w:val="center"/>
        </w:trPr>
        <w:tc>
          <w:tcPr>
            <w:tcW w:w="846" w:type="dxa"/>
            <w:tcBorders>
              <w:bottom w:val="single" w:sz="4" w:space="0" w:color="auto"/>
            </w:tcBorders>
            <w:shd w:val="clear" w:color="auto" w:fill="auto"/>
            <w:vAlign w:val="center"/>
          </w:tcPr>
          <w:p w14:paraId="69AB4D48" w14:textId="083D6B7D"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7</w:t>
            </w:r>
          </w:p>
        </w:tc>
        <w:tc>
          <w:tcPr>
            <w:tcW w:w="4759" w:type="dxa"/>
            <w:tcBorders>
              <w:bottom w:val="single" w:sz="4" w:space="0" w:color="auto"/>
            </w:tcBorders>
            <w:shd w:val="clear" w:color="auto" w:fill="auto"/>
          </w:tcPr>
          <w:p w14:paraId="6BC0AB61" w14:textId="160F7258"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Машинист компрессора</w:t>
            </w:r>
          </w:p>
        </w:tc>
        <w:tc>
          <w:tcPr>
            <w:tcW w:w="1612" w:type="dxa"/>
            <w:tcBorders>
              <w:bottom w:val="single" w:sz="4" w:space="0" w:color="auto"/>
            </w:tcBorders>
            <w:shd w:val="clear" w:color="auto" w:fill="auto"/>
            <w:vAlign w:val="center"/>
          </w:tcPr>
          <w:p w14:paraId="597B9B7A" w14:textId="77777777" w:rsidR="004D7E3D" w:rsidRPr="002D458C" w:rsidRDefault="004D7E3D" w:rsidP="004D7E3D">
            <w:pPr>
              <w:jc w:val="center"/>
              <w:rPr>
                <w:rFonts w:ascii="Times New Roman" w:eastAsia="Times New Roman" w:hAnsi="Times New Roman" w:cs="Times New Roman"/>
                <w:sz w:val="20"/>
              </w:rPr>
            </w:pPr>
          </w:p>
        </w:tc>
        <w:tc>
          <w:tcPr>
            <w:tcW w:w="2134" w:type="dxa"/>
            <w:vAlign w:val="center"/>
          </w:tcPr>
          <w:p w14:paraId="76087F3E" w14:textId="24D8B4DF"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6AA3BEEB" w14:textId="77777777" w:rsidTr="00F47294">
        <w:trPr>
          <w:trHeight w:val="57"/>
          <w:jc w:val="center"/>
        </w:trPr>
        <w:tc>
          <w:tcPr>
            <w:tcW w:w="846" w:type="dxa"/>
            <w:tcBorders>
              <w:bottom w:val="single" w:sz="4" w:space="0" w:color="auto"/>
            </w:tcBorders>
            <w:shd w:val="clear" w:color="auto" w:fill="auto"/>
            <w:vAlign w:val="center"/>
          </w:tcPr>
          <w:p w14:paraId="4652E978" w14:textId="3751596D" w:rsidR="004D7E3D" w:rsidRPr="002D458C" w:rsidRDefault="004D7E3D" w:rsidP="004D7E3D">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8</w:t>
            </w:r>
          </w:p>
        </w:tc>
        <w:tc>
          <w:tcPr>
            <w:tcW w:w="4759" w:type="dxa"/>
            <w:tcBorders>
              <w:bottom w:val="single" w:sz="4" w:space="0" w:color="auto"/>
            </w:tcBorders>
            <w:shd w:val="clear" w:color="auto" w:fill="auto"/>
          </w:tcPr>
          <w:p w14:paraId="75D37735" w14:textId="69A25EFA" w:rsidR="004D7E3D" w:rsidRPr="002D458C" w:rsidRDefault="004D7E3D" w:rsidP="004D7E3D">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Машинист автокрана</w:t>
            </w:r>
          </w:p>
        </w:tc>
        <w:tc>
          <w:tcPr>
            <w:tcW w:w="1612" w:type="dxa"/>
            <w:tcBorders>
              <w:bottom w:val="single" w:sz="4" w:space="0" w:color="auto"/>
            </w:tcBorders>
            <w:shd w:val="clear" w:color="auto" w:fill="auto"/>
            <w:vAlign w:val="center"/>
          </w:tcPr>
          <w:p w14:paraId="4C912B8E" w14:textId="77777777" w:rsidR="004D7E3D" w:rsidRPr="002D458C" w:rsidRDefault="004D7E3D" w:rsidP="004D7E3D">
            <w:pPr>
              <w:jc w:val="center"/>
              <w:rPr>
                <w:rFonts w:ascii="Times New Roman" w:eastAsia="Times New Roman" w:hAnsi="Times New Roman" w:cs="Times New Roman"/>
                <w:sz w:val="20"/>
              </w:rPr>
            </w:pPr>
          </w:p>
        </w:tc>
        <w:tc>
          <w:tcPr>
            <w:tcW w:w="2134" w:type="dxa"/>
            <w:vAlign w:val="center"/>
          </w:tcPr>
          <w:p w14:paraId="7840D7CD" w14:textId="289F9B11" w:rsidR="004D7E3D" w:rsidRPr="002D458C" w:rsidRDefault="004D7E3D" w:rsidP="004D7E3D">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D7E3D" w:rsidRPr="002D458C" w14:paraId="2A28DB09" w14:textId="77777777" w:rsidTr="00F472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4A5460" w14:textId="77777777" w:rsidR="004D7E3D" w:rsidRPr="002D458C" w:rsidRDefault="004D7E3D" w:rsidP="004D7E3D">
            <w:pPr>
              <w:pStyle w:val="TableParagraph"/>
              <w:rPr>
                <w:b/>
                <w:bCs/>
                <w:i/>
                <w:iCs/>
                <w:sz w:val="20"/>
                <w:lang w:val="ru-RU"/>
              </w:rPr>
            </w:pPr>
            <w:r w:rsidRPr="002D458C">
              <w:rPr>
                <w:b/>
                <w:bCs/>
                <w:i/>
                <w:iCs/>
                <w:sz w:val="20"/>
                <w:lang w:val="ru-RU"/>
              </w:rPr>
              <w:t>Итого водителей и машинистов:</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2993E79A" w14:textId="631492FE" w:rsidR="004D7E3D" w:rsidRPr="002D458C" w:rsidRDefault="004D7E3D" w:rsidP="004D7E3D">
            <w:pPr>
              <w:pStyle w:val="TableParagraph"/>
              <w:ind w:left="142"/>
              <w:jc w:val="center"/>
              <w:rPr>
                <w:b/>
                <w:bCs/>
                <w:i/>
                <w:iCs/>
                <w:sz w:val="20"/>
                <w:lang w:val="ru-RU"/>
              </w:rPr>
            </w:pPr>
            <w:r w:rsidRPr="002D458C">
              <w:rPr>
                <w:b/>
                <w:bCs/>
                <w:i/>
                <w:iCs/>
                <w:sz w:val="20"/>
                <w:lang w:val="ru-RU"/>
              </w:rPr>
              <w:t>1</w:t>
            </w:r>
          </w:p>
        </w:tc>
      </w:tr>
      <w:tr w:rsidR="004D7E3D" w:rsidRPr="002D458C" w14:paraId="0EF2E5B0" w14:textId="77777777" w:rsidTr="00F472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67A4CF" w14:textId="77777777" w:rsidR="004D7E3D" w:rsidRPr="002D458C" w:rsidRDefault="004D7E3D" w:rsidP="004D7E3D">
            <w:pPr>
              <w:pStyle w:val="TableParagraph"/>
              <w:rPr>
                <w:b/>
                <w:bCs/>
                <w:i/>
                <w:iCs/>
                <w:sz w:val="20"/>
                <w:lang w:val="ru-RU"/>
              </w:rPr>
            </w:pPr>
            <w:r w:rsidRPr="002D458C">
              <w:rPr>
                <w:b/>
                <w:bCs/>
                <w:i/>
                <w:iCs/>
                <w:sz w:val="20"/>
                <w:lang w:val="ru-RU"/>
              </w:rPr>
              <w:t>Всего:</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2F2A9069" w14:textId="6325D45C" w:rsidR="004D7E3D" w:rsidRPr="002D458C" w:rsidRDefault="00157D2E" w:rsidP="004D7E3D">
            <w:pPr>
              <w:pStyle w:val="TableParagraph"/>
              <w:ind w:left="142"/>
              <w:jc w:val="center"/>
              <w:rPr>
                <w:b/>
                <w:bCs/>
                <w:i/>
                <w:iCs/>
                <w:sz w:val="20"/>
                <w:lang w:val="ru-RU"/>
              </w:rPr>
            </w:pPr>
            <w:r w:rsidRPr="002D458C">
              <w:rPr>
                <w:b/>
                <w:bCs/>
                <w:i/>
                <w:iCs/>
                <w:sz w:val="20"/>
                <w:lang w:val="ru-RU"/>
              </w:rPr>
              <w:t>4</w:t>
            </w:r>
          </w:p>
        </w:tc>
      </w:tr>
    </w:tbl>
    <w:p w14:paraId="4F0743DD" w14:textId="77777777" w:rsidR="004D7E3D" w:rsidRPr="002D458C" w:rsidRDefault="004D7E3D" w:rsidP="004D7E3D">
      <w:pPr>
        <w:autoSpaceDE w:val="0"/>
        <w:autoSpaceDN w:val="0"/>
        <w:adjustRightInd w:val="0"/>
        <w:jc w:val="center"/>
        <w:rPr>
          <w:rFonts w:ascii="Times New Roman" w:hAnsi="Times New Roman" w:cs="Times New Roman"/>
          <w:sz w:val="28"/>
          <w:szCs w:val="28"/>
        </w:rPr>
      </w:pPr>
    </w:p>
    <w:p w14:paraId="79137492" w14:textId="3A517388" w:rsidR="00441079" w:rsidRPr="002D458C" w:rsidRDefault="00441079" w:rsidP="00441079">
      <w:pPr>
        <w:autoSpaceDE w:val="0"/>
        <w:autoSpaceDN w:val="0"/>
        <w:adjustRightInd w:val="0"/>
        <w:spacing w:line="360" w:lineRule="auto"/>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Таблица </w:t>
      </w:r>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7</w:t>
      </w:r>
      <w:r w:rsidRPr="002D458C">
        <w:rPr>
          <w:rFonts w:ascii="Times New Roman" w:eastAsia="Times New Roman" w:hAnsi="Times New Roman" w:cs="Times New Roman"/>
          <w:sz w:val="28"/>
          <w:szCs w:val="28"/>
          <w:lang w:bidi="en-US"/>
        </w:rPr>
        <w:fldChar w:fldCharType="end"/>
      </w:r>
    </w:p>
    <w:p w14:paraId="7A6C07A3" w14:textId="19305E2D" w:rsidR="00441079" w:rsidRPr="002D458C" w:rsidRDefault="00B30B8E" w:rsidP="00441079">
      <w:pPr>
        <w:autoSpaceDE w:val="0"/>
        <w:autoSpaceDN w:val="0"/>
        <w:adjustRightInd w:val="0"/>
        <w:spacing w:after="240"/>
        <w:jc w:val="center"/>
        <w:rPr>
          <w:rFonts w:ascii="Times New Roman" w:hAnsi="Times New Roman" w:cs="Times New Roman"/>
          <w:sz w:val="28"/>
          <w:szCs w:val="28"/>
        </w:rPr>
      </w:pPr>
      <w:r w:rsidRPr="002D458C">
        <w:rPr>
          <w:rFonts w:ascii="Times New Roman" w:hAnsi="Times New Roman" w:cs="Times New Roman"/>
          <w:sz w:val="28"/>
          <w:szCs w:val="28"/>
        </w:rPr>
        <w:t>Расчёт</w:t>
      </w:r>
      <w:r w:rsidR="004E64F9" w:rsidRPr="002D458C">
        <w:rPr>
          <w:rFonts w:ascii="Times New Roman" w:hAnsi="Times New Roman" w:cs="Times New Roman"/>
          <w:sz w:val="28"/>
          <w:szCs w:val="28"/>
        </w:rPr>
        <w:t xml:space="preserve"> нормативной численности рабочих по техническому обслуживанию и ремонту проектируемых газорегуляторных пунктов</w:t>
      </w:r>
    </w:p>
    <w:tbl>
      <w:tblPr>
        <w:tblStyle w:val="TableNormal4"/>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4759"/>
        <w:gridCol w:w="1612"/>
        <w:gridCol w:w="2134"/>
      </w:tblGrid>
      <w:tr w:rsidR="00441079" w:rsidRPr="002D458C" w14:paraId="68D16ACE" w14:textId="77777777" w:rsidTr="00F47294">
        <w:trPr>
          <w:cantSplit/>
          <w:trHeight w:val="57"/>
          <w:tblHeader/>
          <w:jc w:val="center"/>
        </w:trPr>
        <w:tc>
          <w:tcPr>
            <w:tcW w:w="846" w:type="dxa"/>
            <w:shd w:val="clear" w:color="auto" w:fill="auto"/>
            <w:vAlign w:val="center"/>
          </w:tcPr>
          <w:p w14:paraId="1D6DF4AC" w14:textId="77777777" w:rsidR="00441079" w:rsidRPr="002D458C" w:rsidRDefault="00441079" w:rsidP="00F47294">
            <w:pPr>
              <w:ind w:right="106"/>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 п/п</w:t>
            </w:r>
          </w:p>
        </w:tc>
        <w:tc>
          <w:tcPr>
            <w:tcW w:w="4759" w:type="dxa"/>
            <w:shd w:val="clear" w:color="auto" w:fill="auto"/>
            <w:vAlign w:val="center"/>
          </w:tcPr>
          <w:p w14:paraId="1E503916" w14:textId="77777777" w:rsidR="00441079" w:rsidRPr="002D458C" w:rsidRDefault="00441079"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Профессия</w:t>
            </w:r>
          </w:p>
        </w:tc>
        <w:tc>
          <w:tcPr>
            <w:tcW w:w="1612" w:type="dxa"/>
            <w:shd w:val="clear" w:color="auto" w:fill="auto"/>
            <w:vAlign w:val="center"/>
          </w:tcPr>
          <w:p w14:paraId="06AAC93A" w14:textId="77777777" w:rsidR="00441079" w:rsidRPr="002D458C" w:rsidRDefault="00441079"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Разряд</w:t>
            </w:r>
          </w:p>
        </w:tc>
        <w:tc>
          <w:tcPr>
            <w:tcW w:w="2134" w:type="dxa"/>
            <w:tcBorders>
              <w:left w:val="single" w:sz="4" w:space="0" w:color="auto"/>
            </w:tcBorders>
            <w:shd w:val="clear" w:color="auto" w:fill="auto"/>
            <w:vAlign w:val="center"/>
          </w:tcPr>
          <w:p w14:paraId="60F66D71" w14:textId="77777777" w:rsidR="00441079" w:rsidRPr="002D458C" w:rsidRDefault="00441079"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Расчётное количество работающих, чел.</w:t>
            </w:r>
          </w:p>
        </w:tc>
      </w:tr>
      <w:tr w:rsidR="00B30B8E" w:rsidRPr="002D458C" w14:paraId="3F9AFED2" w14:textId="77777777" w:rsidTr="00F47294">
        <w:trPr>
          <w:trHeight w:val="57"/>
          <w:jc w:val="center"/>
        </w:trPr>
        <w:tc>
          <w:tcPr>
            <w:tcW w:w="846" w:type="dxa"/>
            <w:vMerge w:val="restart"/>
            <w:tcBorders>
              <w:top w:val="nil"/>
            </w:tcBorders>
            <w:shd w:val="clear" w:color="auto" w:fill="auto"/>
            <w:vAlign w:val="center"/>
          </w:tcPr>
          <w:p w14:paraId="44FB4A1C" w14:textId="77777777" w:rsidR="00B30B8E" w:rsidRPr="002D458C" w:rsidRDefault="00B30B8E" w:rsidP="00F47294">
            <w:pPr>
              <w:jc w:val="center"/>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1</w:t>
            </w:r>
          </w:p>
        </w:tc>
        <w:tc>
          <w:tcPr>
            <w:tcW w:w="4759" w:type="dxa"/>
            <w:vMerge w:val="restart"/>
            <w:tcBorders>
              <w:top w:val="nil"/>
            </w:tcBorders>
            <w:shd w:val="clear" w:color="auto" w:fill="auto"/>
            <w:vAlign w:val="center"/>
          </w:tcPr>
          <w:p w14:paraId="7756F5E0" w14:textId="2CD7F82D" w:rsidR="00B30B8E" w:rsidRPr="002D458C" w:rsidRDefault="00B30B8E" w:rsidP="00F47294">
            <w:pPr>
              <w:ind w:right="117"/>
              <w:rPr>
                <w:rFonts w:ascii="Times New Roman" w:eastAsia="Arial" w:hAnsi="Times New Roman" w:cs="Times New Roman"/>
                <w:sz w:val="20"/>
                <w:szCs w:val="20"/>
                <w:lang w:val="ru-RU"/>
              </w:rPr>
            </w:pPr>
            <w:r w:rsidRPr="002D458C">
              <w:rPr>
                <w:rFonts w:ascii="Times New Roman" w:eastAsia="Times New Roman" w:hAnsi="Times New Roman" w:cs="Times New Roman"/>
                <w:sz w:val="20"/>
                <w:szCs w:val="20"/>
                <w:lang w:val="ru-RU"/>
              </w:rPr>
              <w:t>Слесарь по эксплуатации и ремонту газового оборудования</w:t>
            </w:r>
          </w:p>
        </w:tc>
        <w:tc>
          <w:tcPr>
            <w:tcW w:w="1612" w:type="dxa"/>
            <w:shd w:val="clear" w:color="auto" w:fill="auto"/>
            <w:vAlign w:val="center"/>
          </w:tcPr>
          <w:p w14:paraId="5E238D2E" w14:textId="1A2E3392" w:rsidR="00B30B8E" w:rsidRPr="002D458C" w:rsidRDefault="00B30B8E"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c>
          <w:tcPr>
            <w:tcW w:w="2134" w:type="dxa"/>
          </w:tcPr>
          <w:p w14:paraId="14EC12D4" w14:textId="6FA00DC4" w:rsidR="00B30B8E" w:rsidRPr="002D458C" w:rsidRDefault="00B30B8E"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r>
      <w:tr w:rsidR="00B30B8E" w:rsidRPr="002D458C" w14:paraId="69C5DD1C" w14:textId="77777777" w:rsidTr="00F47294">
        <w:trPr>
          <w:trHeight w:val="57"/>
          <w:jc w:val="center"/>
        </w:trPr>
        <w:tc>
          <w:tcPr>
            <w:tcW w:w="846" w:type="dxa"/>
            <w:vMerge/>
            <w:shd w:val="clear" w:color="auto" w:fill="auto"/>
            <w:vAlign w:val="center"/>
          </w:tcPr>
          <w:p w14:paraId="382E93C8" w14:textId="77777777" w:rsidR="00B30B8E" w:rsidRPr="002D458C" w:rsidRDefault="00B30B8E" w:rsidP="00B30B8E">
            <w:pPr>
              <w:jc w:val="center"/>
              <w:rPr>
                <w:rFonts w:ascii="Arial" w:eastAsia="Arial" w:hAnsi="Arial" w:cs="Arial"/>
                <w:sz w:val="2"/>
                <w:szCs w:val="2"/>
                <w:lang w:val="ru-RU"/>
              </w:rPr>
            </w:pPr>
          </w:p>
        </w:tc>
        <w:tc>
          <w:tcPr>
            <w:tcW w:w="4759" w:type="dxa"/>
            <w:vMerge/>
            <w:shd w:val="clear" w:color="auto" w:fill="auto"/>
            <w:vAlign w:val="center"/>
          </w:tcPr>
          <w:p w14:paraId="6DE84329" w14:textId="77777777" w:rsidR="00B30B8E" w:rsidRPr="002D458C" w:rsidRDefault="00B30B8E" w:rsidP="00B30B8E">
            <w:pPr>
              <w:rPr>
                <w:rFonts w:ascii="Arial" w:eastAsia="Arial" w:hAnsi="Arial" w:cs="Arial"/>
                <w:sz w:val="2"/>
                <w:szCs w:val="2"/>
                <w:lang w:val="ru-RU"/>
              </w:rPr>
            </w:pPr>
          </w:p>
        </w:tc>
        <w:tc>
          <w:tcPr>
            <w:tcW w:w="1612" w:type="dxa"/>
            <w:shd w:val="clear" w:color="auto" w:fill="auto"/>
            <w:vAlign w:val="center"/>
          </w:tcPr>
          <w:p w14:paraId="02655E21" w14:textId="0066D873" w:rsidR="00B30B8E" w:rsidRPr="002D458C" w:rsidRDefault="00B30B8E" w:rsidP="00B30B8E">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tcPr>
          <w:p w14:paraId="05D8D090" w14:textId="431AD3E8" w:rsidR="00B30B8E" w:rsidRPr="002D458C" w:rsidRDefault="00B30B8E" w:rsidP="00B30B8E">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r>
      <w:tr w:rsidR="00B30B8E" w:rsidRPr="002D458C" w14:paraId="3E7CEE65" w14:textId="77777777" w:rsidTr="00F47294">
        <w:trPr>
          <w:trHeight w:val="57"/>
          <w:jc w:val="center"/>
        </w:trPr>
        <w:tc>
          <w:tcPr>
            <w:tcW w:w="846" w:type="dxa"/>
            <w:vMerge/>
            <w:tcBorders>
              <w:bottom w:val="single" w:sz="4" w:space="0" w:color="auto"/>
            </w:tcBorders>
            <w:shd w:val="clear" w:color="auto" w:fill="auto"/>
            <w:vAlign w:val="center"/>
          </w:tcPr>
          <w:p w14:paraId="66C05FDD" w14:textId="253793E2" w:rsidR="00B30B8E" w:rsidRPr="002D458C" w:rsidRDefault="00B30B8E" w:rsidP="00B30B8E">
            <w:pPr>
              <w:jc w:val="center"/>
              <w:rPr>
                <w:rFonts w:ascii="Times New Roman" w:eastAsia="Times New Roman" w:hAnsi="Times New Roman" w:cs="Times New Roman"/>
                <w:sz w:val="20"/>
                <w:lang w:val="ru-RU"/>
              </w:rPr>
            </w:pPr>
          </w:p>
        </w:tc>
        <w:tc>
          <w:tcPr>
            <w:tcW w:w="4759" w:type="dxa"/>
            <w:vMerge/>
            <w:tcBorders>
              <w:bottom w:val="single" w:sz="4" w:space="0" w:color="auto"/>
            </w:tcBorders>
            <w:shd w:val="clear" w:color="auto" w:fill="auto"/>
          </w:tcPr>
          <w:p w14:paraId="7D2A96FE" w14:textId="797D18F7" w:rsidR="00B30B8E" w:rsidRPr="002D458C" w:rsidRDefault="00B30B8E" w:rsidP="00B30B8E">
            <w:pPr>
              <w:ind w:right="117"/>
              <w:rPr>
                <w:rFonts w:ascii="Times New Roman" w:eastAsia="Arial" w:hAnsi="Times New Roman" w:cs="Times New Roman"/>
                <w:sz w:val="20"/>
                <w:szCs w:val="20"/>
                <w:lang w:val="ru-RU"/>
              </w:rPr>
            </w:pPr>
          </w:p>
        </w:tc>
        <w:tc>
          <w:tcPr>
            <w:tcW w:w="1612" w:type="dxa"/>
            <w:tcBorders>
              <w:bottom w:val="single" w:sz="4" w:space="0" w:color="auto"/>
            </w:tcBorders>
            <w:shd w:val="clear" w:color="auto" w:fill="auto"/>
            <w:vAlign w:val="center"/>
          </w:tcPr>
          <w:p w14:paraId="65EF9C30" w14:textId="048A6E9A" w:rsidR="00B30B8E" w:rsidRPr="002D458C" w:rsidRDefault="00B30B8E" w:rsidP="00B30B8E">
            <w:pPr>
              <w:jc w:val="center"/>
              <w:rPr>
                <w:rFonts w:ascii="Times New Roman" w:eastAsia="Times New Roman" w:hAnsi="Times New Roman" w:cs="Times New Roman"/>
                <w:sz w:val="20"/>
              </w:rPr>
            </w:pPr>
            <w:r w:rsidRPr="002D458C">
              <w:rPr>
                <w:rFonts w:ascii="Times New Roman" w:eastAsia="Times New Roman" w:hAnsi="Times New Roman" w:cs="Times New Roman"/>
                <w:sz w:val="20"/>
                <w:lang w:val="ru-RU"/>
              </w:rPr>
              <w:t>5</w:t>
            </w:r>
          </w:p>
        </w:tc>
        <w:tc>
          <w:tcPr>
            <w:tcW w:w="2134" w:type="dxa"/>
            <w:vAlign w:val="center"/>
          </w:tcPr>
          <w:p w14:paraId="3447B87A" w14:textId="77777777" w:rsidR="00B30B8E" w:rsidRPr="002D458C" w:rsidRDefault="00B30B8E" w:rsidP="00B30B8E">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41079" w:rsidRPr="002D458C" w14:paraId="329F9952" w14:textId="77777777" w:rsidTr="00F47294">
        <w:trPr>
          <w:trHeight w:val="57"/>
          <w:jc w:val="center"/>
        </w:trPr>
        <w:tc>
          <w:tcPr>
            <w:tcW w:w="7217" w:type="dxa"/>
            <w:gridSpan w:val="3"/>
            <w:tcBorders>
              <w:bottom w:val="single" w:sz="4" w:space="0" w:color="auto"/>
            </w:tcBorders>
            <w:shd w:val="clear" w:color="auto" w:fill="auto"/>
            <w:vAlign w:val="center"/>
          </w:tcPr>
          <w:p w14:paraId="672257E3" w14:textId="77777777" w:rsidR="00441079" w:rsidRPr="002D458C" w:rsidRDefault="00441079" w:rsidP="00F47294">
            <w:pPr>
              <w:rPr>
                <w:rFonts w:ascii="Times New Roman" w:eastAsia="Times New Roman" w:hAnsi="Times New Roman" w:cs="Times New Roman"/>
                <w:b/>
                <w:i/>
                <w:iCs/>
                <w:sz w:val="20"/>
              </w:rPr>
            </w:pPr>
            <w:r w:rsidRPr="002D458C">
              <w:rPr>
                <w:rFonts w:ascii="Times New Roman" w:eastAsia="Times New Roman" w:hAnsi="Times New Roman" w:cs="Times New Roman"/>
                <w:b/>
                <w:i/>
                <w:iCs/>
                <w:sz w:val="20"/>
                <w:lang w:val="ru-RU"/>
              </w:rPr>
              <w:t>Итого рабочих:</w:t>
            </w:r>
          </w:p>
        </w:tc>
        <w:tc>
          <w:tcPr>
            <w:tcW w:w="2134" w:type="dxa"/>
            <w:vAlign w:val="center"/>
          </w:tcPr>
          <w:p w14:paraId="2B929D0C" w14:textId="3B1573A9" w:rsidR="00441079" w:rsidRPr="002D458C" w:rsidRDefault="00B30B8E" w:rsidP="00F47294">
            <w:pPr>
              <w:ind w:left="142"/>
              <w:jc w:val="cente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2</w:t>
            </w:r>
          </w:p>
        </w:tc>
      </w:tr>
      <w:tr w:rsidR="00441079" w:rsidRPr="002D458C" w14:paraId="72E04A89" w14:textId="77777777" w:rsidTr="00F47294">
        <w:trPr>
          <w:trHeight w:val="57"/>
          <w:jc w:val="center"/>
        </w:trPr>
        <w:tc>
          <w:tcPr>
            <w:tcW w:w="846" w:type="dxa"/>
            <w:tcBorders>
              <w:bottom w:val="single" w:sz="4" w:space="0" w:color="auto"/>
            </w:tcBorders>
            <w:shd w:val="clear" w:color="auto" w:fill="auto"/>
            <w:vAlign w:val="center"/>
          </w:tcPr>
          <w:p w14:paraId="2FC9AEF7" w14:textId="78E79993" w:rsidR="00441079" w:rsidRPr="002D458C" w:rsidRDefault="00B30B8E"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2</w:t>
            </w:r>
          </w:p>
        </w:tc>
        <w:tc>
          <w:tcPr>
            <w:tcW w:w="4759" w:type="dxa"/>
            <w:tcBorders>
              <w:bottom w:val="single" w:sz="4" w:space="0" w:color="auto"/>
            </w:tcBorders>
            <w:shd w:val="clear" w:color="auto" w:fill="auto"/>
          </w:tcPr>
          <w:p w14:paraId="6749FAD7" w14:textId="77777777" w:rsidR="00441079" w:rsidRPr="002D458C" w:rsidRDefault="00441079" w:rsidP="00F47294">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Водитель автомобиля</w:t>
            </w:r>
          </w:p>
        </w:tc>
        <w:tc>
          <w:tcPr>
            <w:tcW w:w="1612" w:type="dxa"/>
            <w:tcBorders>
              <w:bottom w:val="single" w:sz="4" w:space="0" w:color="auto"/>
            </w:tcBorders>
            <w:shd w:val="clear" w:color="auto" w:fill="auto"/>
            <w:vAlign w:val="center"/>
          </w:tcPr>
          <w:p w14:paraId="1C290464" w14:textId="77777777" w:rsidR="00441079" w:rsidRPr="002D458C" w:rsidRDefault="00441079"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не ниже кат. «B»</w:t>
            </w:r>
          </w:p>
        </w:tc>
        <w:tc>
          <w:tcPr>
            <w:tcW w:w="2134" w:type="dxa"/>
            <w:vAlign w:val="center"/>
          </w:tcPr>
          <w:p w14:paraId="6C9A3496" w14:textId="77777777" w:rsidR="00441079" w:rsidRPr="002D458C" w:rsidRDefault="00441079"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w:t>
            </w:r>
          </w:p>
        </w:tc>
      </w:tr>
      <w:tr w:rsidR="00441079" w:rsidRPr="002D458C" w14:paraId="7BC6D37D" w14:textId="77777777" w:rsidTr="00F472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532F0B" w14:textId="77777777" w:rsidR="00441079" w:rsidRPr="002D458C" w:rsidRDefault="00441079" w:rsidP="00F47294">
            <w:pPr>
              <w:pStyle w:val="TableParagraph"/>
              <w:rPr>
                <w:b/>
                <w:bCs/>
                <w:i/>
                <w:iCs/>
                <w:sz w:val="20"/>
                <w:lang w:val="ru-RU"/>
              </w:rPr>
            </w:pPr>
            <w:r w:rsidRPr="002D458C">
              <w:rPr>
                <w:b/>
                <w:bCs/>
                <w:i/>
                <w:iCs/>
                <w:sz w:val="20"/>
                <w:lang w:val="ru-RU"/>
              </w:rPr>
              <w:t>Итого водителей и машинистов:</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44408F50" w14:textId="77777777" w:rsidR="00441079" w:rsidRPr="002D458C" w:rsidRDefault="00441079" w:rsidP="00F47294">
            <w:pPr>
              <w:pStyle w:val="TableParagraph"/>
              <w:ind w:left="142"/>
              <w:jc w:val="center"/>
              <w:rPr>
                <w:b/>
                <w:bCs/>
                <w:i/>
                <w:iCs/>
                <w:sz w:val="20"/>
                <w:lang w:val="ru-RU"/>
              </w:rPr>
            </w:pPr>
            <w:r w:rsidRPr="002D458C">
              <w:rPr>
                <w:b/>
                <w:bCs/>
                <w:i/>
                <w:iCs/>
                <w:sz w:val="20"/>
                <w:lang w:val="ru-RU"/>
              </w:rPr>
              <w:t>0</w:t>
            </w:r>
          </w:p>
        </w:tc>
      </w:tr>
      <w:tr w:rsidR="00441079" w:rsidRPr="002D458C" w14:paraId="725E7ECE" w14:textId="77777777" w:rsidTr="00F472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C640A" w14:textId="77777777" w:rsidR="00441079" w:rsidRPr="002D458C" w:rsidRDefault="00441079" w:rsidP="00F47294">
            <w:pPr>
              <w:pStyle w:val="TableParagraph"/>
              <w:rPr>
                <w:b/>
                <w:bCs/>
                <w:i/>
                <w:iCs/>
                <w:sz w:val="20"/>
                <w:lang w:val="ru-RU"/>
              </w:rPr>
            </w:pPr>
            <w:r w:rsidRPr="002D458C">
              <w:rPr>
                <w:b/>
                <w:bCs/>
                <w:i/>
                <w:iCs/>
                <w:sz w:val="20"/>
                <w:lang w:val="ru-RU"/>
              </w:rPr>
              <w:t>Всего:</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11869067" w14:textId="269A736A" w:rsidR="00441079" w:rsidRPr="002D458C" w:rsidRDefault="00B30B8E" w:rsidP="00F47294">
            <w:pPr>
              <w:pStyle w:val="TableParagraph"/>
              <w:ind w:left="142"/>
              <w:jc w:val="center"/>
              <w:rPr>
                <w:b/>
                <w:bCs/>
                <w:i/>
                <w:iCs/>
                <w:sz w:val="20"/>
                <w:lang w:val="ru-RU"/>
              </w:rPr>
            </w:pPr>
            <w:r w:rsidRPr="002D458C">
              <w:rPr>
                <w:b/>
                <w:bCs/>
                <w:i/>
                <w:iCs/>
                <w:sz w:val="20"/>
                <w:lang w:val="ru-RU"/>
              </w:rPr>
              <w:t>2</w:t>
            </w:r>
          </w:p>
        </w:tc>
      </w:tr>
    </w:tbl>
    <w:p w14:paraId="5B4FD9F3" w14:textId="77777777" w:rsidR="00157D2E" w:rsidRPr="002D458C" w:rsidRDefault="00157D2E" w:rsidP="00531C7A">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27398D3F" w14:textId="033DD028" w:rsidR="00531C7A" w:rsidRPr="002D458C" w:rsidRDefault="00531C7A" w:rsidP="00531C7A">
      <w:pPr>
        <w:autoSpaceDE w:val="0"/>
        <w:autoSpaceDN w:val="0"/>
        <w:adjustRightInd w:val="0"/>
        <w:spacing w:line="360" w:lineRule="auto"/>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Таблица </w:t>
      </w:r>
      <w:bookmarkStart w:id="70" w:name="Pic_podr4"/>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8</w:t>
      </w:r>
      <w:r w:rsidRPr="002D458C">
        <w:rPr>
          <w:rFonts w:ascii="Times New Roman" w:eastAsia="Times New Roman" w:hAnsi="Times New Roman" w:cs="Times New Roman"/>
          <w:sz w:val="28"/>
          <w:szCs w:val="28"/>
          <w:lang w:bidi="en-US"/>
        </w:rPr>
        <w:fldChar w:fldCharType="end"/>
      </w:r>
      <w:bookmarkEnd w:id="70"/>
    </w:p>
    <w:p w14:paraId="65EC68F9" w14:textId="59CDB383" w:rsidR="00531C7A" w:rsidRPr="002D458C" w:rsidRDefault="00606D7E" w:rsidP="00531C7A">
      <w:pPr>
        <w:autoSpaceDE w:val="0"/>
        <w:autoSpaceDN w:val="0"/>
        <w:adjustRightInd w:val="0"/>
        <w:spacing w:after="240"/>
        <w:jc w:val="center"/>
        <w:rPr>
          <w:rFonts w:ascii="Times New Roman" w:hAnsi="Times New Roman" w:cs="Times New Roman"/>
          <w:sz w:val="28"/>
          <w:szCs w:val="28"/>
        </w:rPr>
      </w:pPr>
      <w:r w:rsidRPr="002D458C">
        <w:rPr>
          <w:rFonts w:ascii="Times New Roman" w:hAnsi="Times New Roman" w:cs="Times New Roman"/>
          <w:sz w:val="28"/>
          <w:szCs w:val="28"/>
        </w:rPr>
        <w:t>Результаты расчёта нормативной численности рабочих ремонтно-механических мастерских</w:t>
      </w:r>
    </w:p>
    <w:tbl>
      <w:tblPr>
        <w:tblStyle w:val="TableNormal4"/>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4759"/>
        <w:gridCol w:w="1612"/>
        <w:gridCol w:w="2134"/>
      </w:tblGrid>
      <w:tr w:rsidR="00531C7A" w:rsidRPr="002D458C" w14:paraId="35DF329A" w14:textId="77777777" w:rsidTr="00F47294">
        <w:trPr>
          <w:cantSplit/>
          <w:trHeight w:val="57"/>
          <w:tblHeader/>
          <w:jc w:val="center"/>
        </w:trPr>
        <w:tc>
          <w:tcPr>
            <w:tcW w:w="846" w:type="dxa"/>
            <w:shd w:val="clear" w:color="auto" w:fill="auto"/>
            <w:vAlign w:val="center"/>
          </w:tcPr>
          <w:p w14:paraId="3984166A" w14:textId="77777777" w:rsidR="00531C7A" w:rsidRPr="002D458C" w:rsidRDefault="00531C7A" w:rsidP="00F47294">
            <w:pPr>
              <w:ind w:right="106"/>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 п/п</w:t>
            </w:r>
          </w:p>
        </w:tc>
        <w:tc>
          <w:tcPr>
            <w:tcW w:w="4759" w:type="dxa"/>
            <w:shd w:val="clear" w:color="auto" w:fill="auto"/>
            <w:vAlign w:val="center"/>
          </w:tcPr>
          <w:p w14:paraId="1B5CA0F3" w14:textId="77777777" w:rsidR="00531C7A" w:rsidRPr="002D458C" w:rsidRDefault="00531C7A"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Профессия</w:t>
            </w:r>
          </w:p>
        </w:tc>
        <w:tc>
          <w:tcPr>
            <w:tcW w:w="1612" w:type="dxa"/>
            <w:shd w:val="clear" w:color="auto" w:fill="auto"/>
            <w:vAlign w:val="center"/>
          </w:tcPr>
          <w:p w14:paraId="4B9745D8" w14:textId="77777777" w:rsidR="00531C7A" w:rsidRPr="002D458C" w:rsidRDefault="00531C7A"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Разряд</w:t>
            </w:r>
          </w:p>
        </w:tc>
        <w:tc>
          <w:tcPr>
            <w:tcW w:w="2134" w:type="dxa"/>
            <w:tcBorders>
              <w:left w:val="single" w:sz="4" w:space="0" w:color="auto"/>
            </w:tcBorders>
            <w:shd w:val="clear" w:color="auto" w:fill="auto"/>
            <w:vAlign w:val="center"/>
          </w:tcPr>
          <w:p w14:paraId="055F58D2" w14:textId="77777777" w:rsidR="00531C7A" w:rsidRPr="002D458C" w:rsidRDefault="00531C7A"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Расчётное количество работающих, чел.</w:t>
            </w:r>
          </w:p>
        </w:tc>
      </w:tr>
      <w:tr w:rsidR="00531C7A" w:rsidRPr="002D458C" w14:paraId="2D83C102" w14:textId="77777777" w:rsidTr="003F2A2A">
        <w:trPr>
          <w:trHeight w:val="57"/>
          <w:jc w:val="center"/>
        </w:trPr>
        <w:tc>
          <w:tcPr>
            <w:tcW w:w="846" w:type="dxa"/>
            <w:tcBorders>
              <w:top w:val="nil"/>
            </w:tcBorders>
            <w:shd w:val="clear" w:color="auto" w:fill="auto"/>
            <w:vAlign w:val="center"/>
          </w:tcPr>
          <w:p w14:paraId="4EA50E45" w14:textId="77777777" w:rsidR="00531C7A" w:rsidRPr="002D458C" w:rsidRDefault="00531C7A" w:rsidP="00F47294">
            <w:pPr>
              <w:jc w:val="center"/>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1</w:t>
            </w:r>
          </w:p>
        </w:tc>
        <w:tc>
          <w:tcPr>
            <w:tcW w:w="4759" w:type="dxa"/>
            <w:tcBorders>
              <w:top w:val="nil"/>
            </w:tcBorders>
            <w:shd w:val="clear" w:color="auto" w:fill="auto"/>
            <w:vAlign w:val="center"/>
          </w:tcPr>
          <w:p w14:paraId="2D213C1E" w14:textId="77777777" w:rsidR="00531C7A" w:rsidRPr="002D458C" w:rsidRDefault="00531C7A" w:rsidP="00F47294">
            <w:pPr>
              <w:ind w:right="117"/>
              <w:rPr>
                <w:rFonts w:ascii="Times New Roman" w:eastAsia="Arial" w:hAnsi="Times New Roman" w:cs="Times New Roman"/>
                <w:sz w:val="20"/>
                <w:szCs w:val="20"/>
                <w:lang w:val="ru-RU"/>
              </w:rPr>
            </w:pPr>
            <w:r w:rsidRPr="002D458C">
              <w:rPr>
                <w:rFonts w:ascii="Times New Roman" w:eastAsia="Times New Roman" w:hAnsi="Times New Roman" w:cs="Times New Roman"/>
                <w:sz w:val="20"/>
                <w:szCs w:val="20"/>
                <w:lang w:val="ru-RU"/>
              </w:rPr>
              <w:t>Слесарь по эксплуатации и ремонту газового оборудования</w:t>
            </w:r>
          </w:p>
        </w:tc>
        <w:tc>
          <w:tcPr>
            <w:tcW w:w="1612" w:type="dxa"/>
            <w:shd w:val="clear" w:color="auto" w:fill="auto"/>
            <w:vAlign w:val="center"/>
          </w:tcPr>
          <w:p w14:paraId="6F0C1693" w14:textId="122455A6" w:rsidR="00531C7A" w:rsidRPr="002D458C" w:rsidRDefault="003F2A2A"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vAlign w:val="center"/>
          </w:tcPr>
          <w:p w14:paraId="3DCAF0C6" w14:textId="535FF317" w:rsidR="00531C7A" w:rsidRPr="002D458C" w:rsidRDefault="003F2A2A" w:rsidP="003F2A2A">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0,1</w:t>
            </w:r>
          </w:p>
        </w:tc>
      </w:tr>
      <w:tr w:rsidR="003F2A2A" w:rsidRPr="002D458C" w14:paraId="412B9B73" w14:textId="77777777" w:rsidTr="003F2A2A">
        <w:trPr>
          <w:trHeight w:val="57"/>
          <w:jc w:val="center"/>
        </w:trPr>
        <w:tc>
          <w:tcPr>
            <w:tcW w:w="846" w:type="dxa"/>
            <w:tcBorders>
              <w:bottom w:val="single" w:sz="4" w:space="0" w:color="auto"/>
            </w:tcBorders>
            <w:shd w:val="clear" w:color="auto" w:fill="auto"/>
            <w:vAlign w:val="center"/>
          </w:tcPr>
          <w:p w14:paraId="2833CDEC" w14:textId="77777777" w:rsidR="003F2A2A" w:rsidRPr="002D458C" w:rsidRDefault="003F2A2A"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lastRenderedPageBreak/>
              <w:t>2</w:t>
            </w:r>
          </w:p>
        </w:tc>
        <w:tc>
          <w:tcPr>
            <w:tcW w:w="4759" w:type="dxa"/>
            <w:tcBorders>
              <w:bottom w:val="single" w:sz="4" w:space="0" w:color="auto"/>
            </w:tcBorders>
            <w:shd w:val="clear" w:color="auto" w:fill="auto"/>
          </w:tcPr>
          <w:p w14:paraId="666F94D9" w14:textId="22956C5F" w:rsidR="003F2A2A" w:rsidRPr="002D458C" w:rsidRDefault="003F2A2A" w:rsidP="00F47294">
            <w:pPr>
              <w:ind w:right="117"/>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Токарь</w:t>
            </w:r>
          </w:p>
        </w:tc>
        <w:tc>
          <w:tcPr>
            <w:tcW w:w="1612" w:type="dxa"/>
            <w:tcBorders>
              <w:bottom w:val="single" w:sz="4" w:space="0" w:color="auto"/>
            </w:tcBorders>
            <w:shd w:val="clear" w:color="auto" w:fill="auto"/>
            <w:vAlign w:val="center"/>
          </w:tcPr>
          <w:p w14:paraId="61AE38EC" w14:textId="01D93FB0" w:rsidR="003F2A2A" w:rsidRPr="002D458C" w:rsidRDefault="003F2A2A"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vAlign w:val="center"/>
          </w:tcPr>
          <w:p w14:paraId="73CAABBE" w14:textId="1B8990D5" w:rsidR="003F2A2A" w:rsidRPr="002D458C" w:rsidRDefault="003F2A2A" w:rsidP="003F2A2A">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0,1</w:t>
            </w:r>
          </w:p>
        </w:tc>
      </w:tr>
      <w:tr w:rsidR="00531C7A" w:rsidRPr="002D458C" w14:paraId="063AED76" w14:textId="77777777" w:rsidTr="003F2A2A">
        <w:trPr>
          <w:trHeight w:val="57"/>
          <w:jc w:val="center"/>
        </w:trPr>
        <w:tc>
          <w:tcPr>
            <w:tcW w:w="7217" w:type="dxa"/>
            <w:gridSpan w:val="3"/>
            <w:tcBorders>
              <w:bottom w:val="single" w:sz="4" w:space="0" w:color="auto"/>
            </w:tcBorders>
            <w:shd w:val="clear" w:color="auto" w:fill="auto"/>
            <w:vAlign w:val="center"/>
          </w:tcPr>
          <w:p w14:paraId="6972A46A" w14:textId="77777777" w:rsidR="00531C7A" w:rsidRPr="002D458C" w:rsidRDefault="00531C7A" w:rsidP="00F47294">
            <w:pPr>
              <w:rPr>
                <w:rFonts w:ascii="Times New Roman" w:eastAsia="Times New Roman" w:hAnsi="Times New Roman" w:cs="Times New Roman"/>
                <w:b/>
                <w:i/>
                <w:iCs/>
                <w:sz w:val="20"/>
              </w:rPr>
            </w:pPr>
            <w:r w:rsidRPr="002D458C">
              <w:rPr>
                <w:rFonts w:ascii="Times New Roman" w:eastAsia="Times New Roman" w:hAnsi="Times New Roman" w:cs="Times New Roman"/>
                <w:b/>
                <w:i/>
                <w:iCs/>
                <w:sz w:val="20"/>
                <w:lang w:val="ru-RU"/>
              </w:rPr>
              <w:t>Итого рабочих:</w:t>
            </w:r>
          </w:p>
        </w:tc>
        <w:tc>
          <w:tcPr>
            <w:tcW w:w="2134" w:type="dxa"/>
            <w:vAlign w:val="center"/>
          </w:tcPr>
          <w:p w14:paraId="6E1A68FF" w14:textId="0D3731CA" w:rsidR="00531C7A" w:rsidRPr="002D458C" w:rsidRDefault="003F2A2A" w:rsidP="003F2A2A">
            <w:pPr>
              <w:ind w:left="142"/>
              <w:jc w:val="cente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0,2</w:t>
            </w:r>
          </w:p>
        </w:tc>
      </w:tr>
      <w:tr w:rsidR="00531C7A" w:rsidRPr="002D458C" w14:paraId="70E6B4B1" w14:textId="77777777" w:rsidTr="003F2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E50329" w14:textId="77777777" w:rsidR="00531C7A" w:rsidRPr="002D458C" w:rsidRDefault="00531C7A" w:rsidP="00F47294">
            <w:pPr>
              <w:pStyle w:val="TableParagraph"/>
              <w:rPr>
                <w:b/>
                <w:bCs/>
                <w:i/>
                <w:iCs/>
                <w:sz w:val="20"/>
                <w:lang w:val="ru-RU"/>
              </w:rPr>
            </w:pPr>
            <w:r w:rsidRPr="002D458C">
              <w:rPr>
                <w:b/>
                <w:bCs/>
                <w:i/>
                <w:iCs/>
                <w:sz w:val="20"/>
                <w:lang w:val="ru-RU"/>
              </w:rPr>
              <w:t>Всего:</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08B70926" w14:textId="5CCF46AF" w:rsidR="00531C7A" w:rsidRPr="002D458C" w:rsidRDefault="003F2A2A" w:rsidP="003F2A2A">
            <w:pPr>
              <w:pStyle w:val="TableParagraph"/>
              <w:ind w:left="142"/>
              <w:jc w:val="center"/>
              <w:rPr>
                <w:b/>
                <w:bCs/>
                <w:i/>
                <w:iCs/>
                <w:sz w:val="20"/>
                <w:lang w:val="ru-RU"/>
              </w:rPr>
            </w:pPr>
            <w:r w:rsidRPr="002D458C">
              <w:rPr>
                <w:b/>
                <w:bCs/>
                <w:i/>
                <w:iCs/>
                <w:sz w:val="20"/>
                <w:lang w:val="ru-RU"/>
              </w:rPr>
              <w:t>0,2</w:t>
            </w:r>
          </w:p>
        </w:tc>
      </w:tr>
    </w:tbl>
    <w:p w14:paraId="5F874B6C"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1FD22CD0"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0620A4EC"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63CB7A04"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0A27B5B2"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2642EA2F"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6707304E"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1F682A27"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1AA79E14"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5367843F"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279064E1"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293F4207"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5160BBEA"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6CFFA3BE"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46134946" w14:textId="77777777" w:rsidR="00047E30" w:rsidRPr="002D458C" w:rsidRDefault="00047E30" w:rsidP="00047E30">
      <w:pPr>
        <w:autoSpaceDE w:val="0"/>
        <w:autoSpaceDN w:val="0"/>
        <w:adjustRightInd w:val="0"/>
        <w:spacing w:line="360" w:lineRule="auto"/>
        <w:jc w:val="right"/>
        <w:rPr>
          <w:rFonts w:ascii="Times New Roman" w:eastAsia="Times New Roman" w:hAnsi="Times New Roman" w:cs="Times New Roman"/>
          <w:sz w:val="28"/>
          <w:szCs w:val="28"/>
          <w:lang w:eastAsia="ru-RU"/>
        </w:rPr>
        <w:sectPr w:rsidR="00047E30" w:rsidRPr="002D458C">
          <w:pgSz w:w="11906" w:h="16838"/>
          <w:pgMar w:top="1134" w:right="850" w:bottom="1134" w:left="1701" w:header="708" w:footer="708" w:gutter="0"/>
          <w:cols w:space="708"/>
          <w:docGrid w:linePitch="360"/>
        </w:sectPr>
      </w:pPr>
    </w:p>
    <w:p w14:paraId="4506DAF5" w14:textId="05743C66" w:rsidR="003B0130" w:rsidRPr="002D458C" w:rsidRDefault="003B0130" w:rsidP="003B0130">
      <w:pPr>
        <w:autoSpaceDE w:val="0"/>
        <w:autoSpaceDN w:val="0"/>
        <w:adjustRightInd w:val="0"/>
        <w:spacing w:line="360" w:lineRule="auto"/>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lastRenderedPageBreak/>
        <w:t xml:space="preserve">Таблица </w:t>
      </w:r>
      <w:bookmarkStart w:id="71" w:name="Tbl_vsego"/>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9</w:t>
      </w:r>
      <w:r w:rsidRPr="002D458C">
        <w:rPr>
          <w:rFonts w:ascii="Times New Roman" w:eastAsia="Times New Roman" w:hAnsi="Times New Roman" w:cs="Times New Roman"/>
          <w:sz w:val="28"/>
          <w:szCs w:val="28"/>
          <w:lang w:bidi="en-US"/>
        </w:rPr>
        <w:fldChar w:fldCharType="end"/>
      </w:r>
      <w:bookmarkEnd w:id="71"/>
    </w:p>
    <w:p w14:paraId="330AB821" w14:textId="5C987B62" w:rsidR="003B0130" w:rsidRPr="002D458C" w:rsidRDefault="003B0130" w:rsidP="003B0130">
      <w:pPr>
        <w:autoSpaceDE w:val="0"/>
        <w:autoSpaceDN w:val="0"/>
        <w:adjustRightInd w:val="0"/>
        <w:spacing w:after="240"/>
        <w:jc w:val="center"/>
        <w:rPr>
          <w:rFonts w:ascii="Times New Roman" w:hAnsi="Times New Roman" w:cs="Times New Roman"/>
          <w:sz w:val="28"/>
          <w:szCs w:val="28"/>
        </w:rPr>
      </w:pPr>
      <w:r w:rsidRPr="002D458C">
        <w:rPr>
          <w:rFonts w:ascii="Times New Roman" w:hAnsi="Times New Roman" w:cs="Times New Roman"/>
          <w:sz w:val="28"/>
          <w:szCs w:val="28"/>
        </w:rPr>
        <w:t xml:space="preserve">Расчётные показатели элементов проектируемых систем газораспределения на территории </w:t>
      </w:r>
      <w:r w:rsidR="007F784B">
        <w:rPr>
          <w:rFonts w:ascii="Times New Roman" w:hAnsi="Times New Roman" w:cs="Times New Roman"/>
          <w:sz w:val="28"/>
          <w:szCs w:val="28"/>
        </w:rPr>
        <w:t>Находкинского ГО</w:t>
      </w:r>
      <w:r w:rsidRPr="002D458C">
        <w:rPr>
          <w:rFonts w:ascii="Times New Roman" w:hAnsi="Times New Roman" w:cs="Times New Roman"/>
          <w:sz w:val="28"/>
          <w:szCs w:val="28"/>
        </w:rPr>
        <w:t xml:space="preserve"> Приморского края</w:t>
      </w: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
        <w:gridCol w:w="2686"/>
        <w:gridCol w:w="717"/>
        <w:gridCol w:w="710"/>
        <w:gridCol w:w="1140"/>
        <w:gridCol w:w="850"/>
        <w:gridCol w:w="650"/>
        <w:gridCol w:w="1135"/>
        <w:gridCol w:w="884"/>
        <w:gridCol w:w="964"/>
        <w:gridCol w:w="622"/>
        <w:gridCol w:w="561"/>
        <w:gridCol w:w="602"/>
        <w:gridCol w:w="712"/>
        <w:gridCol w:w="488"/>
        <w:gridCol w:w="712"/>
        <w:gridCol w:w="711"/>
        <w:gridCol w:w="709"/>
      </w:tblGrid>
      <w:tr w:rsidR="00254BE9" w:rsidRPr="002D458C" w14:paraId="1013D616" w14:textId="77777777" w:rsidTr="00157D2E">
        <w:trPr>
          <w:trHeight w:val="464"/>
        </w:trPr>
        <w:tc>
          <w:tcPr>
            <w:tcW w:w="582" w:type="dxa"/>
            <w:vMerge w:val="restart"/>
            <w:shd w:val="clear" w:color="auto" w:fill="auto"/>
            <w:vAlign w:val="center"/>
          </w:tcPr>
          <w:p w14:paraId="16F042DA" w14:textId="77777777" w:rsidR="00254BE9" w:rsidRPr="002D458C" w:rsidRDefault="00254BE9" w:rsidP="00254BE9">
            <w:pPr>
              <w:ind w:firstLine="39"/>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 п/п</w:t>
            </w:r>
          </w:p>
        </w:tc>
        <w:tc>
          <w:tcPr>
            <w:tcW w:w="2686" w:type="dxa"/>
            <w:vMerge w:val="restart"/>
            <w:shd w:val="clear" w:color="auto" w:fill="auto"/>
            <w:vAlign w:val="center"/>
          </w:tcPr>
          <w:p w14:paraId="792BEDAA" w14:textId="65BAB4CD" w:rsidR="00254BE9" w:rsidRPr="002D458C" w:rsidRDefault="00254BE9" w:rsidP="00254BE9">
            <w:pPr>
              <w:ind w:hanging="134"/>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Наименование административных районов региона</w:t>
            </w:r>
          </w:p>
        </w:tc>
        <w:tc>
          <w:tcPr>
            <w:tcW w:w="12167" w:type="dxa"/>
            <w:gridSpan w:val="16"/>
            <w:shd w:val="clear" w:color="auto" w:fill="auto"/>
            <w:vAlign w:val="center"/>
          </w:tcPr>
          <w:p w14:paraId="2549822E"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Элементы проектируемой системы газораспределения природного газа</w:t>
            </w:r>
          </w:p>
        </w:tc>
      </w:tr>
      <w:tr w:rsidR="00254BE9" w:rsidRPr="002D458C" w14:paraId="4BB0971D" w14:textId="77777777" w:rsidTr="00157D2E">
        <w:trPr>
          <w:trHeight w:val="375"/>
        </w:trPr>
        <w:tc>
          <w:tcPr>
            <w:tcW w:w="582" w:type="dxa"/>
            <w:vMerge/>
            <w:tcBorders>
              <w:top w:val="nil"/>
            </w:tcBorders>
            <w:shd w:val="clear" w:color="auto" w:fill="auto"/>
            <w:vAlign w:val="center"/>
          </w:tcPr>
          <w:p w14:paraId="6408C662" w14:textId="77777777" w:rsidR="00254BE9" w:rsidRPr="002D458C" w:rsidRDefault="00254BE9" w:rsidP="00254BE9">
            <w:pPr>
              <w:jc w:val="center"/>
              <w:rPr>
                <w:rFonts w:ascii="Times New Roman" w:eastAsia="Arial" w:hAnsi="Times New Roman" w:cs="Times New Roman"/>
                <w:sz w:val="20"/>
                <w:szCs w:val="20"/>
                <w:lang w:val="ru-RU"/>
              </w:rPr>
            </w:pPr>
          </w:p>
        </w:tc>
        <w:tc>
          <w:tcPr>
            <w:tcW w:w="2686" w:type="dxa"/>
            <w:vMerge/>
            <w:tcBorders>
              <w:top w:val="nil"/>
            </w:tcBorders>
            <w:shd w:val="clear" w:color="auto" w:fill="auto"/>
            <w:vAlign w:val="center"/>
          </w:tcPr>
          <w:p w14:paraId="3FAF86E0" w14:textId="77777777" w:rsidR="00254BE9" w:rsidRPr="002D458C" w:rsidRDefault="00254BE9" w:rsidP="00254BE9">
            <w:pPr>
              <w:jc w:val="center"/>
              <w:rPr>
                <w:rFonts w:ascii="Times New Roman" w:eastAsia="Arial" w:hAnsi="Times New Roman" w:cs="Times New Roman"/>
                <w:sz w:val="20"/>
                <w:szCs w:val="20"/>
                <w:lang w:val="ru-RU"/>
              </w:rPr>
            </w:pPr>
          </w:p>
        </w:tc>
        <w:tc>
          <w:tcPr>
            <w:tcW w:w="7050" w:type="dxa"/>
            <w:gridSpan w:val="8"/>
            <w:shd w:val="clear" w:color="auto" w:fill="auto"/>
            <w:vAlign w:val="center"/>
          </w:tcPr>
          <w:p w14:paraId="4BD62115"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Наружные газопроводы, км</w:t>
            </w:r>
          </w:p>
        </w:tc>
        <w:tc>
          <w:tcPr>
            <w:tcW w:w="2497" w:type="dxa"/>
            <w:gridSpan w:val="4"/>
            <w:shd w:val="clear" w:color="auto" w:fill="auto"/>
            <w:vAlign w:val="center"/>
          </w:tcPr>
          <w:p w14:paraId="70BFF712"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Средства ЭХЗ, шт.</w:t>
            </w:r>
          </w:p>
        </w:tc>
        <w:tc>
          <w:tcPr>
            <w:tcW w:w="2620" w:type="dxa"/>
            <w:gridSpan w:val="4"/>
            <w:shd w:val="clear" w:color="auto" w:fill="auto"/>
            <w:vAlign w:val="center"/>
          </w:tcPr>
          <w:p w14:paraId="0F766295"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Линии регулирования, шт.</w:t>
            </w:r>
          </w:p>
        </w:tc>
      </w:tr>
      <w:tr w:rsidR="00254BE9" w:rsidRPr="002D458C" w14:paraId="4026BB54" w14:textId="77777777" w:rsidTr="00157D2E">
        <w:trPr>
          <w:trHeight w:val="416"/>
        </w:trPr>
        <w:tc>
          <w:tcPr>
            <w:tcW w:w="582" w:type="dxa"/>
            <w:vMerge/>
            <w:tcBorders>
              <w:top w:val="nil"/>
            </w:tcBorders>
            <w:shd w:val="clear" w:color="auto" w:fill="auto"/>
            <w:vAlign w:val="center"/>
          </w:tcPr>
          <w:p w14:paraId="50A21B16" w14:textId="77777777" w:rsidR="00254BE9" w:rsidRPr="002D458C" w:rsidRDefault="00254BE9" w:rsidP="00254BE9">
            <w:pPr>
              <w:jc w:val="center"/>
              <w:rPr>
                <w:rFonts w:ascii="Times New Roman" w:eastAsia="Arial" w:hAnsi="Times New Roman" w:cs="Times New Roman"/>
                <w:sz w:val="20"/>
                <w:szCs w:val="20"/>
                <w:lang w:val="ru-RU"/>
              </w:rPr>
            </w:pPr>
          </w:p>
        </w:tc>
        <w:tc>
          <w:tcPr>
            <w:tcW w:w="2686" w:type="dxa"/>
            <w:vMerge/>
            <w:tcBorders>
              <w:top w:val="nil"/>
            </w:tcBorders>
            <w:shd w:val="clear" w:color="auto" w:fill="auto"/>
            <w:vAlign w:val="center"/>
          </w:tcPr>
          <w:p w14:paraId="75F5F5E1" w14:textId="77777777" w:rsidR="00254BE9" w:rsidRPr="002D458C" w:rsidRDefault="00254BE9" w:rsidP="00254BE9">
            <w:pPr>
              <w:jc w:val="center"/>
              <w:rPr>
                <w:rFonts w:ascii="Times New Roman" w:eastAsia="Arial" w:hAnsi="Times New Roman" w:cs="Times New Roman"/>
                <w:sz w:val="20"/>
                <w:szCs w:val="20"/>
                <w:lang w:val="ru-RU"/>
              </w:rPr>
            </w:pPr>
          </w:p>
        </w:tc>
        <w:tc>
          <w:tcPr>
            <w:tcW w:w="3417" w:type="dxa"/>
            <w:gridSpan w:val="4"/>
            <w:shd w:val="clear" w:color="auto" w:fill="auto"/>
            <w:vAlign w:val="center"/>
          </w:tcPr>
          <w:p w14:paraId="77E69F3D"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Стальные</w:t>
            </w:r>
          </w:p>
        </w:tc>
        <w:tc>
          <w:tcPr>
            <w:tcW w:w="2669" w:type="dxa"/>
            <w:gridSpan w:val="3"/>
            <w:shd w:val="clear" w:color="auto" w:fill="auto"/>
            <w:vAlign w:val="center"/>
          </w:tcPr>
          <w:p w14:paraId="6577D394"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Полиэтиленовые</w:t>
            </w:r>
          </w:p>
        </w:tc>
        <w:tc>
          <w:tcPr>
            <w:tcW w:w="964" w:type="dxa"/>
            <w:vMerge w:val="restart"/>
            <w:shd w:val="clear" w:color="auto" w:fill="auto"/>
            <w:textDirection w:val="btLr"/>
            <w:vAlign w:val="center"/>
          </w:tcPr>
          <w:p w14:paraId="3D918AA1" w14:textId="77777777" w:rsidR="00254BE9" w:rsidRPr="002D458C" w:rsidRDefault="00254BE9" w:rsidP="00254BE9">
            <w:pPr>
              <w:jc w:val="center"/>
              <w:rPr>
                <w:rFonts w:ascii="Times New Roman" w:eastAsia="Times New Roman" w:hAnsi="Times New Roman" w:cs="Times New Roman"/>
                <w:b/>
                <w:sz w:val="20"/>
                <w:szCs w:val="20"/>
                <w:lang w:val="ru-RU"/>
              </w:rPr>
            </w:pPr>
            <w:r w:rsidRPr="002D458C">
              <w:rPr>
                <w:rFonts w:ascii="Times New Roman" w:eastAsia="Times New Roman" w:hAnsi="Times New Roman" w:cs="Times New Roman"/>
                <w:b/>
                <w:sz w:val="20"/>
                <w:szCs w:val="20"/>
                <w:lang w:val="ru-RU"/>
              </w:rPr>
              <w:t>Итого</w:t>
            </w:r>
          </w:p>
        </w:tc>
        <w:tc>
          <w:tcPr>
            <w:tcW w:w="622" w:type="dxa"/>
            <w:vMerge w:val="restart"/>
            <w:shd w:val="clear" w:color="auto" w:fill="auto"/>
            <w:textDirection w:val="btLr"/>
            <w:vAlign w:val="center"/>
          </w:tcPr>
          <w:p w14:paraId="13801CC8"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Катодные станции</w:t>
            </w:r>
          </w:p>
        </w:tc>
        <w:tc>
          <w:tcPr>
            <w:tcW w:w="561" w:type="dxa"/>
            <w:vMerge w:val="restart"/>
            <w:shd w:val="clear" w:color="auto" w:fill="auto"/>
            <w:textDirection w:val="btLr"/>
            <w:vAlign w:val="center"/>
          </w:tcPr>
          <w:p w14:paraId="34DCD36A"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Дренажные установки</w:t>
            </w:r>
          </w:p>
        </w:tc>
        <w:tc>
          <w:tcPr>
            <w:tcW w:w="602" w:type="dxa"/>
            <w:vMerge w:val="restart"/>
            <w:shd w:val="clear" w:color="auto" w:fill="auto"/>
            <w:textDirection w:val="btLr"/>
            <w:vAlign w:val="center"/>
          </w:tcPr>
          <w:p w14:paraId="16A74A2C"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Протектора</w:t>
            </w:r>
          </w:p>
        </w:tc>
        <w:tc>
          <w:tcPr>
            <w:tcW w:w="712" w:type="dxa"/>
            <w:vMerge w:val="restart"/>
            <w:shd w:val="clear" w:color="auto" w:fill="auto"/>
            <w:textDirection w:val="btLr"/>
            <w:vAlign w:val="center"/>
          </w:tcPr>
          <w:p w14:paraId="2AD54A75"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Электроизолирующие соединения</w:t>
            </w:r>
          </w:p>
        </w:tc>
        <w:tc>
          <w:tcPr>
            <w:tcW w:w="488" w:type="dxa"/>
            <w:vMerge w:val="restart"/>
            <w:shd w:val="clear" w:color="auto" w:fill="auto"/>
            <w:textDirection w:val="btLr"/>
            <w:vAlign w:val="center"/>
          </w:tcPr>
          <w:p w14:paraId="5396477D"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ГРП, ГРПБ</w:t>
            </w:r>
          </w:p>
        </w:tc>
        <w:tc>
          <w:tcPr>
            <w:tcW w:w="712" w:type="dxa"/>
            <w:vMerge w:val="restart"/>
            <w:shd w:val="clear" w:color="auto" w:fill="auto"/>
            <w:textDirection w:val="btLr"/>
            <w:vAlign w:val="center"/>
          </w:tcPr>
          <w:p w14:paraId="47417035" w14:textId="4C4E4657" w:rsidR="00254BE9" w:rsidRPr="002D458C" w:rsidRDefault="00C4053A"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Г</w:t>
            </w:r>
            <w:r w:rsidR="00254BE9" w:rsidRPr="002D458C">
              <w:rPr>
                <w:rFonts w:ascii="Times New Roman" w:eastAsia="Times New Roman" w:hAnsi="Times New Roman" w:cs="Times New Roman"/>
                <w:sz w:val="20"/>
                <w:szCs w:val="20"/>
                <w:lang w:val="ru-RU"/>
              </w:rPr>
              <w:t>РП производительностью</w:t>
            </w:r>
          </w:p>
          <w:p w14:paraId="347A8D60"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50 м3/час и более</w:t>
            </w:r>
          </w:p>
        </w:tc>
        <w:tc>
          <w:tcPr>
            <w:tcW w:w="711" w:type="dxa"/>
            <w:vMerge w:val="restart"/>
            <w:shd w:val="clear" w:color="auto" w:fill="auto"/>
            <w:textDirection w:val="btLr"/>
            <w:vAlign w:val="center"/>
          </w:tcPr>
          <w:p w14:paraId="5C8E79D5" w14:textId="17415AF1" w:rsidR="00254BE9" w:rsidRPr="002D458C" w:rsidRDefault="00C4053A"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Г</w:t>
            </w:r>
            <w:r w:rsidR="00254BE9" w:rsidRPr="002D458C">
              <w:rPr>
                <w:rFonts w:ascii="Times New Roman" w:eastAsia="Times New Roman" w:hAnsi="Times New Roman" w:cs="Times New Roman"/>
                <w:sz w:val="20"/>
                <w:szCs w:val="20"/>
                <w:lang w:val="ru-RU"/>
              </w:rPr>
              <w:t>РП производительностью менее 50 м3/час</w:t>
            </w:r>
          </w:p>
        </w:tc>
        <w:tc>
          <w:tcPr>
            <w:tcW w:w="709" w:type="dxa"/>
            <w:vMerge w:val="restart"/>
            <w:shd w:val="clear" w:color="auto" w:fill="auto"/>
            <w:textDirection w:val="btLr"/>
            <w:vAlign w:val="center"/>
          </w:tcPr>
          <w:p w14:paraId="4640D48B" w14:textId="77777777" w:rsidR="00254BE9" w:rsidRPr="002D458C" w:rsidRDefault="00254BE9" w:rsidP="00254BE9">
            <w:pPr>
              <w:jc w:val="center"/>
              <w:rPr>
                <w:rFonts w:ascii="Times New Roman" w:eastAsia="Times New Roman" w:hAnsi="Times New Roman" w:cs="Times New Roman"/>
                <w:b/>
                <w:sz w:val="20"/>
                <w:szCs w:val="20"/>
                <w:lang w:val="ru-RU"/>
              </w:rPr>
            </w:pPr>
            <w:r w:rsidRPr="002D458C">
              <w:rPr>
                <w:rFonts w:ascii="Times New Roman" w:eastAsia="Times New Roman" w:hAnsi="Times New Roman" w:cs="Times New Roman"/>
                <w:b/>
                <w:sz w:val="20"/>
                <w:szCs w:val="20"/>
                <w:lang w:val="ru-RU"/>
              </w:rPr>
              <w:t>Итого</w:t>
            </w:r>
          </w:p>
        </w:tc>
      </w:tr>
      <w:tr w:rsidR="00254BE9" w:rsidRPr="002D458C" w14:paraId="24710049" w14:textId="77777777" w:rsidTr="00157D2E">
        <w:trPr>
          <w:trHeight w:val="390"/>
        </w:trPr>
        <w:tc>
          <w:tcPr>
            <w:tcW w:w="582" w:type="dxa"/>
            <w:vMerge/>
            <w:tcBorders>
              <w:top w:val="nil"/>
            </w:tcBorders>
            <w:shd w:val="clear" w:color="auto" w:fill="auto"/>
            <w:vAlign w:val="center"/>
          </w:tcPr>
          <w:p w14:paraId="28ED4F66" w14:textId="77777777" w:rsidR="00254BE9" w:rsidRPr="002D458C" w:rsidRDefault="00254BE9" w:rsidP="00254BE9">
            <w:pPr>
              <w:jc w:val="center"/>
              <w:rPr>
                <w:rFonts w:ascii="Times New Roman" w:eastAsia="Arial" w:hAnsi="Times New Roman" w:cs="Times New Roman"/>
                <w:sz w:val="20"/>
                <w:szCs w:val="20"/>
                <w:lang w:val="ru-RU"/>
              </w:rPr>
            </w:pPr>
          </w:p>
        </w:tc>
        <w:tc>
          <w:tcPr>
            <w:tcW w:w="2686" w:type="dxa"/>
            <w:vMerge/>
            <w:tcBorders>
              <w:top w:val="nil"/>
            </w:tcBorders>
            <w:shd w:val="clear" w:color="auto" w:fill="auto"/>
            <w:vAlign w:val="center"/>
          </w:tcPr>
          <w:p w14:paraId="330BB347" w14:textId="77777777" w:rsidR="00254BE9" w:rsidRPr="002D458C" w:rsidRDefault="00254BE9" w:rsidP="00254BE9">
            <w:pPr>
              <w:jc w:val="center"/>
              <w:rPr>
                <w:rFonts w:ascii="Times New Roman" w:eastAsia="Arial" w:hAnsi="Times New Roman" w:cs="Times New Roman"/>
                <w:sz w:val="20"/>
                <w:szCs w:val="20"/>
                <w:lang w:val="ru-RU"/>
              </w:rPr>
            </w:pPr>
          </w:p>
        </w:tc>
        <w:tc>
          <w:tcPr>
            <w:tcW w:w="717" w:type="dxa"/>
            <w:vMerge w:val="restart"/>
            <w:shd w:val="clear" w:color="auto" w:fill="auto"/>
            <w:textDirection w:val="btLr"/>
            <w:vAlign w:val="center"/>
          </w:tcPr>
          <w:p w14:paraId="32D17530"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надземные всех давлений</w:t>
            </w:r>
          </w:p>
        </w:tc>
        <w:tc>
          <w:tcPr>
            <w:tcW w:w="5369" w:type="dxa"/>
            <w:gridSpan w:val="6"/>
            <w:shd w:val="clear" w:color="auto" w:fill="auto"/>
            <w:vAlign w:val="center"/>
          </w:tcPr>
          <w:p w14:paraId="28899365"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Подземные</w:t>
            </w:r>
          </w:p>
        </w:tc>
        <w:tc>
          <w:tcPr>
            <w:tcW w:w="964" w:type="dxa"/>
            <w:vMerge/>
            <w:tcBorders>
              <w:top w:val="nil"/>
            </w:tcBorders>
            <w:shd w:val="clear" w:color="auto" w:fill="auto"/>
            <w:textDirection w:val="btLr"/>
            <w:vAlign w:val="center"/>
          </w:tcPr>
          <w:p w14:paraId="40E8652E" w14:textId="77777777" w:rsidR="00254BE9" w:rsidRPr="002D458C" w:rsidRDefault="00254BE9" w:rsidP="00254BE9">
            <w:pPr>
              <w:jc w:val="center"/>
              <w:rPr>
                <w:rFonts w:ascii="Times New Roman" w:eastAsia="Arial" w:hAnsi="Times New Roman" w:cs="Times New Roman"/>
                <w:sz w:val="20"/>
                <w:szCs w:val="20"/>
                <w:lang w:val="ru-RU"/>
              </w:rPr>
            </w:pPr>
          </w:p>
        </w:tc>
        <w:tc>
          <w:tcPr>
            <w:tcW w:w="622" w:type="dxa"/>
            <w:vMerge/>
            <w:tcBorders>
              <w:top w:val="nil"/>
            </w:tcBorders>
            <w:shd w:val="clear" w:color="auto" w:fill="auto"/>
            <w:textDirection w:val="btLr"/>
            <w:vAlign w:val="center"/>
          </w:tcPr>
          <w:p w14:paraId="2E7E673C" w14:textId="77777777" w:rsidR="00254BE9" w:rsidRPr="002D458C" w:rsidRDefault="00254BE9" w:rsidP="00254BE9">
            <w:pPr>
              <w:jc w:val="center"/>
              <w:rPr>
                <w:rFonts w:ascii="Times New Roman" w:eastAsia="Arial" w:hAnsi="Times New Roman" w:cs="Times New Roman"/>
                <w:sz w:val="20"/>
                <w:szCs w:val="20"/>
                <w:lang w:val="ru-RU"/>
              </w:rPr>
            </w:pPr>
          </w:p>
        </w:tc>
        <w:tc>
          <w:tcPr>
            <w:tcW w:w="561" w:type="dxa"/>
            <w:vMerge/>
            <w:tcBorders>
              <w:top w:val="nil"/>
            </w:tcBorders>
            <w:shd w:val="clear" w:color="auto" w:fill="auto"/>
            <w:textDirection w:val="btLr"/>
            <w:vAlign w:val="center"/>
          </w:tcPr>
          <w:p w14:paraId="424B3440" w14:textId="77777777" w:rsidR="00254BE9" w:rsidRPr="002D458C" w:rsidRDefault="00254BE9" w:rsidP="00254BE9">
            <w:pPr>
              <w:jc w:val="center"/>
              <w:rPr>
                <w:rFonts w:ascii="Times New Roman" w:eastAsia="Arial" w:hAnsi="Times New Roman" w:cs="Times New Roman"/>
                <w:sz w:val="20"/>
                <w:szCs w:val="20"/>
                <w:lang w:val="ru-RU"/>
              </w:rPr>
            </w:pPr>
          </w:p>
        </w:tc>
        <w:tc>
          <w:tcPr>
            <w:tcW w:w="602" w:type="dxa"/>
            <w:vMerge/>
            <w:tcBorders>
              <w:top w:val="nil"/>
            </w:tcBorders>
            <w:shd w:val="clear" w:color="auto" w:fill="auto"/>
            <w:textDirection w:val="btLr"/>
            <w:vAlign w:val="center"/>
          </w:tcPr>
          <w:p w14:paraId="5A2051B7" w14:textId="77777777" w:rsidR="00254BE9" w:rsidRPr="002D458C" w:rsidRDefault="00254BE9" w:rsidP="00254BE9">
            <w:pPr>
              <w:jc w:val="center"/>
              <w:rPr>
                <w:rFonts w:ascii="Times New Roman" w:eastAsia="Arial" w:hAnsi="Times New Roman" w:cs="Times New Roman"/>
                <w:sz w:val="20"/>
                <w:szCs w:val="20"/>
                <w:lang w:val="ru-RU"/>
              </w:rPr>
            </w:pPr>
          </w:p>
        </w:tc>
        <w:tc>
          <w:tcPr>
            <w:tcW w:w="712" w:type="dxa"/>
            <w:vMerge/>
            <w:tcBorders>
              <w:top w:val="nil"/>
            </w:tcBorders>
            <w:shd w:val="clear" w:color="auto" w:fill="auto"/>
            <w:textDirection w:val="btLr"/>
            <w:vAlign w:val="center"/>
          </w:tcPr>
          <w:p w14:paraId="24EBCAD9" w14:textId="77777777" w:rsidR="00254BE9" w:rsidRPr="002D458C" w:rsidRDefault="00254BE9" w:rsidP="00254BE9">
            <w:pPr>
              <w:jc w:val="center"/>
              <w:rPr>
                <w:rFonts w:ascii="Times New Roman" w:eastAsia="Arial" w:hAnsi="Times New Roman" w:cs="Times New Roman"/>
                <w:sz w:val="20"/>
                <w:szCs w:val="20"/>
                <w:lang w:val="ru-RU"/>
              </w:rPr>
            </w:pPr>
          </w:p>
        </w:tc>
        <w:tc>
          <w:tcPr>
            <w:tcW w:w="488" w:type="dxa"/>
            <w:vMerge/>
            <w:tcBorders>
              <w:top w:val="nil"/>
            </w:tcBorders>
            <w:shd w:val="clear" w:color="auto" w:fill="auto"/>
            <w:textDirection w:val="btLr"/>
            <w:vAlign w:val="center"/>
          </w:tcPr>
          <w:p w14:paraId="04D1B9DB" w14:textId="77777777" w:rsidR="00254BE9" w:rsidRPr="002D458C" w:rsidRDefault="00254BE9" w:rsidP="00254BE9">
            <w:pPr>
              <w:jc w:val="center"/>
              <w:rPr>
                <w:rFonts w:ascii="Times New Roman" w:eastAsia="Arial" w:hAnsi="Times New Roman" w:cs="Times New Roman"/>
                <w:sz w:val="20"/>
                <w:szCs w:val="20"/>
                <w:lang w:val="ru-RU"/>
              </w:rPr>
            </w:pPr>
          </w:p>
        </w:tc>
        <w:tc>
          <w:tcPr>
            <w:tcW w:w="712" w:type="dxa"/>
            <w:vMerge/>
            <w:tcBorders>
              <w:top w:val="nil"/>
            </w:tcBorders>
            <w:shd w:val="clear" w:color="auto" w:fill="auto"/>
            <w:textDirection w:val="btLr"/>
            <w:vAlign w:val="center"/>
          </w:tcPr>
          <w:p w14:paraId="7CD3C3EC" w14:textId="77777777" w:rsidR="00254BE9" w:rsidRPr="002D458C" w:rsidRDefault="00254BE9" w:rsidP="00254BE9">
            <w:pPr>
              <w:jc w:val="center"/>
              <w:rPr>
                <w:rFonts w:ascii="Times New Roman" w:eastAsia="Arial" w:hAnsi="Times New Roman" w:cs="Times New Roman"/>
                <w:sz w:val="20"/>
                <w:szCs w:val="20"/>
                <w:lang w:val="ru-RU"/>
              </w:rPr>
            </w:pPr>
          </w:p>
        </w:tc>
        <w:tc>
          <w:tcPr>
            <w:tcW w:w="711" w:type="dxa"/>
            <w:vMerge/>
            <w:tcBorders>
              <w:top w:val="nil"/>
            </w:tcBorders>
            <w:shd w:val="clear" w:color="auto" w:fill="auto"/>
            <w:textDirection w:val="btLr"/>
            <w:vAlign w:val="center"/>
          </w:tcPr>
          <w:p w14:paraId="63102BDE" w14:textId="77777777" w:rsidR="00254BE9" w:rsidRPr="002D458C" w:rsidRDefault="00254BE9" w:rsidP="00254BE9">
            <w:pPr>
              <w:jc w:val="center"/>
              <w:rPr>
                <w:rFonts w:ascii="Times New Roman" w:eastAsia="Arial" w:hAnsi="Times New Roman" w:cs="Times New Roman"/>
                <w:sz w:val="20"/>
                <w:szCs w:val="20"/>
                <w:lang w:val="ru-RU"/>
              </w:rPr>
            </w:pPr>
          </w:p>
        </w:tc>
        <w:tc>
          <w:tcPr>
            <w:tcW w:w="709" w:type="dxa"/>
            <w:vMerge/>
            <w:tcBorders>
              <w:top w:val="nil"/>
            </w:tcBorders>
            <w:shd w:val="clear" w:color="auto" w:fill="auto"/>
            <w:textDirection w:val="btLr"/>
            <w:vAlign w:val="center"/>
          </w:tcPr>
          <w:p w14:paraId="7E6FDCA7" w14:textId="77777777" w:rsidR="00254BE9" w:rsidRPr="002D458C" w:rsidRDefault="00254BE9" w:rsidP="00254BE9">
            <w:pPr>
              <w:jc w:val="center"/>
              <w:rPr>
                <w:rFonts w:ascii="Times New Roman" w:eastAsia="Arial" w:hAnsi="Times New Roman" w:cs="Times New Roman"/>
                <w:sz w:val="20"/>
                <w:szCs w:val="20"/>
                <w:lang w:val="ru-RU"/>
              </w:rPr>
            </w:pPr>
          </w:p>
        </w:tc>
      </w:tr>
      <w:tr w:rsidR="00254BE9" w:rsidRPr="002D458C" w14:paraId="2E4FDA90" w14:textId="77777777" w:rsidTr="00157D2E">
        <w:trPr>
          <w:trHeight w:val="2279"/>
        </w:trPr>
        <w:tc>
          <w:tcPr>
            <w:tcW w:w="582" w:type="dxa"/>
            <w:vMerge/>
            <w:tcBorders>
              <w:top w:val="nil"/>
              <w:bottom w:val="single" w:sz="4" w:space="0" w:color="auto"/>
            </w:tcBorders>
            <w:shd w:val="clear" w:color="auto" w:fill="auto"/>
            <w:vAlign w:val="center"/>
          </w:tcPr>
          <w:p w14:paraId="1E24AFB0" w14:textId="77777777" w:rsidR="00254BE9" w:rsidRPr="002D458C" w:rsidRDefault="00254BE9" w:rsidP="00254BE9">
            <w:pPr>
              <w:jc w:val="center"/>
              <w:rPr>
                <w:rFonts w:ascii="Times New Roman" w:eastAsia="Arial" w:hAnsi="Times New Roman" w:cs="Times New Roman"/>
                <w:sz w:val="20"/>
                <w:szCs w:val="20"/>
                <w:lang w:val="ru-RU"/>
              </w:rPr>
            </w:pPr>
          </w:p>
        </w:tc>
        <w:tc>
          <w:tcPr>
            <w:tcW w:w="2686" w:type="dxa"/>
            <w:vMerge/>
            <w:tcBorders>
              <w:top w:val="nil"/>
              <w:bottom w:val="single" w:sz="4" w:space="0" w:color="auto"/>
            </w:tcBorders>
            <w:shd w:val="clear" w:color="auto" w:fill="auto"/>
            <w:vAlign w:val="center"/>
          </w:tcPr>
          <w:p w14:paraId="0074AB23" w14:textId="77777777" w:rsidR="00254BE9" w:rsidRPr="002D458C" w:rsidRDefault="00254BE9" w:rsidP="00254BE9">
            <w:pPr>
              <w:jc w:val="center"/>
              <w:rPr>
                <w:rFonts w:ascii="Times New Roman" w:eastAsia="Arial" w:hAnsi="Times New Roman" w:cs="Times New Roman"/>
                <w:sz w:val="20"/>
                <w:szCs w:val="20"/>
                <w:lang w:val="ru-RU"/>
              </w:rPr>
            </w:pPr>
          </w:p>
        </w:tc>
        <w:tc>
          <w:tcPr>
            <w:tcW w:w="717" w:type="dxa"/>
            <w:vMerge/>
            <w:tcBorders>
              <w:top w:val="nil"/>
              <w:bottom w:val="single" w:sz="4" w:space="0" w:color="auto"/>
            </w:tcBorders>
            <w:shd w:val="clear" w:color="auto" w:fill="auto"/>
            <w:textDirection w:val="btLr"/>
            <w:vAlign w:val="center"/>
          </w:tcPr>
          <w:p w14:paraId="16D61A09" w14:textId="77777777" w:rsidR="00254BE9" w:rsidRPr="002D458C" w:rsidRDefault="00254BE9" w:rsidP="00254BE9">
            <w:pPr>
              <w:jc w:val="center"/>
              <w:rPr>
                <w:rFonts w:ascii="Times New Roman" w:eastAsia="Arial" w:hAnsi="Times New Roman" w:cs="Times New Roman"/>
                <w:sz w:val="20"/>
                <w:szCs w:val="20"/>
                <w:lang w:val="ru-RU"/>
              </w:rPr>
            </w:pPr>
          </w:p>
        </w:tc>
        <w:tc>
          <w:tcPr>
            <w:tcW w:w="710" w:type="dxa"/>
            <w:tcBorders>
              <w:bottom w:val="single" w:sz="4" w:space="0" w:color="auto"/>
            </w:tcBorders>
            <w:shd w:val="clear" w:color="auto" w:fill="auto"/>
            <w:textDirection w:val="btLr"/>
            <w:vAlign w:val="center"/>
          </w:tcPr>
          <w:p w14:paraId="6B9D13F2"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межпоселковые</w:t>
            </w:r>
          </w:p>
        </w:tc>
        <w:tc>
          <w:tcPr>
            <w:tcW w:w="1140" w:type="dxa"/>
            <w:tcBorders>
              <w:bottom w:val="single" w:sz="4" w:space="0" w:color="auto"/>
            </w:tcBorders>
            <w:shd w:val="clear" w:color="auto" w:fill="auto"/>
            <w:textDirection w:val="btLr"/>
            <w:vAlign w:val="center"/>
          </w:tcPr>
          <w:p w14:paraId="04130DA3" w14:textId="6A4226CB"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распределительные, газопроводы–вводы высокого и среднего давления</w:t>
            </w:r>
          </w:p>
        </w:tc>
        <w:tc>
          <w:tcPr>
            <w:tcW w:w="850" w:type="dxa"/>
            <w:tcBorders>
              <w:bottom w:val="single" w:sz="4" w:space="0" w:color="auto"/>
            </w:tcBorders>
            <w:shd w:val="clear" w:color="auto" w:fill="auto"/>
            <w:textDirection w:val="btLr"/>
            <w:vAlign w:val="center"/>
          </w:tcPr>
          <w:p w14:paraId="69FED27F" w14:textId="701F89F0"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распределительные, газопроводы-вводы низкого давления</w:t>
            </w:r>
          </w:p>
        </w:tc>
        <w:tc>
          <w:tcPr>
            <w:tcW w:w="650" w:type="dxa"/>
            <w:tcBorders>
              <w:bottom w:val="single" w:sz="4" w:space="0" w:color="auto"/>
            </w:tcBorders>
            <w:shd w:val="clear" w:color="auto" w:fill="auto"/>
            <w:textDirection w:val="btLr"/>
            <w:vAlign w:val="center"/>
          </w:tcPr>
          <w:p w14:paraId="3B4C7058" w14:textId="77777777"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межпоселковые</w:t>
            </w:r>
          </w:p>
        </w:tc>
        <w:tc>
          <w:tcPr>
            <w:tcW w:w="1135" w:type="dxa"/>
            <w:tcBorders>
              <w:bottom w:val="single" w:sz="4" w:space="0" w:color="auto"/>
            </w:tcBorders>
            <w:shd w:val="clear" w:color="auto" w:fill="auto"/>
            <w:textDirection w:val="btLr"/>
            <w:vAlign w:val="center"/>
          </w:tcPr>
          <w:p w14:paraId="7E7EB0AA" w14:textId="75E5DF80"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распределительные, газопроводы-вводы высокого и среднего давления</w:t>
            </w:r>
          </w:p>
        </w:tc>
        <w:tc>
          <w:tcPr>
            <w:tcW w:w="881" w:type="dxa"/>
            <w:tcBorders>
              <w:bottom w:val="single" w:sz="4" w:space="0" w:color="auto"/>
            </w:tcBorders>
            <w:shd w:val="clear" w:color="auto" w:fill="auto"/>
            <w:textDirection w:val="btLr"/>
            <w:vAlign w:val="center"/>
          </w:tcPr>
          <w:p w14:paraId="5D4C5BA6" w14:textId="7C414460" w:rsidR="00254BE9" w:rsidRPr="002D458C" w:rsidRDefault="00254BE9" w:rsidP="00254BE9">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распределительные, газопроводы-вводы низкого давления</w:t>
            </w:r>
          </w:p>
        </w:tc>
        <w:tc>
          <w:tcPr>
            <w:tcW w:w="964" w:type="dxa"/>
            <w:vMerge/>
            <w:tcBorders>
              <w:top w:val="nil"/>
              <w:bottom w:val="single" w:sz="4" w:space="0" w:color="auto"/>
            </w:tcBorders>
            <w:shd w:val="clear" w:color="auto" w:fill="auto"/>
            <w:textDirection w:val="btLr"/>
            <w:vAlign w:val="center"/>
          </w:tcPr>
          <w:p w14:paraId="5564CCBD" w14:textId="77777777" w:rsidR="00254BE9" w:rsidRPr="002D458C" w:rsidRDefault="00254BE9" w:rsidP="00254BE9">
            <w:pPr>
              <w:jc w:val="center"/>
              <w:rPr>
                <w:rFonts w:ascii="Times New Roman" w:eastAsia="Arial" w:hAnsi="Times New Roman" w:cs="Times New Roman"/>
                <w:sz w:val="20"/>
                <w:szCs w:val="20"/>
                <w:lang w:val="ru-RU"/>
              </w:rPr>
            </w:pPr>
          </w:p>
        </w:tc>
        <w:tc>
          <w:tcPr>
            <w:tcW w:w="622" w:type="dxa"/>
            <w:vMerge/>
            <w:tcBorders>
              <w:top w:val="nil"/>
              <w:bottom w:val="single" w:sz="4" w:space="0" w:color="auto"/>
            </w:tcBorders>
            <w:shd w:val="clear" w:color="auto" w:fill="auto"/>
            <w:textDirection w:val="btLr"/>
            <w:vAlign w:val="center"/>
          </w:tcPr>
          <w:p w14:paraId="170F5BE9" w14:textId="77777777" w:rsidR="00254BE9" w:rsidRPr="002D458C" w:rsidRDefault="00254BE9" w:rsidP="00254BE9">
            <w:pPr>
              <w:jc w:val="center"/>
              <w:rPr>
                <w:rFonts w:ascii="Times New Roman" w:eastAsia="Arial" w:hAnsi="Times New Roman" w:cs="Times New Roman"/>
                <w:sz w:val="20"/>
                <w:szCs w:val="20"/>
                <w:lang w:val="ru-RU"/>
              </w:rPr>
            </w:pPr>
          </w:p>
        </w:tc>
        <w:tc>
          <w:tcPr>
            <w:tcW w:w="561" w:type="dxa"/>
            <w:vMerge/>
            <w:tcBorders>
              <w:top w:val="nil"/>
              <w:bottom w:val="single" w:sz="4" w:space="0" w:color="auto"/>
            </w:tcBorders>
            <w:shd w:val="clear" w:color="auto" w:fill="auto"/>
            <w:textDirection w:val="btLr"/>
            <w:vAlign w:val="center"/>
          </w:tcPr>
          <w:p w14:paraId="4345A6AD" w14:textId="77777777" w:rsidR="00254BE9" w:rsidRPr="002D458C" w:rsidRDefault="00254BE9" w:rsidP="00254BE9">
            <w:pPr>
              <w:jc w:val="center"/>
              <w:rPr>
                <w:rFonts w:ascii="Times New Roman" w:eastAsia="Arial" w:hAnsi="Times New Roman" w:cs="Times New Roman"/>
                <w:sz w:val="20"/>
                <w:szCs w:val="20"/>
                <w:lang w:val="ru-RU"/>
              </w:rPr>
            </w:pPr>
          </w:p>
        </w:tc>
        <w:tc>
          <w:tcPr>
            <w:tcW w:w="602" w:type="dxa"/>
            <w:vMerge/>
            <w:tcBorders>
              <w:top w:val="nil"/>
              <w:bottom w:val="single" w:sz="4" w:space="0" w:color="auto"/>
            </w:tcBorders>
            <w:shd w:val="clear" w:color="auto" w:fill="auto"/>
            <w:textDirection w:val="btLr"/>
            <w:vAlign w:val="center"/>
          </w:tcPr>
          <w:p w14:paraId="62181B0E" w14:textId="77777777" w:rsidR="00254BE9" w:rsidRPr="002D458C" w:rsidRDefault="00254BE9" w:rsidP="00254BE9">
            <w:pPr>
              <w:jc w:val="center"/>
              <w:rPr>
                <w:rFonts w:ascii="Times New Roman" w:eastAsia="Arial" w:hAnsi="Times New Roman" w:cs="Times New Roman"/>
                <w:sz w:val="20"/>
                <w:szCs w:val="20"/>
                <w:lang w:val="ru-RU"/>
              </w:rPr>
            </w:pPr>
          </w:p>
        </w:tc>
        <w:tc>
          <w:tcPr>
            <w:tcW w:w="712" w:type="dxa"/>
            <w:vMerge/>
            <w:tcBorders>
              <w:top w:val="nil"/>
              <w:bottom w:val="single" w:sz="4" w:space="0" w:color="auto"/>
            </w:tcBorders>
            <w:shd w:val="clear" w:color="auto" w:fill="auto"/>
            <w:textDirection w:val="btLr"/>
            <w:vAlign w:val="center"/>
          </w:tcPr>
          <w:p w14:paraId="51D2CA9E" w14:textId="77777777" w:rsidR="00254BE9" w:rsidRPr="002D458C" w:rsidRDefault="00254BE9" w:rsidP="00254BE9">
            <w:pPr>
              <w:jc w:val="center"/>
              <w:rPr>
                <w:rFonts w:ascii="Times New Roman" w:eastAsia="Arial" w:hAnsi="Times New Roman" w:cs="Times New Roman"/>
                <w:sz w:val="20"/>
                <w:szCs w:val="20"/>
                <w:lang w:val="ru-RU"/>
              </w:rPr>
            </w:pPr>
          </w:p>
        </w:tc>
        <w:tc>
          <w:tcPr>
            <w:tcW w:w="488" w:type="dxa"/>
            <w:vMerge/>
            <w:tcBorders>
              <w:top w:val="nil"/>
              <w:bottom w:val="single" w:sz="4" w:space="0" w:color="auto"/>
            </w:tcBorders>
            <w:shd w:val="clear" w:color="auto" w:fill="auto"/>
            <w:textDirection w:val="btLr"/>
            <w:vAlign w:val="center"/>
          </w:tcPr>
          <w:p w14:paraId="1EB3E3C5" w14:textId="77777777" w:rsidR="00254BE9" w:rsidRPr="002D458C" w:rsidRDefault="00254BE9" w:rsidP="00254BE9">
            <w:pPr>
              <w:jc w:val="center"/>
              <w:rPr>
                <w:rFonts w:ascii="Times New Roman" w:eastAsia="Arial" w:hAnsi="Times New Roman" w:cs="Times New Roman"/>
                <w:sz w:val="20"/>
                <w:szCs w:val="20"/>
                <w:lang w:val="ru-RU"/>
              </w:rPr>
            </w:pPr>
          </w:p>
        </w:tc>
        <w:tc>
          <w:tcPr>
            <w:tcW w:w="712" w:type="dxa"/>
            <w:vMerge/>
            <w:tcBorders>
              <w:top w:val="nil"/>
              <w:bottom w:val="single" w:sz="4" w:space="0" w:color="auto"/>
            </w:tcBorders>
            <w:shd w:val="clear" w:color="auto" w:fill="auto"/>
            <w:textDirection w:val="btLr"/>
            <w:vAlign w:val="center"/>
          </w:tcPr>
          <w:p w14:paraId="7635C445" w14:textId="77777777" w:rsidR="00254BE9" w:rsidRPr="002D458C" w:rsidRDefault="00254BE9" w:rsidP="00254BE9">
            <w:pPr>
              <w:jc w:val="center"/>
              <w:rPr>
                <w:rFonts w:ascii="Times New Roman" w:eastAsia="Arial" w:hAnsi="Times New Roman" w:cs="Times New Roman"/>
                <w:sz w:val="20"/>
                <w:szCs w:val="20"/>
                <w:lang w:val="ru-RU"/>
              </w:rPr>
            </w:pPr>
          </w:p>
        </w:tc>
        <w:tc>
          <w:tcPr>
            <w:tcW w:w="711" w:type="dxa"/>
            <w:vMerge/>
            <w:tcBorders>
              <w:top w:val="nil"/>
              <w:bottom w:val="single" w:sz="4" w:space="0" w:color="auto"/>
            </w:tcBorders>
            <w:shd w:val="clear" w:color="auto" w:fill="auto"/>
            <w:textDirection w:val="btLr"/>
            <w:vAlign w:val="center"/>
          </w:tcPr>
          <w:p w14:paraId="07B784C1" w14:textId="77777777" w:rsidR="00254BE9" w:rsidRPr="002D458C" w:rsidRDefault="00254BE9" w:rsidP="00254BE9">
            <w:pPr>
              <w:jc w:val="center"/>
              <w:rPr>
                <w:rFonts w:ascii="Times New Roman" w:eastAsia="Arial" w:hAnsi="Times New Roman" w:cs="Times New Roman"/>
                <w:sz w:val="20"/>
                <w:szCs w:val="20"/>
                <w:lang w:val="ru-RU"/>
              </w:rPr>
            </w:pPr>
          </w:p>
        </w:tc>
        <w:tc>
          <w:tcPr>
            <w:tcW w:w="709" w:type="dxa"/>
            <w:vMerge/>
            <w:tcBorders>
              <w:top w:val="nil"/>
              <w:bottom w:val="single" w:sz="4" w:space="0" w:color="auto"/>
            </w:tcBorders>
            <w:shd w:val="clear" w:color="auto" w:fill="auto"/>
            <w:textDirection w:val="btLr"/>
            <w:vAlign w:val="center"/>
          </w:tcPr>
          <w:p w14:paraId="266C92FE" w14:textId="77777777" w:rsidR="00254BE9" w:rsidRPr="002D458C" w:rsidRDefault="00254BE9" w:rsidP="00254BE9">
            <w:pPr>
              <w:jc w:val="center"/>
              <w:rPr>
                <w:rFonts w:ascii="Times New Roman" w:eastAsia="Arial" w:hAnsi="Times New Roman" w:cs="Times New Roman"/>
                <w:sz w:val="20"/>
                <w:szCs w:val="20"/>
                <w:lang w:val="ru-RU"/>
              </w:rPr>
            </w:pPr>
          </w:p>
        </w:tc>
      </w:tr>
      <w:tr w:rsidR="00C4053A" w:rsidRPr="002D458C" w14:paraId="13B1937F" w14:textId="77777777" w:rsidTr="00157D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9"/>
        </w:trPr>
        <w:tc>
          <w:tcPr>
            <w:tcW w:w="582" w:type="dxa"/>
            <w:tcBorders>
              <w:top w:val="single" w:sz="4" w:space="0" w:color="auto"/>
              <w:left w:val="single" w:sz="4" w:space="0" w:color="auto"/>
              <w:bottom w:val="single" w:sz="4" w:space="0" w:color="auto"/>
              <w:right w:val="single" w:sz="4" w:space="0" w:color="auto"/>
            </w:tcBorders>
            <w:vAlign w:val="center"/>
          </w:tcPr>
          <w:p w14:paraId="15AFE274" w14:textId="6468DFD8"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w:t>
            </w:r>
          </w:p>
        </w:tc>
        <w:tc>
          <w:tcPr>
            <w:tcW w:w="2686" w:type="dxa"/>
            <w:tcBorders>
              <w:top w:val="single" w:sz="4" w:space="0" w:color="auto"/>
              <w:left w:val="single" w:sz="4" w:space="0" w:color="auto"/>
              <w:bottom w:val="single" w:sz="4" w:space="0" w:color="auto"/>
              <w:right w:val="single" w:sz="4" w:space="0" w:color="auto"/>
            </w:tcBorders>
            <w:vAlign w:val="center"/>
          </w:tcPr>
          <w:p w14:paraId="178F42E0" w14:textId="28A6B8FE" w:rsidR="00C4053A" w:rsidRPr="002D458C" w:rsidRDefault="007F784B" w:rsidP="00C4053A">
            <w:pPr>
              <w:ind w:left="28"/>
              <w:rPr>
                <w:rFonts w:ascii="Times New Roman" w:eastAsia="Times New Roman" w:hAnsi="Times New Roman" w:cs="Times New Roman"/>
                <w:sz w:val="20"/>
                <w:szCs w:val="20"/>
                <w:lang w:val="ru-RU"/>
              </w:rPr>
            </w:pPr>
            <w:r w:rsidRPr="007F784B">
              <w:rPr>
                <w:rFonts w:ascii="Times New Roman" w:eastAsia="Times New Roman" w:hAnsi="Times New Roman" w:cs="Times New Roman"/>
                <w:sz w:val="20"/>
                <w:szCs w:val="20"/>
                <w:lang w:val="ru-RU"/>
              </w:rPr>
              <w:t>Находкинск</w:t>
            </w:r>
            <w:r>
              <w:rPr>
                <w:rFonts w:ascii="Times New Roman" w:eastAsia="Times New Roman" w:hAnsi="Times New Roman" w:cs="Times New Roman"/>
                <w:sz w:val="20"/>
                <w:szCs w:val="20"/>
                <w:lang w:val="ru-RU"/>
              </w:rPr>
              <w:t>ий</w:t>
            </w:r>
            <w:r w:rsidRPr="007F784B">
              <w:rPr>
                <w:rFonts w:ascii="Times New Roman" w:eastAsia="Times New Roman" w:hAnsi="Times New Roman" w:cs="Times New Roman"/>
                <w:sz w:val="20"/>
                <w:szCs w:val="20"/>
                <w:lang w:val="ru-RU"/>
              </w:rPr>
              <w:t xml:space="preserve"> ГО</w:t>
            </w:r>
          </w:p>
        </w:tc>
        <w:tc>
          <w:tcPr>
            <w:tcW w:w="717" w:type="dxa"/>
            <w:tcBorders>
              <w:top w:val="single" w:sz="4" w:space="0" w:color="auto"/>
              <w:left w:val="single" w:sz="4" w:space="0" w:color="auto"/>
              <w:bottom w:val="single" w:sz="4" w:space="0" w:color="auto"/>
              <w:right w:val="single" w:sz="4" w:space="0" w:color="auto"/>
            </w:tcBorders>
            <w:vAlign w:val="center"/>
          </w:tcPr>
          <w:p w14:paraId="6E0550D5" w14:textId="1B3C564D"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710" w:type="dxa"/>
            <w:tcBorders>
              <w:top w:val="single" w:sz="4" w:space="0" w:color="auto"/>
              <w:left w:val="single" w:sz="4" w:space="0" w:color="auto"/>
              <w:bottom w:val="single" w:sz="4" w:space="0" w:color="auto"/>
              <w:right w:val="single" w:sz="4" w:space="0" w:color="auto"/>
            </w:tcBorders>
            <w:vAlign w:val="center"/>
          </w:tcPr>
          <w:p w14:paraId="5CFAE3D4" w14:textId="281C0B4F"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1140" w:type="dxa"/>
            <w:tcBorders>
              <w:top w:val="single" w:sz="4" w:space="0" w:color="auto"/>
              <w:left w:val="single" w:sz="4" w:space="0" w:color="auto"/>
              <w:bottom w:val="single" w:sz="4" w:space="0" w:color="auto"/>
              <w:right w:val="single" w:sz="4" w:space="0" w:color="auto"/>
            </w:tcBorders>
            <w:vAlign w:val="center"/>
          </w:tcPr>
          <w:p w14:paraId="20031DF3" w14:textId="7F9A49A3"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32A0B644" w14:textId="123FA367"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650" w:type="dxa"/>
            <w:tcBorders>
              <w:top w:val="single" w:sz="4" w:space="0" w:color="auto"/>
              <w:left w:val="single" w:sz="4" w:space="0" w:color="auto"/>
              <w:bottom w:val="single" w:sz="4" w:space="0" w:color="auto"/>
              <w:right w:val="single" w:sz="4" w:space="0" w:color="auto"/>
            </w:tcBorders>
            <w:vAlign w:val="center"/>
          </w:tcPr>
          <w:p w14:paraId="5A7D1103" w14:textId="3E926C7E" w:rsidR="00C4053A" w:rsidRPr="002D458C" w:rsidRDefault="00157D2E"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26,242</w:t>
            </w:r>
          </w:p>
        </w:tc>
        <w:tc>
          <w:tcPr>
            <w:tcW w:w="1135" w:type="dxa"/>
            <w:tcBorders>
              <w:top w:val="single" w:sz="4" w:space="0" w:color="auto"/>
              <w:left w:val="single" w:sz="4" w:space="0" w:color="auto"/>
              <w:bottom w:val="single" w:sz="4" w:space="0" w:color="auto"/>
              <w:right w:val="single" w:sz="4" w:space="0" w:color="auto"/>
            </w:tcBorders>
            <w:vAlign w:val="center"/>
          </w:tcPr>
          <w:p w14:paraId="0B0296C8" w14:textId="19D45D18" w:rsidR="00C4053A" w:rsidRPr="002D458C" w:rsidRDefault="00A8719E"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199,787</w:t>
            </w:r>
          </w:p>
        </w:tc>
        <w:tc>
          <w:tcPr>
            <w:tcW w:w="881" w:type="dxa"/>
            <w:tcBorders>
              <w:top w:val="single" w:sz="4" w:space="0" w:color="auto"/>
              <w:left w:val="single" w:sz="4" w:space="0" w:color="auto"/>
              <w:bottom w:val="single" w:sz="4" w:space="0" w:color="auto"/>
              <w:right w:val="single" w:sz="4" w:space="0" w:color="auto"/>
            </w:tcBorders>
            <w:vAlign w:val="center"/>
          </w:tcPr>
          <w:p w14:paraId="7D5F1F57" w14:textId="5279851F" w:rsidR="00C4053A" w:rsidRPr="002D458C" w:rsidRDefault="00A8719E"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964" w:type="dxa"/>
            <w:tcBorders>
              <w:top w:val="single" w:sz="4" w:space="0" w:color="auto"/>
              <w:left w:val="single" w:sz="4" w:space="0" w:color="auto"/>
              <w:bottom w:val="single" w:sz="4" w:space="0" w:color="auto"/>
              <w:right w:val="single" w:sz="4" w:space="0" w:color="auto"/>
            </w:tcBorders>
            <w:vAlign w:val="center"/>
          </w:tcPr>
          <w:p w14:paraId="45423EA5" w14:textId="79BB1666" w:rsidR="00C4053A" w:rsidRPr="002D458C" w:rsidRDefault="00A8719E"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226,029</w:t>
            </w:r>
          </w:p>
        </w:tc>
        <w:tc>
          <w:tcPr>
            <w:tcW w:w="622" w:type="dxa"/>
            <w:tcBorders>
              <w:top w:val="single" w:sz="4" w:space="0" w:color="auto"/>
              <w:left w:val="single" w:sz="4" w:space="0" w:color="auto"/>
              <w:bottom w:val="single" w:sz="4" w:space="0" w:color="auto"/>
              <w:right w:val="single" w:sz="4" w:space="0" w:color="auto"/>
            </w:tcBorders>
            <w:vAlign w:val="center"/>
          </w:tcPr>
          <w:p w14:paraId="196A2B77" w14:textId="67A13117"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561" w:type="dxa"/>
            <w:tcBorders>
              <w:top w:val="single" w:sz="4" w:space="0" w:color="auto"/>
              <w:left w:val="single" w:sz="4" w:space="0" w:color="auto"/>
              <w:bottom w:val="single" w:sz="4" w:space="0" w:color="auto"/>
              <w:right w:val="single" w:sz="4" w:space="0" w:color="auto"/>
            </w:tcBorders>
            <w:vAlign w:val="center"/>
          </w:tcPr>
          <w:p w14:paraId="191240CF" w14:textId="70EE8979"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602" w:type="dxa"/>
            <w:tcBorders>
              <w:top w:val="single" w:sz="4" w:space="0" w:color="auto"/>
              <w:left w:val="single" w:sz="4" w:space="0" w:color="auto"/>
              <w:bottom w:val="single" w:sz="4" w:space="0" w:color="auto"/>
              <w:right w:val="single" w:sz="4" w:space="0" w:color="auto"/>
            </w:tcBorders>
            <w:vAlign w:val="center"/>
          </w:tcPr>
          <w:p w14:paraId="6C4D1119" w14:textId="5A6E3090"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712" w:type="dxa"/>
            <w:tcBorders>
              <w:top w:val="single" w:sz="4" w:space="0" w:color="auto"/>
              <w:left w:val="single" w:sz="4" w:space="0" w:color="auto"/>
              <w:bottom w:val="single" w:sz="4" w:space="0" w:color="auto"/>
              <w:right w:val="single" w:sz="4" w:space="0" w:color="auto"/>
            </w:tcBorders>
            <w:vAlign w:val="center"/>
          </w:tcPr>
          <w:p w14:paraId="6395EC5B" w14:textId="1141A8A1"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488" w:type="dxa"/>
            <w:tcBorders>
              <w:top w:val="single" w:sz="4" w:space="0" w:color="auto"/>
              <w:left w:val="single" w:sz="4" w:space="0" w:color="auto"/>
              <w:bottom w:val="single" w:sz="4" w:space="0" w:color="auto"/>
              <w:right w:val="single" w:sz="4" w:space="0" w:color="auto"/>
            </w:tcBorders>
            <w:vAlign w:val="center"/>
          </w:tcPr>
          <w:p w14:paraId="09995E11" w14:textId="34C67485" w:rsidR="00C4053A" w:rsidRPr="002D458C" w:rsidRDefault="00C4053A"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lang w:val="ru-RU"/>
              </w:rPr>
              <w:t>0</w:t>
            </w:r>
          </w:p>
        </w:tc>
        <w:tc>
          <w:tcPr>
            <w:tcW w:w="712" w:type="dxa"/>
            <w:tcBorders>
              <w:top w:val="single" w:sz="4" w:space="0" w:color="auto"/>
              <w:left w:val="single" w:sz="4" w:space="0" w:color="auto"/>
              <w:bottom w:val="single" w:sz="4" w:space="0" w:color="auto"/>
              <w:right w:val="single" w:sz="4" w:space="0" w:color="auto"/>
            </w:tcBorders>
            <w:vAlign w:val="center"/>
          </w:tcPr>
          <w:p w14:paraId="5BBA6114" w14:textId="42C4B734" w:rsidR="00C4053A" w:rsidRPr="008449C6" w:rsidRDefault="00157D2E"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rPr>
              <w:t>10</w:t>
            </w:r>
            <w:r w:rsidR="008449C6">
              <w:rPr>
                <w:rFonts w:ascii="Times New Roman" w:eastAsia="Times New Roman" w:hAnsi="Times New Roman" w:cs="Times New Roman"/>
                <w:sz w:val="20"/>
                <w:szCs w:val="20"/>
                <w:lang w:val="ru-RU"/>
              </w:rPr>
              <w:t>9</w:t>
            </w:r>
          </w:p>
        </w:tc>
        <w:tc>
          <w:tcPr>
            <w:tcW w:w="711" w:type="dxa"/>
            <w:tcBorders>
              <w:top w:val="single" w:sz="4" w:space="0" w:color="auto"/>
              <w:left w:val="single" w:sz="4" w:space="0" w:color="auto"/>
              <w:bottom w:val="single" w:sz="4" w:space="0" w:color="auto"/>
              <w:right w:val="single" w:sz="4" w:space="0" w:color="auto"/>
            </w:tcBorders>
            <w:vAlign w:val="center"/>
          </w:tcPr>
          <w:p w14:paraId="182B313B" w14:textId="1E821C71" w:rsidR="00C4053A" w:rsidRPr="002D458C" w:rsidRDefault="008449C6" w:rsidP="00C4053A">
            <w:pPr>
              <w:jc w:val="center"/>
              <w:rPr>
                <w:rFonts w:ascii="Times New Roman" w:eastAsia="Times New Roman" w:hAnsi="Times New Roman" w:cs="Times New Roman"/>
                <w:sz w:val="20"/>
                <w:szCs w:val="20"/>
                <w:lang w:val="ru-RU"/>
              </w:rPr>
            </w:pPr>
            <w:r w:rsidRPr="002D458C">
              <w:rPr>
                <w:rFonts w:ascii="Times New Roman" w:eastAsia="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14:paraId="4C0C6CAA" w14:textId="0EF0E7F8" w:rsidR="00C4053A" w:rsidRPr="008449C6" w:rsidRDefault="008449C6" w:rsidP="00C4053A">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122</w:t>
            </w:r>
          </w:p>
        </w:tc>
      </w:tr>
    </w:tbl>
    <w:p w14:paraId="21602299" w14:textId="77777777" w:rsidR="00254BE9" w:rsidRPr="002D458C" w:rsidRDefault="00254BE9" w:rsidP="00254BE9">
      <w:pPr>
        <w:widowControl w:val="0"/>
        <w:autoSpaceDE w:val="0"/>
        <w:autoSpaceDN w:val="0"/>
        <w:jc w:val="center"/>
        <w:rPr>
          <w:rFonts w:ascii="Arial" w:eastAsia="Arial" w:hAnsi="Arial" w:cs="Arial"/>
          <w:sz w:val="20"/>
          <w:lang w:val="en-US"/>
        </w:rPr>
      </w:pPr>
    </w:p>
    <w:p w14:paraId="4CF3FAB0" w14:textId="46E51E0F" w:rsidR="00FA0025" w:rsidRPr="002D458C" w:rsidRDefault="00FA0025" w:rsidP="00254BE9">
      <w:pPr>
        <w:widowControl w:val="0"/>
        <w:autoSpaceDE w:val="0"/>
        <w:autoSpaceDN w:val="0"/>
        <w:jc w:val="center"/>
        <w:rPr>
          <w:rFonts w:ascii="Arial" w:eastAsia="Arial" w:hAnsi="Arial" w:cs="Arial"/>
          <w:sz w:val="20"/>
          <w:lang w:val="en-US"/>
        </w:rPr>
      </w:pPr>
    </w:p>
    <w:p w14:paraId="574CDCE0" w14:textId="77777777" w:rsidR="00F46F0F" w:rsidRPr="002D458C" w:rsidRDefault="00F46F0F" w:rsidP="00F46F0F">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4B62389E" w14:textId="77777777" w:rsidR="00F46F0F" w:rsidRPr="002D458C" w:rsidRDefault="00F46F0F" w:rsidP="00F46F0F">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623F11C6" w14:textId="77777777" w:rsidR="00F46F0F" w:rsidRPr="002D458C" w:rsidRDefault="00F46F0F" w:rsidP="00F46F0F">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09AE4F31" w14:textId="77777777" w:rsidR="00F46F0F" w:rsidRPr="002D458C" w:rsidRDefault="00F46F0F" w:rsidP="00F46F0F">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255BC509" w14:textId="77777777" w:rsidR="00F46F0F" w:rsidRPr="002D458C" w:rsidRDefault="00F46F0F" w:rsidP="00F46F0F">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3A1BE8F8" w14:textId="5BC54E2E" w:rsidR="00FA0025" w:rsidRPr="002D458C" w:rsidRDefault="00FA0025" w:rsidP="00254BE9">
      <w:pPr>
        <w:widowControl w:val="0"/>
        <w:autoSpaceDE w:val="0"/>
        <w:autoSpaceDN w:val="0"/>
        <w:jc w:val="center"/>
        <w:rPr>
          <w:rFonts w:ascii="Arial" w:eastAsia="Arial" w:hAnsi="Arial" w:cs="Arial"/>
          <w:sz w:val="20"/>
          <w:lang w:val="en-US"/>
        </w:rPr>
      </w:pPr>
    </w:p>
    <w:p w14:paraId="3B551D9E" w14:textId="4B5E073F" w:rsidR="00FA0025" w:rsidRPr="002D458C" w:rsidRDefault="00FA0025" w:rsidP="00254BE9">
      <w:pPr>
        <w:widowControl w:val="0"/>
        <w:autoSpaceDE w:val="0"/>
        <w:autoSpaceDN w:val="0"/>
        <w:jc w:val="center"/>
        <w:rPr>
          <w:rFonts w:ascii="Arial" w:eastAsia="Arial" w:hAnsi="Arial" w:cs="Arial"/>
          <w:sz w:val="20"/>
          <w:lang w:val="en-US"/>
        </w:rPr>
      </w:pPr>
    </w:p>
    <w:p w14:paraId="7148D559" w14:textId="122DB2E4" w:rsidR="00FA0025" w:rsidRPr="002D458C" w:rsidRDefault="00FA0025" w:rsidP="00254BE9">
      <w:pPr>
        <w:widowControl w:val="0"/>
        <w:autoSpaceDE w:val="0"/>
        <w:autoSpaceDN w:val="0"/>
        <w:jc w:val="center"/>
        <w:rPr>
          <w:rFonts w:ascii="Arial" w:eastAsia="Arial" w:hAnsi="Arial" w:cs="Arial"/>
          <w:sz w:val="20"/>
          <w:lang w:val="en-US"/>
        </w:rPr>
      </w:pPr>
    </w:p>
    <w:p w14:paraId="4A721E02" w14:textId="77777777" w:rsidR="00FA0025" w:rsidRPr="002D458C" w:rsidRDefault="00FA0025" w:rsidP="00254BE9">
      <w:pPr>
        <w:widowControl w:val="0"/>
        <w:autoSpaceDE w:val="0"/>
        <w:autoSpaceDN w:val="0"/>
        <w:jc w:val="center"/>
        <w:rPr>
          <w:rFonts w:ascii="Arial" w:eastAsia="Arial" w:hAnsi="Arial" w:cs="Arial"/>
          <w:sz w:val="20"/>
          <w:lang w:val="en-US"/>
        </w:rPr>
        <w:sectPr w:rsidR="00FA0025" w:rsidRPr="002D458C" w:rsidSect="00F47294">
          <w:footerReference w:type="default" r:id="rId22"/>
          <w:pgSz w:w="16840" w:h="11910" w:orient="landscape"/>
          <w:pgMar w:top="1180" w:right="420" w:bottom="840" w:left="720" w:header="686" w:footer="653" w:gutter="0"/>
          <w:cols w:space="720"/>
        </w:sectPr>
      </w:pPr>
    </w:p>
    <w:p w14:paraId="7B1F7D22" w14:textId="1CB2FC03" w:rsidR="00FA0025" w:rsidRPr="002D458C" w:rsidRDefault="00FA0025" w:rsidP="00FA0025">
      <w:pPr>
        <w:autoSpaceDE w:val="0"/>
        <w:autoSpaceDN w:val="0"/>
        <w:adjustRightInd w:val="0"/>
        <w:spacing w:line="360" w:lineRule="auto"/>
        <w:jc w:val="right"/>
        <w:rPr>
          <w:rFonts w:ascii="Times New Roman" w:eastAsia="Times New Roman" w:hAnsi="Times New Roman" w:cs="Times New Roman"/>
          <w:sz w:val="28"/>
          <w:szCs w:val="28"/>
          <w:lang w:eastAsia="ru-RU"/>
        </w:rPr>
      </w:pPr>
      <w:bookmarkStart w:id="72" w:name="_Hlk47083218"/>
      <w:r w:rsidRPr="002D458C">
        <w:rPr>
          <w:rFonts w:ascii="Times New Roman" w:eastAsia="Times New Roman" w:hAnsi="Times New Roman" w:cs="Times New Roman"/>
          <w:sz w:val="28"/>
          <w:szCs w:val="28"/>
          <w:lang w:eastAsia="ru-RU"/>
        </w:rPr>
        <w:lastRenderedPageBreak/>
        <w:t xml:space="preserve">Таблица </w:t>
      </w:r>
      <w:bookmarkStart w:id="73" w:name="Tbl_ADS2"/>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10</w:t>
      </w:r>
      <w:r w:rsidRPr="002D458C">
        <w:rPr>
          <w:rFonts w:ascii="Times New Roman" w:eastAsia="Times New Roman" w:hAnsi="Times New Roman" w:cs="Times New Roman"/>
          <w:sz w:val="28"/>
          <w:szCs w:val="28"/>
          <w:lang w:bidi="en-US"/>
        </w:rPr>
        <w:fldChar w:fldCharType="end"/>
      </w:r>
      <w:bookmarkEnd w:id="73"/>
    </w:p>
    <w:p w14:paraId="021070D9" w14:textId="51F8FB23" w:rsidR="00FA0025" w:rsidRPr="002D458C" w:rsidRDefault="00FA0025" w:rsidP="00FA0025">
      <w:pPr>
        <w:spacing w:after="120"/>
        <w:jc w:val="center"/>
        <w:rPr>
          <w:rFonts w:ascii="Times New Roman" w:hAnsi="Times New Roman" w:cs="Times New Roman"/>
          <w:sz w:val="28"/>
          <w:szCs w:val="28"/>
        </w:rPr>
      </w:pPr>
      <w:r w:rsidRPr="002D458C">
        <w:rPr>
          <w:rFonts w:ascii="Times New Roman" w:hAnsi="Times New Roman" w:cs="Times New Roman"/>
          <w:sz w:val="28"/>
          <w:szCs w:val="28"/>
        </w:rPr>
        <w:t xml:space="preserve">Предложения по организации аварийно-технического обеспечения проектируемых систем газораспределения на территории </w:t>
      </w:r>
      <w:r w:rsidR="007F784B">
        <w:rPr>
          <w:rFonts w:ascii="Times New Roman" w:hAnsi="Times New Roman" w:cs="Times New Roman"/>
          <w:sz w:val="28"/>
          <w:szCs w:val="28"/>
        </w:rPr>
        <w:t>Находкинского ГО</w:t>
      </w:r>
    </w:p>
    <w:tbl>
      <w:tblPr>
        <w:tblStyle w:val="TableNormal3"/>
        <w:tblW w:w="97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4"/>
        <w:gridCol w:w="2978"/>
        <w:gridCol w:w="702"/>
        <w:gridCol w:w="701"/>
        <w:gridCol w:w="701"/>
        <w:gridCol w:w="742"/>
        <w:gridCol w:w="722"/>
        <w:gridCol w:w="2522"/>
      </w:tblGrid>
      <w:tr w:rsidR="00FC3AE7" w:rsidRPr="002D458C" w14:paraId="20BD4EEE" w14:textId="77777777" w:rsidTr="003B0130">
        <w:trPr>
          <w:trHeight w:val="345"/>
          <w:jc w:val="center"/>
        </w:trPr>
        <w:tc>
          <w:tcPr>
            <w:tcW w:w="724" w:type="dxa"/>
            <w:vMerge w:val="restart"/>
            <w:tcBorders>
              <w:bottom w:val="single" w:sz="4" w:space="0" w:color="000000"/>
              <w:right w:val="single" w:sz="4" w:space="0" w:color="000000"/>
            </w:tcBorders>
            <w:shd w:val="clear" w:color="auto" w:fill="auto"/>
            <w:vAlign w:val="center"/>
          </w:tcPr>
          <w:p w14:paraId="7390EFE2" w14:textId="77777777" w:rsidR="00FC3AE7" w:rsidRPr="002D458C" w:rsidRDefault="00FC3AE7" w:rsidP="00FC3AE7">
            <w:pPr>
              <w:ind w:firstLine="40"/>
              <w:jc w:val="center"/>
              <w:rPr>
                <w:rFonts w:ascii="Times New Roman" w:eastAsia="Times New Roman" w:hAnsi="Times New Roman" w:cs="Times New Roman"/>
                <w:sz w:val="20"/>
                <w:lang w:val="ru-RU"/>
              </w:rPr>
            </w:pPr>
            <w:bookmarkStart w:id="74" w:name="_Hlk47083243"/>
            <w:bookmarkEnd w:id="72"/>
            <w:r w:rsidRPr="002D458C">
              <w:rPr>
                <w:rFonts w:ascii="Times New Roman" w:eastAsia="Times New Roman" w:hAnsi="Times New Roman" w:cs="Times New Roman"/>
                <w:sz w:val="20"/>
                <w:lang w:val="ru-RU"/>
              </w:rPr>
              <w:t>№ п/п</w:t>
            </w:r>
          </w:p>
        </w:tc>
        <w:tc>
          <w:tcPr>
            <w:tcW w:w="2978" w:type="dxa"/>
            <w:vMerge w:val="restart"/>
            <w:tcBorders>
              <w:left w:val="single" w:sz="4" w:space="0" w:color="000000"/>
              <w:bottom w:val="single" w:sz="4" w:space="0" w:color="000000"/>
              <w:right w:val="single" w:sz="4" w:space="0" w:color="000000"/>
            </w:tcBorders>
            <w:shd w:val="clear" w:color="auto" w:fill="auto"/>
            <w:vAlign w:val="center"/>
          </w:tcPr>
          <w:p w14:paraId="0BD70005" w14:textId="6626A1E8"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Наименование административных районов региона</w:t>
            </w:r>
          </w:p>
        </w:tc>
        <w:tc>
          <w:tcPr>
            <w:tcW w:w="3568" w:type="dxa"/>
            <w:gridSpan w:val="5"/>
            <w:tcBorders>
              <w:left w:val="single" w:sz="4" w:space="0" w:color="000000"/>
              <w:bottom w:val="single" w:sz="4" w:space="0" w:color="000000"/>
              <w:right w:val="single" w:sz="4" w:space="0" w:color="000000"/>
            </w:tcBorders>
            <w:shd w:val="clear" w:color="auto" w:fill="auto"/>
            <w:vAlign w:val="center"/>
          </w:tcPr>
          <w:p w14:paraId="52287923"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Количество, шт.</w:t>
            </w:r>
          </w:p>
        </w:tc>
        <w:tc>
          <w:tcPr>
            <w:tcW w:w="2522" w:type="dxa"/>
            <w:vMerge w:val="restart"/>
            <w:tcBorders>
              <w:left w:val="single" w:sz="4" w:space="0" w:color="000000"/>
              <w:bottom w:val="single" w:sz="4" w:space="0" w:color="000000"/>
            </w:tcBorders>
            <w:shd w:val="clear" w:color="auto" w:fill="auto"/>
            <w:vAlign w:val="center"/>
          </w:tcPr>
          <w:p w14:paraId="3D0916D2"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Место дислокации</w:t>
            </w:r>
          </w:p>
        </w:tc>
      </w:tr>
      <w:tr w:rsidR="00FC3AE7" w:rsidRPr="002D458C" w14:paraId="24B4A721" w14:textId="77777777" w:rsidTr="003B0130">
        <w:trPr>
          <w:trHeight w:val="550"/>
          <w:jc w:val="center"/>
        </w:trPr>
        <w:tc>
          <w:tcPr>
            <w:tcW w:w="724" w:type="dxa"/>
            <w:vMerge/>
            <w:tcBorders>
              <w:top w:val="nil"/>
              <w:bottom w:val="single" w:sz="4" w:space="0" w:color="000000"/>
              <w:right w:val="single" w:sz="4" w:space="0" w:color="000000"/>
            </w:tcBorders>
            <w:shd w:val="clear" w:color="auto" w:fill="auto"/>
            <w:vAlign w:val="center"/>
          </w:tcPr>
          <w:p w14:paraId="1989D5BB" w14:textId="77777777" w:rsidR="00FC3AE7" w:rsidRPr="002D458C" w:rsidRDefault="00FC3AE7" w:rsidP="00FC3AE7">
            <w:pPr>
              <w:ind w:firstLine="40"/>
              <w:jc w:val="center"/>
              <w:rPr>
                <w:rFonts w:ascii="Arial" w:eastAsia="Arial" w:hAnsi="Arial" w:cs="Arial"/>
                <w:sz w:val="2"/>
                <w:szCs w:val="2"/>
                <w:lang w:val="ru-RU"/>
              </w:rPr>
            </w:pPr>
          </w:p>
        </w:tc>
        <w:tc>
          <w:tcPr>
            <w:tcW w:w="2978" w:type="dxa"/>
            <w:vMerge/>
            <w:tcBorders>
              <w:top w:val="nil"/>
              <w:left w:val="single" w:sz="4" w:space="0" w:color="000000"/>
              <w:bottom w:val="single" w:sz="4" w:space="0" w:color="000000"/>
              <w:right w:val="single" w:sz="4" w:space="0" w:color="000000"/>
            </w:tcBorders>
            <w:shd w:val="clear" w:color="auto" w:fill="auto"/>
            <w:vAlign w:val="center"/>
          </w:tcPr>
          <w:p w14:paraId="57D93588" w14:textId="77777777" w:rsidR="00FC3AE7" w:rsidRPr="002D458C" w:rsidRDefault="00FC3AE7" w:rsidP="00FC3AE7">
            <w:pPr>
              <w:ind w:firstLine="40"/>
              <w:jc w:val="center"/>
              <w:rPr>
                <w:rFonts w:ascii="Arial" w:eastAsia="Arial" w:hAnsi="Arial" w:cs="Arial"/>
                <w:sz w:val="2"/>
                <w:szCs w:val="2"/>
                <w:lang w:val="ru-RU"/>
              </w:rPr>
            </w:pPr>
          </w:p>
        </w:tc>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B72058"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АДС</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60A46A"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ФАДС</w:t>
            </w: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90452F"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Бригады круглосуточного дежурства (БКД)</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4BAEB46"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Бригады односменного дежурства (БДД)</w:t>
            </w:r>
          </w:p>
        </w:tc>
        <w:tc>
          <w:tcPr>
            <w:tcW w:w="2522" w:type="dxa"/>
            <w:vMerge/>
            <w:tcBorders>
              <w:top w:val="nil"/>
              <w:left w:val="single" w:sz="4" w:space="0" w:color="000000"/>
              <w:bottom w:val="single" w:sz="4" w:space="0" w:color="000000"/>
            </w:tcBorders>
            <w:shd w:val="clear" w:color="auto" w:fill="auto"/>
            <w:vAlign w:val="center"/>
          </w:tcPr>
          <w:p w14:paraId="01E0B60C" w14:textId="77777777" w:rsidR="00FC3AE7" w:rsidRPr="002D458C" w:rsidRDefault="00FC3AE7" w:rsidP="00FC3AE7">
            <w:pPr>
              <w:ind w:firstLine="40"/>
              <w:jc w:val="center"/>
              <w:rPr>
                <w:rFonts w:ascii="Arial" w:eastAsia="Arial" w:hAnsi="Arial" w:cs="Arial"/>
                <w:sz w:val="2"/>
                <w:szCs w:val="2"/>
                <w:lang w:val="ru-RU"/>
              </w:rPr>
            </w:pPr>
          </w:p>
        </w:tc>
      </w:tr>
      <w:tr w:rsidR="00FC3AE7" w:rsidRPr="002D458C" w14:paraId="20D06B5F" w14:textId="77777777" w:rsidTr="003B0130">
        <w:trPr>
          <w:trHeight w:val="1764"/>
          <w:jc w:val="center"/>
        </w:trPr>
        <w:tc>
          <w:tcPr>
            <w:tcW w:w="724" w:type="dxa"/>
            <w:vMerge/>
            <w:tcBorders>
              <w:top w:val="nil"/>
              <w:bottom w:val="single" w:sz="4" w:space="0" w:color="000000"/>
              <w:right w:val="single" w:sz="4" w:space="0" w:color="000000"/>
            </w:tcBorders>
            <w:shd w:val="clear" w:color="auto" w:fill="auto"/>
            <w:vAlign w:val="center"/>
          </w:tcPr>
          <w:p w14:paraId="417C5C61" w14:textId="77777777" w:rsidR="00FC3AE7" w:rsidRPr="002D458C" w:rsidRDefault="00FC3AE7" w:rsidP="00FC3AE7">
            <w:pPr>
              <w:ind w:firstLine="40"/>
              <w:jc w:val="center"/>
              <w:rPr>
                <w:rFonts w:ascii="Arial" w:eastAsia="Arial" w:hAnsi="Arial" w:cs="Arial"/>
                <w:sz w:val="2"/>
                <w:szCs w:val="2"/>
                <w:lang w:val="ru-RU"/>
              </w:rPr>
            </w:pPr>
          </w:p>
        </w:tc>
        <w:tc>
          <w:tcPr>
            <w:tcW w:w="2978" w:type="dxa"/>
            <w:vMerge/>
            <w:tcBorders>
              <w:top w:val="nil"/>
              <w:left w:val="single" w:sz="4" w:space="0" w:color="000000"/>
              <w:bottom w:val="single" w:sz="4" w:space="0" w:color="000000"/>
              <w:right w:val="single" w:sz="4" w:space="0" w:color="000000"/>
            </w:tcBorders>
            <w:shd w:val="clear" w:color="auto" w:fill="auto"/>
            <w:vAlign w:val="center"/>
          </w:tcPr>
          <w:p w14:paraId="5AF0D957" w14:textId="77777777" w:rsidR="00FC3AE7" w:rsidRPr="002D458C" w:rsidRDefault="00FC3AE7" w:rsidP="00FC3AE7">
            <w:pPr>
              <w:ind w:firstLine="40"/>
              <w:jc w:val="center"/>
              <w:rPr>
                <w:rFonts w:ascii="Arial" w:eastAsia="Arial" w:hAnsi="Arial" w:cs="Arial"/>
                <w:sz w:val="2"/>
                <w:szCs w:val="2"/>
                <w:lang w:val="ru-RU"/>
              </w:rPr>
            </w:pPr>
          </w:p>
        </w:tc>
        <w:tc>
          <w:tcPr>
            <w:tcW w:w="702" w:type="dxa"/>
            <w:vMerge/>
            <w:tcBorders>
              <w:top w:val="nil"/>
              <w:left w:val="single" w:sz="4" w:space="0" w:color="000000"/>
              <w:bottom w:val="single" w:sz="4" w:space="0" w:color="000000"/>
              <w:right w:val="single" w:sz="4" w:space="0" w:color="000000"/>
            </w:tcBorders>
            <w:shd w:val="clear" w:color="auto" w:fill="auto"/>
            <w:vAlign w:val="center"/>
          </w:tcPr>
          <w:p w14:paraId="64CED238" w14:textId="77777777" w:rsidR="00FC3AE7" w:rsidRPr="002D458C" w:rsidRDefault="00FC3AE7" w:rsidP="00FC3AE7">
            <w:pPr>
              <w:ind w:firstLine="40"/>
              <w:jc w:val="center"/>
              <w:rPr>
                <w:rFonts w:ascii="Arial" w:eastAsia="Arial" w:hAnsi="Arial" w:cs="Arial"/>
                <w:sz w:val="2"/>
                <w:szCs w:val="2"/>
                <w:lang w:val="ru-RU"/>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FBD2C6"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Круглосуточные</w:t>
            </w:r>
          </w:p>
        </w:tc>
        <w:tc>
          <w:tcPr>
            <w:tcW w:w="70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B30892"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Односменные</w:t>
            </w:r>
          </w:p>
        </w:tc>
        <w:tc>
          <w:tcPr>
            <w:tcW w:w="742"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075CC041" w14:textId="77777777" w:rsidR="00FC3AE7" w:rsidRPr="002D458C" w:rsidRDefault="00FC3AE7" w:rsidP="00FC3AE7">
            <w:pPr>
              <w:ind w:firstLine="40"/>
              <w:jc w:val="center"/>
              <w:rPr>
                <w:rFonts w:ascii="Arial" w:eastAsia="Arial" w:hAnsi="Arial" w:cs="Arial"/>
                <w:sz w:val="2"/>
                <w:szCs w:val="2"/>
                <w:lang w:val="ru-RU"/>
              </w:rPr>
            </w:pPr>
          </w:p>
        </w:tc>
        <w:tc>
          <w:tcPr>
            <w:tcW w:w="722"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0C4830CB" w14:textId="77777777" w:rsidR="00FC3AE7" w:rsidRPr="002D458C" w:rsidRDefault="00FC3AE7" w:rsidP="00FC3AE7">
            <w:pPr>
              <w:ind w:firstLine="40"/>
              <w:jc w:val="center"/>
              <w:rPr>
                <w:rFonts w:ascii="Arial" w:eastAsia="Arial" w:hAnsi="Arial" w:cs="Arial"/>
                <w:sz w:val="2"/>
                <w:szCs w:val="2"/>
                <w:lang w:val="ru-RU"/>
              </w:rPr>
            </w:pPr>
          </w:p>
        </w:tc>
        <w:tc>
          <w:tcPr>
            <w:tcW w:w="2522" w:type="dxa"/>
            <w:vMerge/>
            <w:tcBorders>
              <w:top w:val="nil"/>
              <w:left w:val="single" w:sz="4" w:space="0" w:color="000000"/>
              <w:bottom w:val="single" w:sz="4" w:space="0" w:color="000000"/>
            </w:tcBorders>
            <w:shd w:val="clear" w:color="auto" w:fill="auto"/>
            <w:vAlign w:val="center"/>
          </w:tcPr>
          <w:p w14:paraId="4884918B" w14:textId="77777777" w:rsidR="00FC3AE7" w:rsidRPr="002D458C" w:rsidRDefault="00FC3AE7" w:rsidP="00FC3AE7">
            <w:pPr>
              <w:ind w:firstLine="40"/>
              <w:jc w:val="center"/>
              <w:rPr>
                <w:rFonts w:ascii="Arial" w:eastAsia="Arial" w:hAnsi="Arial" w:cs="Arial"/>
                <w:sz w:val="2"/>
                <w:szCs w:val="2"/>
                <w:lang w:val="ru-RU"/>
              </w:rPr>
            </w:pPr>
          </w:p>
        </w:tc>
      </w:tr>
      <w:tr w:rsidR="00FC3AE7" w:rsidRPr="002D458C" w14:paraId="411E4E9D" w14:textId="77777777" w:rsidTr="003B0130">
        <w:trPr>
          <w:trHeight w:val="170"/>
          <w:jc w:val="center"/>
        </w:trPr>
        <w:tc>
          <w:tcPr>
            <w:tcW w:w="724" w:type="dxa"/>
            <w:tcBorders>
              <w:top w:val="single" w:sz="4" w:space="0" w:color="000000"/>
              <w:bottom w:val="single" w:sz="4" w:space="0" w:color="000000"/>
              <w:right w:val="single" w:sz="4" w:space="0" w:color="000000"/>
            </w:tcBorders>
            <w:shd w:val="clear" w:color="auto" w:fill="auto"/>
            <w:vAlign w:val="center"/>
          </w:tcPr>
          <w:p w14:paraId="76B3E83C" w14:textId="7777777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145FF" w14:textId="1C2F47F1" w:rsidR="00FC3AE7" w:rsidRPr="002D458C" w:rsidRDefault="00A8719E" w:rsidP="00FC3AE7">
            <w:pPr>
              <w:ind w:firstLine="40"/>
              <w:rPr>
                <w:rFonts w:ascii="Times New Roman" w:eastAsia="Times New Roman" w:hAnsi="Times New Roman" w:cs="Times New Roman"/>
                <w:sz w:val="20"/>
                <w:lang w:val="ru-RU"/>
              </w:rPr>
            </w:pPr>
            <w:r w:rsidRPr="002D458C">
              <w:rPr>
                <w:rFonts w:ascii="Times New Roman" w:hAnsi="Times New Roman" w:cs="Times New Roman"/>
                <w:sz w:val="20"/>
                <w:lang w:val="ru-RU"/>
              </w:rPr>
              <w:t>Находкинский ГО</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73FBF" w14:textId="4AC508D7"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562D1" w14:textId="305035B7" w:rsidR="00FC3AE7" w:rsidRPr="002D458C" w:rsidRDefault="0003215E" w:rsidP="00FC3AE7">
            <w:pPr>
              <w:ind w:firstLine="40"/>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1</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CE35D" w14:textId="77949B8E"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2EF0" w14:textId="4A90A8C9"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AA52" w14:textId="0D12C89E" w:rsidR="00FC3AE7" w:rsidRPr="002D458C" w:rsidRDefault="00FC3AE7" w:rsidP="00FC3AE7">
            <w:pPr>
              <w:ind w:firstLine="40"/>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0</w:t>
            </w:r>
          </w:p>
        </w:tc>
        <w:tc>
          <w:tcPr>
            <w:tcW w:w="2522" w:type="dxa"/>
            <w:tcBorders>
              <w:top w:val="single" w:sz="4" w:space="0" w:color="000000"/>
              <w:left w:val="single" w:sz="4" w:space="0" w:color="000000"/>
              <w:bottom w:val="single" w:sz="4" w:space="0" w:color="000000"/>
            </w:tcBorders>
            <w:shd w:val="clear" w:color="auto" w:fill="auto"/>
            <w:vAlign w:val="center"/>
          </w:tcPr>
          <w:p w14:paraId="1246CC75" w14:textId="28B156E4" w:rsidR="00FC3AE7" w:rsidRPr="002D458C" w:rsidRDefault="00A8719E" w:rsidP="00FC3AE7">
            <w:pPr>
              <w:ind w:firstLine="40"/>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г. Находка</w:t>
            </w:r>
          </w:p>
        </w:tc>
      </w:tr>
      <w:bookmarkEnd w:id="74"/>
    </w:tbl>
    <w:p w14:paraId="26CE0707" w14:textId="77777777" w:rsidR="00FA0025" w:rsidRPr="002D458C" w:rsidRDefault="00FA0025" w:rsidP="00FA0025">
      <w:pPr>
        <w:spacing w:after="120"/>
        <w:jc w:val="center"/>
        <w:rPr>
          <w:rFonts w:ascii="Times New Roman" w:hAnsi="Times New Roman" w:cs="Times New Roman"/>
          <w:sz w:val="28"/>
          <w:szCs w:val="28"/>
        </w:rPr>
      </w:pPr>
    </w:p>
    <w:p w14:paraId="3451D0B8" w14:textId="668D260C" w:rsidR="00FC3AE7" w:rsidRPr="002D458C" w:rsidRDefault="00FC3AE7" w:rsidP="00FC3AE7">
      <w:pPr>
        <w:ind w:firstLine="709"/>
        <w:jc w:val="both"/>
        <w:rPr>
          <w:rFonts w:ascii="Times New Roman" w:hAnsi="Times New Roman" w:cs="Times New Roman"/>
          <w:sz w:val="28"/>
          <w:szCs w:val="28"/>
        </w:rPr>
      </w:pPr>
      <w:bookmarkStart w:id="75" w:name="_Hlk47083281"/>
      <w:r w:rsidRPr="002D458C">
        <w:rPr>
          <w:rFonts w:ascii="Times New Roman" w:hAnsi="Times New Roman" w:cs="Times New Roman"/>
          <w:sz w:val="28"/>
          <w:szCs w:val="28"/>
        </w:rPr>
        <w:t xml:space="preserve">Расчёт численности дежурного персонала АДС (ФАДС, БКД, БДД) применительно к принятым показателям по таблицам </w:t>
      </w:r>
      <w:r w:rsidR="00C63DF5" w:rsidRPr="002D458C">
        <w:rPr>
          <w:rFonts w:ascii="Times New Roman" w:hAnsi="Times New Roman" w:cs="Times New Roman"/>
          <w:sz w:val="28"/>
          <w:szCs w:val="28"/>
        </w:rPr>
        <w:fldChar w:fldCharType="begin"/>
      </w:r>
      <w:r w:rsidR="00C63DF5" w:rsidRPr="002D458C">
        <w:rPr>
          <w:rFonts w:ascii="Times New Roman" w:hAnsi="Times New Roman" w:cs="Times New Roman"/>
          <w:sz w:val="28"/>
          <w:szCs w:val="28"/>
        </w:rPr>
        <w:instrText xml:space="preserve"> REF Tbl_ADS \h </w:instrText>
      </w:r>
      <w:r w:rsidR="0031518B" w:rsidRPr="002D458C">
        <w:rPr>
          <w:rFonts w:ascii="Times New Roman" w:hAnsi="Times New Roman" w:cs="Times New Roman"/>
          <w:sz w:val="28"/>
          <w:szCs w:val="28"/>
        </w:rPr>
        <w:instrText xml:space="preserve"> \* MERGEFORMAT </w:instrText>
      </w:r>
      <w:r w:rsidR="00C63DF5" w:rsidRPr="002D458C">
        <w:rPr>
          <w:rFonts w:ascii="Times New Roman" w:hAnsi="Times New Roman" w:cs="Times New Roman"/>
          <w:sz w:val="28"/>
          <w:szCs w:val="28"/>
        </w:rPr>
      </w:r>
      <w:r w:rsidR="00C63DF5"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5</w:t>
      </w:r>
      <w:r w:rsidR="00C63DF5" w:rsidRPr="002D458C">
        <w:rPr>
          <w:rFonts w:ascii="Times New Roman" w:hAnsi="Times New Roman" w:cs="Times New Roman"/>
          <w:sz w:val="28"/>
          <w:szCs w:val="28"/>
        </w:rPr>
        <w:fldChar w:fldCharType="end"/>
      </w:r>
      <w:r w:rsidR="006F3084" w:rsidRPr="002D458C">
        <w:rPr>
          <w:rFonts w:ascii="Times New Roman" w:hAnsi="Times New Roman" w:cs="Times New Roman"/>
          <w:sz w:val="28"/>
          <w:szCs w:val="28"/>
        </w:rPr>
        <w:t xml:space="preserve"> и</w:t>
      </w:r>
      <w:r w:rsidRPr="002D458C">
        <w:rPr>
          <w:rFonts w:ascii="Times New Roman" w:hAnsi="Times New Roman" w:cs="Times New Roman"/>
          <w:sz w:val="28"/>
          <w:szCs w:val="28"/>
        </w:rPr>
        <w:t xml:space="preserve"> </w:t>
      </w:r>
      <w:r w:rsidR="00C63DF5" w:rsidRPr="002D458C">
        <w:rPr>
          <w:rFonts w:ascii="Times New Roman" w:hAnsi="Times New Roman" w:cs="Times New Roman"/>
          <w:sz w:val="28"/>
          <w:szCs w:val="28"/>
        </w:rPr>
        <w:fldChar w:fldCharType="begin"/>
      </w:r>
      <w:r w:rsidR="00C63DF5" w:rsidRPr="002D458C">
        <w:rPr>
          <w:rFonts w:ascii="Times New Roman" w:hAnsi="Times New Roman" w:cs="Times New Roman"/>
          <w:sz w:val="28"/>
          <w:szCs w:val="28"/>
        </w:rPr>
        <w:instrText xml:space="preserve"> REF Tbl_ADS2 \h </w:instrText>
      </w:r>
      <w:r w:rsidR="0031518B" w:rsidRPr="002D458C">
        <w:rPr>
          <w:rFonts w:ascii="Times New Roman" w:hAnsi="Times New Roman" w:cs="Times New Roman"/>
          <w:sz w:val="28"/>
          <w:szCs w:val="28"/>
        </w:rPr>
        <w:instrText xml:space="preserve"> \* MERGEFORMAT </w:instrText>
      </w:r>
      <w:r w:rsidR="00C63DF5" w:rsidRPr="002D458C">
        <w:rPr>
          <w:rFonts w:ascii="Times New Roman" w:hAnsi="Times New Roman" w:cs="Times New Roman"/>
          <w:sz w:val="28"/>
          <w:szCs w:val="28"/>
        </w:rPr>
      </w:r>
      <w:r w:rsidR="00C63DF5"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10</w:t>
      </w:r>
      <w:r w:rsidR="00C63DF5" w:rsidRPr="002D458C">
        <w:rPr>
          <w:rFonts w:ascii="Times New Roman" w:hAnsi="Times New Roman" w:cs="Times New Roman"/>
          <w:sz w:val="28"/>
          <w:szCs w:val="28"/>
        </w:rPr>
        <w:fldChar w:fldCharType="end"/>
      </w:r>
      <w:r w:rsidRPr="002D458C">
        <w:rPr>
          <w:rFonts w:ascii="Times New Roman" w:hAnsi="Times New Roman" w:cs="Times New Roman"/>
          <w:sz w:val="28"/>
          <w:szCs w:val="28"/>
        </w:rPr>
        <w:t xml:space="preserve"> показан в таблице </w:t>
      </w:r>
      <w:r w:rsidR="00C63DF5" w:rsidRPr="002D458C">
        <w:rPr>
          <w:rFonts w:ascii="Times New Roman" w:hAnsi="Times New Roman" w:cs="Times New Roman"/>
          <w:sz w:val="28"/>
          <w:szCs w:val="28"/>
        </w:rPr>
        <w:fldChar w:fldCharType="begin"/>
      </w:r>
      <w:r w:rsidR="00C63DF5" w:rsidRPr="002D458C">
        <w:rPr>
          <w:rFonts w:ascii="Times New Roman" w:hAnsi="Times New Roman" w:cs="Times New Roman"/>
          <w:sz w:val="28"/>
          <w:szCs w:val="28"/>
        </w:rPr>
        <w:instrText xml:space="preserve"> REF Tbl_Itogi \h </w:instrText>
      </w:r>
      <w:r w:rsidR="0031518B" w:rsidRPr="002D458C">
        <w:rPr>
          <w:rFonts w:ascii="Times New Roman" w:hAnsi="Times New Roman" w:cs="Times New Roman"/>
          <w:sz w:val="28"/>
          <w:szCs w:val="28"/>
        </w:rPr>
        <w:instrText xml:space="preserve"> \* MERGEFORMAT </w:instrText>
      </w:r>
      <w:r w:rsidR="00C63DF5" w:rsidRPr="002D458C">
        <w:rPr>
          <w:rFonts w:ascii="Times New Roman" w:hAnsi="Times New Roman" w:cs="Times New Roman"/>
          <w:sz w:val="28"/>
          <w:szCs w:val="28"/>
        </w:rPr>
      </w:r>
      <w:r w:rsidR="00C63DF5"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11</w:t>
      </w:r>
      <w:r w:rsidR="00C63DF5" w:rsidRPr="002D458C">
        <w:rPr>
          <w:rFonts w:ascii="Times New Roman" w:hAnsi="Times New Roman" w:cs="Times New Roman"/>
          <w:sz w:val="28"/>
          <w:szCs w:val="28"/>
        </w:rPr>
        <w:fldChar w:fldCharType="end"/>
      </w:r>
      <w:bookmarkEnd w:id="75"/>
      <w:r w:rsidRPr="002D458C">
        <w:rPr>
          <w:rFonts w:ascii="Times New Roman" w:hAnsi="Times New Roman" w:cs="Times New Roman"/>
          <w:sz w:val="28"/>
          <w:szCs w:val="28"/>
        </w:rPr>
        <w:t>.</w:t>
      </w:r>
    </w:p>
    <w:p w14:paraId="04F3EEBE" w14:textId="09CD7384" w:rsidR="00024C35" w:rsidRPr="002D458C" w:rsidRDefault="00024C35" w:rsidP="00024C35">
      <w:pPr>
        <w:autoSpaceDE w:val="0"/>
        <w:autoSpaceDN w:val="0"/>
        <w:adjustRightInd w:val="0"/>
        <w:spacing w:line="360" w:lineRule="auto"/>
        <w:jc w:val="right"/>
        <w:rPr>
          <w:rFonts w:ascii="Times New Roman" w:eastAsia="Times New Roman" w:hAnsi="Times New Roman" w:cs="Times New Roman"/>
          <w:sz w:val="28"/>
          <w:szCs w:val="28"/>
          <w:lang w:eastAsia="ru-RU"/>
        </w:rPr>
      </w:pPr>
      <w:bookmarkStart w:id="76" w:name="_Hlk47083312"/>
      <w:r w:rsidRPr="002D458C">
        <w:rPr>
          <w:rFonts w:ascii="Times New Roman" w:eastAsia="Times New Roman" w:hAnsi="Times New Roman" w:cs="Times New Roman"/>
          <w:sz w:val="28"/>
          <w:szCs w:val="28"/>
          <w:lang w:eastAsia="ru-RU"/>
        </w:rPr>
        <w:t xml:space="preserve">Таблица </w:t>
      </w:r>
      <w:bookmarkStart w:id="77" w:name="Tbl_Itogi"/>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11</w:t>
      </w:r>
      <w:r w:rsidRPr="002D458C">
        <w:rPr>
          <w:rFonts w:ascii="Times New Roman" w:eastAsia="Times New Roman" w:hAnsi="Times New Roman" w:cs="Times New Roman"/>
          <w:sz w:val="28"/>
          <w:szCs w:val="28"/>
          <w:lang w:bidi="en-US"/>
        </w:rPr>
        <w:fldChar w:fldCharType="end"/>
      </w:r>
      <w:bookmarkEnd w:id="77"/>
    </w:p>
    <w:p w14:paraId="1D1A9D7B" w14:textId="08E1B549" w:rsidR="00024C35" w:rsidRPr="002D458C" w:rsidRDefault="00024C35" w:rsidP="00024C35">
      <w:pPr>
        <w:spacing w:after="120"/>
        <w:jc w:val="center"/>
        <w:rPr>
          <w:rFonts w:ascii="Times New Roman" w:hAnsi="Times New Roman" w:cs="Times New Roman"/>
          <w:sz w:val="28"/>
          <w:szCs w:val="28"/>
        </w:rPr>
      </w:pPr>
      <w:r w:rsidRPr="002D458C">
        <w:rPr>
          <w:rFonts w:ascii="Times New Roman" w:hAnsi="Times New Roman" w:cs="Times New Roman"/>
          <w:sz w:val="28"/>
          <w:szCs w:val="28"/>
        </w:rPr>
        <w:t xml:space="preserve">Результаты расчёта нормативной численности персонала АДС (ФАДС), БКД, БДД на территории </w:t>
      </w:r>
      <w:r w:rsidR="00A8719E" w:rsidRPr="002D458C">
        <w:rPr>
          <w:rFonts w:ascii="Times New Roman" w:hAnsi="Times New Roman" w:cs="Times New Roman"/>
          <w:sz w:val="28"/>
          <w:szCs w:val="28"/>
        </w:rPr>
        <w:t>Находкинского ГО</w:t>
      </w:r>
    </w:p>
    <w:tbl>
      <w:tblPr>
        <w:tblStyle w:val="TableNormal4"/>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4759"/>
        <w:gridCol w:w="1612"/>
        <w:gridCol w:w="2134"/>
      </w:tblGrid>
      <w:tr w:rsidR="00024C35" w:rsidRPr="002D458C" w14:paraId="007FEB77" w14:textId="77777777" w:rsidTr="00024C35">
        <w:trPr>
          <w:cantSplit/>
          <w:trHeight w:val="57"/>
          <w:tblHeader/>
          <w:jc w:val="center"/>
        </w:trPr>
        <w:tc>
          <w:tcPr>
            <w:tcW w:w="846" w:type="dxa"/>
            <w:shd w:val="clear" w:color="auto" w:fill="auto"/>
            <w:vAlign w:val="center"/>
          </w:tcPr>
          <w:p w14:paraId="562C1690" w14:textId="77777777" w:rsidR="00024C35" w:rsidRPr="002D458C" w:rsidRDefault="00024C35" w:rsidP="00024C35">
            <w:pPr>
              <w:ind w:right="106"/>
              <w:jc w:val="center"/>
              <w:rPr>
                <w:rFonts w:ascii="Times New Roman" w:eastAsia="Times New Roman" w:hAnsi="Times New Roman" w:cs="Times New Roman"/>
                <w:sz w:val="20"/>
                <w:lang w:val="ru-RU"/>
              </w:rPr>
            </w:pPr>
            <w:bookmarkStart w:id="78" w:name="_Hlk47083339"/>
            <w:bookmarkEnd w:id="76"/>
            <w:r w:rsidRPr="002D458C">
              <w:rPr>
                <w:rFonts w:ascii="Times New Roman" w:eastAsia="Times New Roman" w:hAnsi="Times New Roman" w:cs="Times New Roman"/>
                <w:sz w:val="20"/>
                <w:lang w:val="ru-RU"/>
              </w:rPr>
              <w:t>№ п/п</w:t>
            </w:r>
          </w:p>
        </w:tc>
        <w:tc>
          <w:tcPr>
            <w:tcW w:w="4759" w:type="dxa"/>
            <w:shd w:val="clear" w:color="auto" w:fill="auto"/>
            <w:vAlign w:val="center"/>
          </w:tcPr>
          <w:p w14:paraId="746A87F2" w14:textId="77777777" w:rsidR="00024C35" w:rsidRPr="002D458C" w:rsidRDefault="00024C35" w:rsidP="00024C35">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Профессия</w:t>
            </w:r>
          </w:p>
        </w:tc>
        <w:tc>
          <w:tcPr>
            <w:tcW w:w="1612" w:type="dxa"/>
            <w:shd w:val="clear" w:color="auto" w:fill="auto"/>
            <w:vAlign w:val="center"/>
          </w:tcPr>
          <w:p w14:paraId="35EE55DC" w14:textId="77777777" w:rsidR="00024C35" w:rsidRPr="002D458C" w:rsidRDefault="00024C35" w:rsidP="00024C35">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Разряд</w:t>
            </w:r>
          </w:p>
        </w:tc>
        <w:tc>
          <w:tcPr>
            <w:tcW w:w="2134" w:type="dxa"/>
            <w:tcBorders>
              <w:left w:val="single" w:sz="4" w:space="0" w:color="auto"/>
            </w:tcBorders>
            <w:shd w:val="clear" w:color="auto" w:fill="auto"/>
            <w:vAlign w:val="center"/>
          </w:tcPr>
          <w:p w14:paraId="1360B802" w14:textId="77777777" w:rsidR="00024C35" w:rsidRPr="002D458C" w:rsidRDefault="00024C35" w:rsidP="00024C35">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Расчётное количество работающих, чел.</w:t>
            </w:r>
          </w:p>
        </w:tc>
      </w:tr>
      <w:tr w:rsidR="00024C35" w:rsidRPr="002D458C" w14:paraId="204B385A" w14:textId="77777777" w:rsidTr="00024C35">
        <w:trPr>
          <w:trHeight w:val="57"/>
          <w:jc w:val="center"/>
        </w:trPr>
        <w:tc>
          <w:tcPr>
            <w:tcW w:w="846" w:type="dxa"/>
            <w:shd w:val="clear" w:color="auto" w:fill="auto"/>
            <w:vAlign w:val="center"/>
          </w:tcPr>
          <w:p w14:paraId="6E3ABFD7" w14:textId="35063857" w:rsidR="00024C35" w:rsidRPr="002D458C" w:rsidRDefault="0023537B" w:rsidP="00024C35">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c>
          <w:tcPr>
            <w:tcW w:w="4759" w:type="dxa"/>
            <w:shd w:val="clear" w:color="auto" w:fill="auto"/>
            <w:vAlign w:val="center"/>
          </w:tcPr>
          <w:p w14:paraId="5EDE80DB" w14:textId="77777777" w:rsidR="00024C35" w:rsidRPr="002D458C" w:rsidRDefault="00024C35" w:rsidP="00024C35">
            <w:pP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Диспетчер АДС</w:t>
            </w:r>
          </w:p>
        </w:tc>
        <w:tc>
          <w:tcPr>
            <w:tcW w:w="1612" w:type="dxa"/>
            <w:vMerge w:val="restart"/>
            <w:tcBorders>
              <w:top w:val="nil"/>
            </w:tcBorders>
            <w:shd w:val="clear" w:color="auto" w:fill="auto"/>
            <w:vAlign w:val="center"/>
          </w:tcPr>
          <w:p w14:paraId="1902452D" w14:textId="77777777" w:rsidR="00024C35" w:rsidRPr="002D458C" w:rsidRDefault="00024C35" w:rsidP="00024C35">
            <w:pPr>
              <w:jc w:val="center"/>
              <w:rPr>
                <w:rFonts w:ascii="Arial" w:eastAsia="Arial" w:hAnsi="Arial" w:cs="Arial"/>
                <w:sz w:val="2"/>
                <w:szCs w:val="2"/>
                <w:lang w:val="ru-RU"/>
              </w:rPr>
            </w:pPr>
          </w:p>
        </w:tc>
        <w:tc>
          <w:tcPr>
            <w:tcW w:w="2134" w:type="dxa"/>
          </w:tcPr>
          <w:p w14:paraId="07248D3E" w14:textId="24A92A66" w:rsidR="00024C35" w:rsidRPr="002D458C" w:rsidRDefault="00A8719E" w:rsidP="00024C35">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024C35" w:rsidRPr="002D458C" w14:paraId="7A4BB980" w14:textId="77777777" w:rsidTr="00024C35">
        <w:trPr>
          <w:trHeight w:val="57"/>
          <w:jc w:val="center"/>
        </w:trPr>
        <w:tc>
          <w:tcPr>
            <w:tcW w:w="846" w:type="dxa"/>
            <w:shd w:val="clear" w:color="auto" w:fill="auto"/>
            <w:vAlign w:val="center"/>
          </w:tcPr>
          <w:p w14:paraId="00BD8A59" w14:textId="4AAC20B2" w:rsidR="00024C35" w:rsidRPr="002D458C" w:rsidRDefault="0023537B" w:rsidP="00024C35">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2</w:t>
            </w:r>
          </w:p>
        </w:tc>
        <w:tc>
          <w:tcPr>
            <w:tcW w:w="4759" w:type="dxa"/>
            <w:shd w:val="clear" w:color="auto" w:fill="auto"/>
            <w:vAlign w:val="center"/>
          </w:tcPr>
          <w:p w14:paraId="02712DE9" w14:textId="77777777" w:rsidR="00024C35" w:rsidRPr="002D458C" w:rsidRDefault="00024C35" w:rsidP="00024C35">
            <w:pP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Мастер АДС</w:t>
            </w:r>
          </w:p>
        </w:tc>
        <w:tc>
          <w:tcPr>
            <w:tcW w:w="1612" w:type="dxa"/>
            <w:vMerge/>
            <w:tcBorders>
              <w:top w:val="nil"/>
            </w:tcBorders>
            <w:shd w:val="clear" w:color="auto" w:fill="auto"/>
            <w:vAlign w:val="center"/>
          </w:tcPr>
          <w:p w14:paraId="4AFAF240" w14:textId="77777777" w:rsidR="00024C35" w:rsidRPr="002D458C" w:rsidRDefault="00024C35" w:rsidP="00024C35">
            <w:pPr>
              <w:jc w:val="center"/>
              <w:rPr>
                <w:rFonts w:ascii="Arial" w:eastAsia="Arial" w:hAnsi="Arial" w:cs="Arial"/>
                <w:sz w:val="2"/>
                <w:szCs w:val="2"/>
                <w:lang w:val="ru-RU"/>
              </w:rPr>
            </w:pPr>
          </w:p>
        </w:tc>
        <w:tc>
          <w:tcPr>
            <w:tcW w:w="2134" w:type="dxa"/>
          </w:tcPr>
          <w:p w14:paraId="182C65D7" w14:textId="23C61CAF" w:rsidR="00024C35" w:rsidRPr="002D458C" w:rsidRDefault="00A8719E" w:rsidP="00024C35">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024C35" w:rsidRPr="002D458C" w14:paraId="4FDBA0C7" w14:textId="77777777" w:rsidTr="00024C35">
        <w:trPr>
          <w:trHeight w:val="57"/>
          <w:jc w:val="center"/>
        </w:trPr>
        <w:tc>
          <w:tcPr>
            <w:tcW w:w="7217" w:type="dxa"/>
            <w:gridSpan w:val="3"/>
            <w:shd w:val="clear" w:color="auto" w:fill="auto"/>
            <w:vAlign w:val="center"/>
          </w:tcPr>
          <w:p w14:paraId="46185FE2" w14:textId="77777777" w:rsidR="00024C35" w:rsidRPr="002D458C" w:rsidRDefault="00024C35" w:rsidP="00024C35">
            <w:pP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Итого ИТР:</w:t>
            </w:r>
          </w:p>
        </w:tc>
        <w:tc>
          <w:tcPr>
            <w:tcW w:w="2134" w:type="dxa"/>
            <w:shd w:val="clear" w:color="auto" w:fill="auto"/>
            <w:vAlign w:val="center"/>
          </w:tcPr>
          <w:p w14:paraId="302328A9" w14:textId="120EACC8" w:rsidR="00024C35" w:rsidRPr="002D458C" w:rsidRDefault="00A8719E" w:rsidP="00024C35">
            <w:pPr>
              <w:ind w:left="142"/>
              <w:jc w:val="cente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6</w:t>
            </w:r>
          </w:p>
        </w:tc>
      </w:tr>
      <w:tr w:rsidR="00024C35" w:rsidRPr="002D458C" w14:paraId="5CA6A9C5" w14:textId="77777777" w:rsidTr="00024C35">
        <w:trPr>
          <w:trHeight w:val="57"/>
          <w:jc w:val="center"/>
        </w:trPr>
        <w:tc>
          <w:tcPr>
            <w:tcW w:w="846" w:type="dxa"/>
            <w:vMerge w:val="restart"/>
            <w:tcBorders>
              <w:top w:val="nil"/>
            </w:tcBorders>
            <w:shd w:val="clear" w:color="auto" w:fill="auto"/>
            <w:vAlign w:val="center"/>
          </w:tcPr>
          <w:p w14:paraId="329390F0" w14:textId="201664C4" w:rsidR="00024C35" w:rsidRPr="002D458C" w:rsidRDefault="0023537B" w:rsidP="00024C35">
            <w:pPr>
              <w:jc w:val="center"/>
              <w:rPr>
                <w:rFonts w:ascii="Times New Roman" w:eastAsia="Arial" w:hAnsi="Times New Roman" w:cs="Times New Roman"/>
                <w:sz w:val="20"/>
                <w:szCs w:val="20"/>
                <w:lang w:val="ru-RU"/>
              </w:rPr>
            </w:pPr>
            <w:r w:rsidRPr="002D458C">
              <w:rPr>
                <w:rFonts w:ascii="Times New Roman" w:eastAsia="Arial" w:hAnsi="Times New Roman" w:cs="Times New Roman"/>
                <w:sz w:val="20"/>
                <w:szCs w:val="20"/>
                <w:lang w:val="ru-RU"/>
              </w:rPr>
              <w:t>3</w:t>
            </w:r>
          </w:p>
        </w:tc>
        <w:tc>
          <w:tcPr>
            <w:tcW w:w="4759" w:type="dxa"/>
            <w:vMerge w:val="restart"/>
            <w:tcBorders>
              <w:top w:val="nil"/>
            </w:tcBorders>
            <w:shd w:val="clear" w:color="auto" w:fill="auto"/>
            <w:vAlign w:val="center"/>
          </w:tcPr>
          <w:p w14:paraId="622C2752" w14:textId="6F300F38" w:rsidR="00024C35" w:rsidRPr="002D458C" w:rsidRDefault="0023537B" w:rsidP="0023537B">
            <w:pPr>
              <w:ind w:right="117"/>
              <w:rPr>
                <w:rFonts w:ascii="Times New Roman" w:eastAsia="Arial" w:hAnsi="Times New Roman" w:cs="Times New Roman"/>
                <w:sz w:val="20"/>
                <w:szCs w:val="20"/>
                <w:lang w:val="ru-RU"/>
              </w:rPr>
            </w:pPr>
            <w:r w:rsidRPr="002D458C">
              <w:rPr>
                <w:rFonts w:ascii="Times New Roman" w:eastAsia="Times New Roman" w:hAnsi="Times New Roman" w:cs="Times New Roman"/>
                <w:sz w:val="20"/>
                <w:szCs w:val="20"/>
                <w:lang w:val="ru-RU"/>
              </w:rPr>
              <w:t>Слесарь</w:t>
            </w:r>
            <w:r w:rsidRPr="002D458C">
              <w:rPr>
                <w:rFonts w:ascii="Times New Roman" w:eastAsia="Arial" w:hAnsi="Times New Roman" w:cs="Times New Roman"/>
                <w:sz w:val="20"/>
                <w:szCs w:val="20"/>
                <w:lang w:val="ru-RU"/>
              </w:rPr>
              <w:t xml:space="preserve"> аварийно-восстановительных работ</w:t>
            </w:r>
          </w:p>
        </w:tc>
        <w:tc>
          <w:tcPr>
            <w:tcW w:w="1612" w:type="dxa"/>
            <w:shd w:val="clear" w:color="auto" w:fill="auto"/>
            <w:vAlign w:val="center"/>
          </w:tcPr>
          <w:p w14:paraId="52ED505A" w14:textId="77777777" w:rsidR="00024C35" w:rsidRPr="002D458C" w:rsidRDefault="00024C35" w:rsidP="00024C35">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tcPr>
          <w:p w14:paraId="7530652F" w14:textId="1B59DD38" w:rsidR="00024C35" w:rsidRPr="002D458C" w:rsidRDefault="00A8719E" w:rsidP="00024C35">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024C35" w:rsidRPr="002D458C" w14:paraId="3C4D14F5" w14:textId="77777777" w:rsidTr="00024C35">
        <w:trPr>
          <w:trHeight w:val="57"/>
          <w:jc w:val="center"/>
        </w:trPr>
        <w:tc>
          <w:tcPr>
            <w:tcW w:w="846" w:type="dxa"/>
            <w:vMerge/>
            <w:tcBorders>
              <w:top w:val="nil"/>
            </w:tcBorders>
            <w:shd w:val="clear" w:color="auto" w:fill="auto"/>
            <w:vAlign w:val="center"/>
          </w:tcPr>
          <w:p w14:paraId="00CBC16A" w14:textId="77777777" w:rsidR="00024C35" w:rsidRPr="002D458C" w:rsidRDefault="00024C35" w:rsidP="00024C35">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23C7A0A1" w14:textId="77777777" w:rsidR="00024C35" w:rsidRPr="002D458C" w:rsidRDefault="00024C35" w:rsidP="00024C35">
            <w:pPr>
              <w:rPr>
                <w:rFonts w:ascii="Arial" w:eastAsia="Arial" w:hAnsi="Arial" w:cs="Arial"/>
                <w:sz w:val="2"/>
                <w:szCs w:val="2"/>
                <w:lang w:val="ru-RU"/>
              </w:rPr>
            </w:pPr>
          </w:p>
        </w:tc>
        <w:tc>
          <w:tcPr>
            <w:tcW w:w="1612" w:type="dxa"/>
            <w:shd w:val="clear" w:color="auto" w:fill="auto"/>
            <w:vAlign w:val="center"/>
          </w:tcPr>
          <w:p w14:paraId="3C69FEE8" w14:textId="77777777" w:rsidR="00024C35" w:rsidRPr="002D458C" w:rsidRDefault="00024C35" w:rsidP="00024C35">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4964D506" w14:textId="4969F947" w:rsidR="00024C35" w:rsidRPr="002D458C" w:rsidRDefault="00A8719E" w:rsidP="00024C35">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23537B" w:rsidRPr="002D458C" w14:paraId="491DE4DC" w14:textId="77777777" w:rsidTr="00F47294">
        <w:trPr>
          <w:trHeight w:val="57"/>
          <w:jc w:val="center"/>
        </w:trPr>
        <w:tc>
          <w:tcPr>
            <w:tcW w:w="846" w:type="dxa"/>
            <w:tcBorders>
              <w:bottom w:val="single" w:sz="4" w:space="0" w:color="auto"/>
            </w:tcBorders>
            <w:shd w:val="clear" w:color="auto" w:fill="auto"/>
            <w:vAlign w:val="center"/>
          </w:tcPr>
          <w:p w14:paraId="421F5CFF" w14:textId="6ACEB86A" w:rsidR="0023537B" w:rsidRPr="002D458C" w:rsidRDefault="0023537B"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4759" w:type="dxa"/>
            <w:tcBorders>
              <w:bottom w:val="single" w:sz="4" w:space="0" w:color="auto"/>
            </w:tcBorders>
            <w:shd w:val="clear" w:color="auto" w:fill="auto"/>
            <w:vAlign w:val="center"/>
          </w:tcPr>
          <w:p w14:paraId="483F68D8" w14:textId="22951AB8" w:rsidR="0023537B" w:rsidRPr="002D458C" w:rsidRDefault="0023537B" w:rsidP="00F47294">
            <w:pPr>
              <w:ind w:right="114"/>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Водитель грузопассажирского автомобиля, в том числе привлекаемого к</w:t>
            </w:r>
            <w:r w:rsidR="00A96D08">
              <w:rPr>
                <w:rFonts w:ascii="Times New Roman" w:eastAsia="Times New Roman" w:hAnsi="Times New Roman" w:cs="Times New Roman"/>
                <w:sz w:val="20"/>
                <w:lang w:val="ru-RU"/>
              </w:rPr>
              <w:t xml:space="preserve"> </w:t>
            </w:r>
            <w:r w:rsidR="00A96D08" w:rsidRPr="00A96D08">
              <w:rPr>
                <w:rFonts w:ascii="Times New Roman" w:eastAsia="Times New Roman" w:hAnsi="Times New Roman" w:cs="Times New Roman"/>
                <w:sz w:val="20"/>
                <w:lang w:val="ru-RU"/>
              </w:rPr>
              <w:t>дежурствам аварийных бригад филиалов АДС</w:t>
            </w:r>
          </w:p>
        </w:tc>
        <w:tc>
          <w:tcPr>
            <w:tcW w:w="1612" w:type="dxa"/>
            <w:tcBorders>
              <w:bottom w:val="single" w:sz="4" w:space="0" w:color="auto"/>
            </w:tcBorders>
            <w:shd w:val="clear" w:color="auto" w:fill="auto"/>
            <w:vAlign w:val="center"/>
          </w:tcPr>
          <w:p w14:paraId="43A607E0" w14:textId="77777777" w:rsidR="0023537B" w:rsidRPr="002D458C" w:rsidRDefault="0023537B" w:rsidP="00F4729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не ниже кат. «B»</w:t>
            </w:r>
          </w:p>
        </w:tc>
        <w:tc>
          <w:tcPr>
            <w:tcW w:w="2134" w:type="dxa"/>
            <w:vAlign w:val="center"/>
          </w:tcPr>
          <w:p w14:paraId="5388FB4F" w14:textId="180599DD" w:rsidR="0023537B" w:rsidRPr="002D458C" w:rsidRDefault="00A8719E" w:rsidP="00F4729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r>
      <w:tr w:rsidR="00024C35" w:rsidRPr="002D458C" w14:paraId="400D9990" w14:textId="77777777" w:rsidTr="00024C35">
        <w:trPr>
          <w:trHeight w:val="57"/>
          <w:jc w:val="center"/>
        </w:trPr>
        <w:tc>
          <w:tcPr>
            <w:tcW w:w="7217" w:type="dxa"/>
            <w:gridSpan w:val="3"/>
            <w:shd w:val="clear" w:color="auto" w:fill="auto"/>
            <w:vAlign w:val="center"/>
          </w:tcPr>
          <w:p w14:paraId="246C73B0" w14:textId="77777777" w:rsidR="00024C35" w:rsidRPr="002D458C" w:rsidRDefault="00024C35" w:rsidP="00024C35">
            <w:pP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Итого рабочих:</w:t>
            </w:r>
          </w:p>
        </w:tc>
        <w:tc>
          <w:tcPr>
            <w:tcW w:w="2134" w:type="dxa"/>
            <w:shd w:val="clear" w:color="auto" w:fill="auto"/>
            <w:vAlign w:val="center"/>
          </w:tcPr>
          <w:p w14:paraId="6F9EF443" w14:textId="6BFB91D9" w:rsidR="00024C35" w:rsidRPr="002D458C" w:rsidRDefault="00A8719E" w:rsidP="00024C35">
            <w:pPr>
              <w:ind w:left="142"/>
              <w:jc w:val="cente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6</w:t>
            </w:r>
          </w:p>
        </w:tc>
      </w:tr>
      <w:tr w:rsidR="00024C35" w:rsidRPr="002D458C" w14:paraId="1F00D87D" w14:textId="77777777" w:rsidTr="00024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091E58" w14:textId="77777777" w:rsidR="00024C35" w:rsidRPr="002D458C" w:rsidRDefault="00024C35" w:rsidP="00024C35">
            <w:pPr>
              <w:pStyle w:val="TableParagraph"/>
              <w:rPr>
                <w:b/>
                <w:bCs/>
                <w:i/>
                <w:iCs/>
                <w:sz w:val="20"/>
                <w:lang w:val="ru-RU"/>
              </w:rPr>
            </w:pPr>
            <w:r w:rsidRPr="002D458C">
              <w:rPr>
                <w:b/>
                <w:bCs/>
                <w:i/>
                <w:iCs/>
                <w:sz w:val="20"/>
                <w:lang w:val="ru-RU"/>
              </w:rPr>
              <w:t>Итого водителей и машинистов:</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1FDDE758" w14:textId="6D1F8DF7" w:rsidR="00024C35" w:rsidRPr="002D458C" w:rsidRDefault="00A8719E" w:rsidP="00024C35">
            <w:pPr>
              <w:pStyle w:val="TableParagraph"/>
              <w:ind w:left="142"/>
              <w:jc w:val="center"/>
              <w:rPr>
                <w:b/>
                <w:bCs/>
                <w:i/>
                <w:iCs/>
                <w:sz w:val="20"/>
                <w:lang w:val="ru-RU"/>
              </w:rPr>
            </w:pPr>
            <w:r w:rsidRPr="002D458C">
              <w:rPr>
                <w:b/>
                <w:bCs/>
                <w:i/>
                <w:iCs/>
                <w:sz w:val="20"/>
                <w:lang w:val="ru-RU"/>
              </w:rPr>
              <w:t>3</w:t>
            </w:r>
          </w:p>
        </w:tc>
      </w:tr>
      <w:tr w:rsidR="00024C35" w:rsidRPr="002D458C" w14:paraId="4C624F12" w14:textId="77777777" w:rsidTr="00024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7DEBC1" w14:textId="77777777" w:rsidR="00024C35" w:rsidRPr="002D458C" w:rsidRDefault="00024C35" w:rsidP="00024C35">
            <w:pPr>
              <w:pStyle w:val="TableParagraph"/>
              <w:rPr>
                <w:b/>
                <w:bCs/>
                <w:i/>
                <w:iCs/>
                <w:sz w:val="20"/>
                <w:lang w:val="ru-RU"/>
              </w:rPr>
            </w:pPr>
            <w:r w:rsidRPr="002D458C">
              <w:rPr>
                <w:b/>
                <w:bCs/>
                <w:i/>
                <w:iCs/>
                <w:sz w:val="20"/>
                <w:lang w:val="ru-RU"/>
              </w:rPr>
              <w:t>Всего:</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3FCA3BBB" w14:textId="455B3C24" w:rsidR="00024C35" w:rsidRPr="002D458C" w:rsidRDefault="00A8719E" w:rsidP="00024C35">
            <w:pPr>
              <w:pStyle w:val="TableParagraph"/>
              <w:ind w:left="142"/>
              <w:jc w:val="center"/>
              <w:rPr>
                <w:b/>
                <w:bCs/>
                <w:i/>
                <w:iCs/>
                <w:sz w:val="20"/>
                <w:lang w:val="ru-RU"/>
              </w:rPr>
            </w:pPr>
            <w:r w:rsidRPr="002D458C">
              <w:rPr>
                <w:b/>
                <w:bCs/>
                <w:i/>
                <w:iCs/>
                <w:sz w:val="20"/>
                <w:lang w:val="ru-RU"/>
              </w:rPr>
              <w:t>15</w:t>
            </w:r>
          </w:p>
        </w:tc>
      </w:tr>
      <w:bookmarkEnd w:id="78"/>
    </w:tbl>
    <w:p w14:paraId="4756E9C9" w14:textId="6C5393F7" w:rsidR="00024C35" w:rsidRPr="002D458C" w:rsidRDefault="00024C35" w:rsidP="00024C35">
      <w:pPr>
        <w:spacing w:after="120"/>
        <w:jc w:val="center"/>
        <w:rPr>
          <w:rFonts w:ascii="Times New Roman" w:hAnsi="Times New Roman" w:cs="Times New Roman"/>
          <w:sz w:val="28"/>
          <w:szCs w:val="28"/>
        </w:rPr>
      </w:pPr>
    </w:p>
    <w:p w14:paraId="41C1035A" w14:textId="5462F6E6" w:rsidR="00FC3AE7" w:rsidRPr="002D458C" w:rsidRDefault="00FC3AE7" w:rsidP="00FC3AE7">
      <w:pPr>
        <w:ind w:firstLine="709"/>
        <w:jc w:val="both"/>
        <w:rPr>
          <w:rFonts w:ascii="Times New Roman" w:hAnsi="Times New Roman" w:cs="Times New Roman"/>
          <w:sz w:val="28"/>
          <w:szCs w:val="28"/>
        </w:rPr>
      </w:pPr>
      <w:bookmarkStart w:id="79" w:name="_Hlk47083382"/>
      <w:r w:rsidRPr="002D458C">
        <w:rPr>
          <w:rFonts w:ascii="Times New Roman" w:hAnsi="Times New Roman" w:cs="Times New Roman"/>
          <w:sz w:val="28"/>
          <w:szCs w:val="28"/>
        </w:rPr>
        <w:t xml:space="preserve">Результаты расчёта численности эксплуатационного и дежурного персонала, необходимого для обеспечения безаварийной эксплуатации проектируемых систем газораспределения, представлены таблицей </w:t>
      </w:r>
      <w:r w:rsidR="0023537B" w:rsidRPr="002D458C">
        <w:rPr>
          <w:rFonts w:ascii="Times New Roman" w:hAnsi="Times New Roman" w:cs="Times New Roman"/>
          <w:sz w:val="28"/>
          <w:szCs w:val="28"/>
        </w:rPr>
        <w:fldChar w:fldCharType="begin"/>
      </w:r>
      <w:r w:rsidR="0023537B" w:rsidRPr="002D458C">
        <w:rPr>
          <w:rFonts w:ascii="Times New Roman" w:hAnsi="Times New Roman" w:cs="Times New Roman"/>
          <w:sz w:val="28"/>
          <w:szCs w:val="28"/>
        </w:rPr>
        <w:instrText xml:space="preserve"> REF Tbl_Itogi2 \h </w:instrText>
      </w:r>
      <w:r w:rsidR="0031518B" w:rsidRPr="002D458C">
        <w:rPr>
          <w:rFonts w:ascii="Times New Roman" w:hAnsi="Times New Roman" w:cs="Times New Roman"/>
          <w:sz w:val="28"/>
          <w:szCs w:val="28"/>
        </w:rPr>
        <w:instrText xml:space="preserve"> \* MERGEFORMAT </w:instrText>
      </w:r>
      <w:r w:rsidR="0023537B" w:rsidRPr="002D458C">
        <w:rPr>
          <w:rFonts w:ascii="Times New Roman" w:hAnsi="Times New Roman" w:cs="Times New Roman"/>
          <w:sz w:val="28"/>
          <w:szCs w:val="28"/>
        </w:rPr>
      </w:r>
      <w:r w:rsidR="0023537B"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12</w:t>
      </w:r>
      <w:r w:rsidR="0023537B"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52EA8B7B" w14:textId="6E19831F" w:rsidR="00FA0025" w:rsidRPr="002D458C" w:rsidRDefault="00FC3AE7" w:rsidP="00D51DE0">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Для производства работ по техническому обслуживанию и ремонту, выполнению аварийных заявок на проектируемых системах газораспределения потребуется </w:t>
      </w:r>
      <w:r w:rsidR="00D51DE0" w:rsidRPr="002D458C">
        <w:rPr>
          <w:rFonts w:ascii="Times New Roman" w:hAnsi="Times New Roman" w:cs="Times New Roman"/>
          <w:sz w:val="28"/>
          <w:szCs w:val="28"/>
        </w:rPr>
        <w:t>2</w:t>
      </w:r>
      <w:r w:rsidR="00A8719E" w:rsidRPr="002D458C">
        <w:rPr>
          <w:rFonts w:ascii="Times New Roman" w:hAnsi="Times New Roman" w:cs="Times New Roman"/>
          <w:sz w:val="28"/>
          <w:szCs w:val="28"/>
        </w:rPr>
        <w:t>2</w:t>
      </w:r>
      <w:r w:rsidRPr="002D458C">
        <w:rPr>
          <w:rFonts w:ascii="Times New Roman" w:hAnsi="Times New Roman" w:cs="Times New Roman"/>
          <w:sz w:val="28"/>
          <w:szCs w:val="28"/>
        </w:rPr>
        <w:t xml:space="preserve"> чел., из них ИТР – </w:t>
      </w:r>
      <w:r w:rsidR="00A8719E" w:rsidRPr="002D458C">
        <w:rPr>
          <w:rFonts w:ascii="Times New Roman" w:hAnsi="Times New Roman" w:cs="Times New Roman"/>
          <w:sz w:val="28"/>
          <w:szCs w:val="28"/>
        </w:rPr>
        <w:t>7</w:t>
      </w:r>
      <w:r w:rsidRPr="002D458C">
        <w:rPr>
          <w:rFonts w:ascii="Times New Roman" w:hAnsi="Times New Roman" w:cs="Times New Roman"/>
          <w:sz w:val="28"/>
          <w:szCs w:val="28"/>
        </w:rPr>
        <w:t xml:space="preserve"> чел. (</w:t>
      </w:r>
      <w:r w:rsidR="00D51DE0" w:rsidRPr="002D458C">
        <w:rPr>
          <w:rFonts w:ascii="Times New Roman" w:hAnsi="Times New Roman" w:cs="Times New Roman"/>
          <w:sz w:val="28"/>
          <w:szCs w:val="28"/>
        </w:rPr>
        <w:t>32</w:t>
      </w:r>
      <w:r w:rsidRPr="002D458C">
        <w:rPr>
          <w:rFonts w:ascii="Times New Roman" w:hAnsi="Times New Roman" w:cs="Times New Roman"/>
          <w:sz w:val="28"/>
          <w:szCs w:val="28"/>
        </w:rPr>
        <w:t xml:space="preserve"> %), слесарей, монтёров и сварщиков – </w:t>
      </w:r>
      <w:r w:rsidR="00D51DE0" w:rsidRPr="002D458C">
        <w:rPr>
          <w:rFonts w:ascii="Times New Roman" w:hAnsi="Times New Roman" w:cs="Times New Roman"/>
          <w:sz w:val="28"/>
          <w:szCs w:val="28"/>
        </w:rPr>
        <w:t>1</w:t>
      </w:r>
      <w:r w:rsidR="00A8719E" w:rsidRPr="002D458C">
        <w:rPr>
          <w:rFonts w:ascii="Times New Roman" w:hAnsi="Times New Roman" w:cs="Times New Roman"/>
          <w:sz w:val="28"/>
          <w:szCs w:val="28"/>
        </w:rPr>
        <w:t>1</w:t>
      </w:r>
      <w:r w:rsidRPr="002D458C">
        <w:rPr>
          <w:rFonts w:ascii="Times New Roman" w:hAnsi="Times New Roman" w:cs="Times New Roman"/>
          <w:sz w:val="28"/>
          <w:szCs w:val="28"/>
        </w:rPr>
        <w:t xml:space="preserve"> чел.</w:t>
      </w:r>
      <w:r w:rsidR="00DE369D" w:rsidRPr="002D458C">
        <w:rPr>
          <w:rFonts w:ascii="Times New Roman" w:hAnsi="Times New Roman" w:cs="Times New Roman"/>
          <w:sz w:val="28"/>
          <w:szCs w:val="28"/>
        </w:rPr>
        <w:t xml:space="preserve"> </w:t>
      </w:r>
      <w:r w:rsidRPr="002D458C">
        <w:rPr>
          <w:rFonts w:ascii="Times New Roman" w:hAnsi="Times New Roman" w:cs="Times New Roman"/>
          <w:sz w:val="28"/>
          <w:szCs w:val="28"/>
        </w:rPr>
        <w:t>(5</w:t>
      </w:r>
      <w:r w:rsidR="00D51DE0" w:rsidRPr="002D458C">
        <w:rPr>
          <w:rFonts w:ascii="Times New Roman" w:hAnsi="Times New Roman" w:cs="Times New Roman"/>
          <w:sz w:val="28"/>
          <w:szCs w:val="28"/>
        </w:rPr>
        <w:t>0</w:t>
      </w:r>
      <w:r w:rsidRPr="002D458C">
        <w:rPr>
          <w:rFonts w:ascii="Times New Roman" w:hAnsi="Times New Roman" w:cs="Times New Roman"/>
          <w:sz w:val="28"/>
          <w:szCs w:val="28"/>
        </w:rPr>
        <w:t xml:space="preserve"> %), водителей автомашин и машинистов – </w:t>
      </w:r>
      <w:r w:rsidR="00A8719E" w:rsidRPr="002D458C">
        <w:rPr>
          <w:rFonts w:ascii="Times New Roman" w:hAnsi="Times New Roman" w:cs="Times New Roman"/>
          <w:sz w:val="28"/>
          <w:szCs w:val="28"/>
        </w:rPr>
        <w:t>4</w:t>
      </w:r>
      <w:r w:rsidRPr="002D458C">
        <w:rPr>
          <w:rFonts w:ascii="Times New Roman" w:hAnsi="Times New Roman" w:cs="Times New Roman"/>
          <w:sz w:val="28"/>
          <w:szCs w:val="28"/>
        </w:rPr>
        <w:t xml:space="preserve"> чел. (1</w:t>
      </w:r>
      <w:r w:rsidR="00D51DE0" w:rsidRPr="002D458C">
        <w:rPr>
          <w:rFonts w:ascii="Times New Roman" w:hAnsi="Times New Roman" w:cs="Times New Roman"/>
          <w:sz w:val="28"/>
          <w:szCs w:val="28"/>
        </w:rPr>
        <w:t>8</w:t>
      </w:r>
      <w:r w:rsidRPr="002D458C">
        <w:rPr>
          <w:rFonts w:ascii="Times New Roman" w:hAnsi="Times New Roman" w:cs="Times New Roman"/>
          <w:sz w:val="28"/>
          <w:szCs w:val="28"/>
        </w:rPr>
        <w:t xml:space="preserve"> %).</w:t>
      </w:r>
      <w:bookmarkEnd w:id="79"/>
    </w:p>
    <w:p w14:paraId="44DAF5DB" w14:textId="77777777" w:rsidR="0023537B" w:rsidRPr="002D458C" w:rsidRDefault="0023537B" w:rsidP="00C63DF5">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43735BA4" w14:textId="77777777" w:rsidR="0023537B" w:rsidRPr="002D458C" w:rsidRDefault="0023537B" w:rsidP="00C63DF5">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0B0C61E4" w14:textId="77777777" w:rsidR="0023537B" w:rsidRPr="002D458C" w:rsidRDefault="0023537B" w:rsidP="00C63DF5">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55D0BD3F" w14:textId="068227DA" w:rsidR="00C63DF5" w:rsidRPr="002D458C" w:rsidRDefault="00C63DF5" w:rsidP="00C63DF5">
      <w:pPr>
        <w:autoSpaceDE w:val="0"/>
        <w:autoSpaceDN w:val="0"/>
        <w:adjustRightInd w:val="0"/>
        <w:spacing w:line="360" w:lineRule="auto"/>
        <w:jc w:val="right"/>
        <w:rPr>
          <w:rFonts w:ascii="Times New Roman" w:eastAsia="Times New Roman" w:hAnsi="Times New Roman" w:cs="Times New Roman"/>
          <w:sz w:val="28"/>
          <w:szCs w:val="28"/>
          <w:lang w:eastAsia="ru-RU"/>
        </w:rPr>
      </w:pPr>
      <w:bookmarkStart w:id="80" w:name="_Hlk47083399"/>
      <w:r w:rsidRPr="002D458C">
        <w:rPr>
          <w:rFonts w:ascii="Times New Roman" w:eastAsia="Times New Roman" w:hAnsi="Times New Roman" w:cs="Times New Roman"/>
          <w:sz w:val="28"/>
          <w:szCs w:val="28"/>
          <w:lang w:eastAsia="ru-RU"/>
        </w:rPr>
        <w:lastRenderedPageBreak/>
        <w:t xml:space="preserve">Таблица </w:t>
      </w:r>
      <w:bookmarkStart w:id="81" w:name="Tbl_Itogi2"/>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12</w:t>
      </w:r>
      <w:r w:rsidRPr="002D458C">
        <w:rPr>
          <w:rFonts w:ascii="Times New Roman" w:eastAsia="Times New Roman" w:hAnsi="Times New Roman" w:cs="Times New Roman"/>
          <w:sz w:val="28"/>
          <w:szCs w:val="28"/>
          <w:lang w:bidi="en-US"/>
        </w:rPr>
        <w:fldChar w:fldCharType="end"/>
      </w:r>
      <w:bookmarkEnd w:id="81"/>
    </w:p>
    <w:p w14:paraId="43F8F4C6" w14:textId="6818C523" w:rsidR="00C63DF5" w:rsidRPr="002D458C" w:rsidRDefault="00C63DF5" w:rsidP="00C63DF5">
      <w:pPr>
        <w:spacing w:after="120"/>
        <w:jc w:val="center"/>
        <w:rPr>
          <w:rFonts w:ascii="Times New Roman" w:hAnsi="Times New Roman" w:cs="Times New Roman"/>
          <w:sz w:val="28"/>
          <w:szCs w:val="28"/>
        </w:rPr>
      </w:pPr>
      <w:r w:rsidRPr="002D458C">
        <w:rPr>
          <w:rFonts w:ascii="Times New Roman" w:hAnsi="Times New Roman" w:cs="Times New Roman"/>
          <w:sz w:val="28"/>
          <w:szCs w:val="28"/>
        </w:rPr>
        <w:t xml:space="preserve">Итоговые показатели расчёта нормативной численности рабочих и ИТР по проектируемым системам газораспределения на территории </w:t>
      </w:r>
      <w:r w:rsidR="00A8719E" w:rsidRPr="002D458C">
        <w:rPr>
          <w:rFonts w:ascii="Times New Roman" w:hAnsi="Times New Roman" w:cs="Times New Roman"/>
          <w:sz w:val="28"/>
          <w:szCs w:val="28"/>
        </w:rPr>
        <w:t>Находкинского ГО</w:t>
      </w:r>
    </w:p>
    <w:tbl>
      <w:tblPr>
        <w:tblStyle w:val="TableNormal4"/>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4759"/>
        <w:gridCol w:w="1612"/>
        <w:gridCol w:w="2134"/>
      </w:tblGrid>
      <w:tr w:rsidR="008E2055" w:rsidRPr="002D458C" w14:paraId="25D41997" w14:textId="1F80A318" w:rsidTr="006F3084">
        <w:trPr>
          <w:cantSplit/>
          <w:trHeight w:val="57"/>
          <w:tblHeader/>
          <w:jc w:val="center"/>
        </w:trPr>
        <w:tc>
          <w:tcPr>
            <w:tcW w:w="846" w:type="dxa"/>
            <w:shd w:val="clear" w:color="auto" w:fill="auto"/>
            <w:vAlign w:val="center"/>
          </w:tcPr>
          <w:p w14:paraId="4DB98935" w14:textId="7B173BB6" w:rsidR="008E2055" w:rsidRPr="002D458C" w:rsidRDefault="008E2055" w:rsidP="006F3084">
            <w:pPr>
              <w:ind w:right="106"/>
              <w:jc w:val="center"/>
              <w:rPr>
                <w:rFonts w:ascii="Times New Roman" w:eastAsia="Times New Roman" w:hAnsi="Times New Roman" w:cs="Times New Roman"/>
                <w:sz w:val="20"/>
                <w:lang w:val="ru-RU"/>
              </w:rPr>
            </w:pPr>
            <w:bookmarkStart w:id="82" w:name="_Hlk47083432"/>
            <w:bookmarkEnd w:id="80"/>
            <w:r w:rsidRPr="002D458C">
              <w:rPr>
                <w:rFonts w:ascii="Times New Roman" w:eastAsia="Times New Roman" w:hAnsi="Times New Roman" w:cs="Times New Roman"/>
                <w:sz w:val="20"/>
                <w:lang w:val="ru-RU"/>
              </w:rPr>
              <w:t>№ п/п</w:t>
            </w:r>
          </w:p>
        </w:tc>
        <w:tc>
          <w:tcPr>
            <w:tcW w:w="4759" w:type="dxa"/>
            <w:shd w:val="clear" w:color="auto" w:fill="auto"/>
            <w:vAlign w:val="center"/>
          </w:tcPr>
          <w:p w14:paraId="3C2F35D2" w14:textId="77777777" w:rsidR="008E2055" w:rsidRPr="002D458C" w:rsidRDefault="008E2055" w:rsidP="006F308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Профессия</w:t>
            </w:r>
          </w:p>
        </w:tc>
        <w:tc>
          <w:tcPr>
            <w:tcW w:w="1612" w:type="dxa"/>
            <w:shd w:val="clear" w:color="auto" w:fill="auto"/>
            <w:vAlign w:val="center"/>
          </w:tcPr>
          <w:p w14:paraId="41262111" w14:textId="77777777" w:rsidR="008E2055" w:rsidRPr="002D458C" w:rsidRDefault="008E2055" w:rsidP="006F3084">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Разряд</w:t>
            </w:r>
          </w:p>
        </w:tc>
        <w:tc>
          <w:tcPr>
            <w:tcW w:w="2134" w:type="dxa"/>
            <w:tcBorders>
              <w:left w:val="single" w:sz="4" w:space="0" w:color="auto"/>
            </w:tcBorders>
            <w:shd w:val="clear" w:color="auto" w:fill="auto"/>
            <w:vAlign w:val="center"/>
          </w:tcPr>
          <w:p w14:paraId="24FD891E" w14:textId="2707FB1F" w:rsidR="008E2055" w:rsidRPr="002D458C" w:rsidRDefault="006F3084" w:rsidP="006F3084">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Расчётное количество работающих, чел.</w:t>
            </w:r>
          </w:p>
        </w:tc>
      </w:tr>
      <w:tr w:rsidR="006235F9" w:rsidRPr="002D458C" w14:paraId="35A20F89" w14:textId="77777777" w:rsidTr="00024C35">
        <w:trPr>
          <w:trHeight w:val="57"/>
          <w:jc w:val="center"/>
        </w:trPr>
        <w:tc>
          <w:tcPr>
            <w:tcW w:w="846" w:type="dxa"/>
            <w:shd w:val="clear" w:color="auto" w:fill="auto"/>
            <w:vAlign w:val="center"/>
          </w:tcPr>
          <w:p w14:paraId="301437B3"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w:t>
            </w:r>
          </w:p>
        </w:tc>
        <w:tc>
          <w:tcPr>
            <w:tcW w:w="4759" w:type="dxa"/>
            <w:shd w:val="clear" w:color="auto" w:fill="auto"/>
            <w:vAlign w:val="center"/>
          </w:tcPr>
          <w:p w14:paraId="12A98EEB" w14:textId="77777777" w:rsidR="006235F9" w:rsidRPr="002D458C" w:rsidRDefault="006235F9" w:rsidP="006235F9">
            <w:pPr>
              <w:ind w:right="485"/>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Старший мастер участка эксплуатации</w:t>
            </w:r>
          </w:p>
        </w:tc>
        <w:tc>
          <w:tcPr>
            <w:tcW w:w="1612" w:type="dxa"/>
            <w:vMerge w:val="restart"/>
            <w:shd w:val="clear" w:color="auto" w:fill="auto"/>
            <w:vAlign w:val="center"/>
          </w:tcPr>
          <w:p w14:paraId="0DDC8C64" w14:textId="77777777" w:rsidR="006235F9" w:rsidRPr="002D458C" w:rsidRDefault="006235F9" w:rsidP="006235F9">
            <w:pPr>
              <w:jc w:val="center"/>
              <w:rPr>
                <w:rFonts w:ascii="Times New Roman" w:eastAsia="Times New Roman" w:hAnsi="Times New Roman" w:cs="Times New Roman"/>
                <w:sz w:val="20"/>
                <w:lang w:val="ru-RU"/>
              </w:rPr>
            </w:pPr>
          </w:p>
        </w:tc>
        <w:tc>
          <w:tcPr>
            <w:tcW w:w="2134" w:type="dxa"/>
          </w:tcPr>
          <w:p w14:paraId="37258668" w14:textId="4553C6F3"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1456AD8B" w14:textId="77777777" w:rsidTr="00024C35">
        <w:trPr>
          <w:trHeight w:val="57"/>
          <w:jc w:val="center"/>
        </w:trPr>
        <w:tc>
          <w:tcPr>
            <w:tcW w:w="846" w:type="dxa"/>
            <w:shd w:val="clear" w:color="auto" w:fill="auto"/>
            <w:vAlign w:val="center"/>
          </w:tcPr>
          <w:p w14:paraId="253AC6C0"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2</w:t>
            </w:r>
          </w:p>
        </w:tc>
        <w:tc>
          <w:tcPr>
            <w:tcW w:w="4759" w:type="dxa"/>
            <w:shd w:val="clear" w:color="auto" w:fill="auto"/>
            <w:vAlign w:val="center"/>
          </w:tcPr>
          <w:p w14:paraId="5AE76E45" w14:textId="3CB7DD23" w:rsidR="006235F9" w:rsidRPr="002D458C" w:rsidRDefault="006235F9" w:rsidP="006235F9">
            <w:pPr>
              <w:ind w:right="301"/>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Мастер участка эксплуатации</w:t>
            </w:r>
          </w:p>
        </w:tc>
        <w:tc>
          <w:tcPr>
            <w:tcW w:w="1612" w:type="dxa"/>
            <w:vMerge/>
            <w:tcBorders>
              <w:top w:val="nil"/>
            </w:tcBorders>
            <w:shd w:val="clear" w:color="auto" w:fill="auto"/>
            <w:vAlign w:val="center"/>
          </w:tcPr>
          <w:p w14:paraId="7B7E2195" w14:textId="77777777" w:rsidR="006235F9" w:rsidRPr="002D458C" w:rsidRDefault="006235F9" w:rsidP="006235F9">
            <w:pPr>
              <w:jc w:val="center"/>
              <w:rPr>
                <w:rFonts w:ascii="Arial" w:eastAsia="Arial" w:hAnsi="Arial" w:cs="Arial"/>
                <w:sz w:val="2"/>
                <w:szCs w:val="2"/>
                <w:lang w:val="ru-RU"/>
              </w:rPr>
            </w:pPr>
          </w:p>
        </w:tc>
        <w:tc>
          <w:tcPr>
            <w:tcW w:w="2134" w:type="dxa"/>
          </w:tcPr>
          <w:p w14:paraId="70F57A03" w14:textId="4EE0749A"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1</w:t>
            </w:r>
          </w:p>
        </w:tc>
      </w:tr>
      <w:tr w:rsidR="006235F9" w:rsidRPr="002D458C" w14:paraId="7378458B" w14:textId="77777777" w:rsidTr="00024C35">
        <w:trPr>
          <w:trHeight w:val="57"/>
          <w:jc w:val="center"/>
        </w:trPr>
        <w:tc>
          <w:tcPr>
            <w:tcW w:w="846" w:type="dxa"/>
            <w:shd w:val="clear" w:color="auto" w:fill="auto"/>
            <w:vAlign w:val="center"/>
          </w:tcPr>
          <w:p w14:paraId="5C4C6910"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c>
          <w:tcPr>
            <w:tcW w:w="4759" w:type="dxa"/>
            <w:shd w:val="clear" w:color="auto" w:fill="auto"/>
            <w:vAlign w:val="center"/>
          </w:tcPr>
          <w:p w14:paraId="7A677429" w14:textId="77777777" w:rsidR="006235F9" w:rsidRPr="002D458C" w:rsidRDefault="006235F9" w:rsidP="006235F9">
            <w:pP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Диспетчер АДС</w:t>
            </w:r>
          </w:p>
        </w:tc>
        <w:tc>
          <w:tcPr>
            <w:tcW w:w="1612" w:type="dxa"/>
            <w:vMerge/>
            <w:tcBorders>
              <w:top w:val="nil"/>
            </w:tcBorders>
            <w:shd w:val="clear" w:color="auto" w:fill="auto"/>
            <w:vAlign w:val="center"/>
          </w:tcPr>
          <w:p w14:paraId="6DE03191" w14:textId="77777777" w:rsidR="006235F9" w:rsidRPr="002D458C" w:rsidRDefault="006235F9" w:rsidP="006235F9">
            <w:pPr>
              <w:jc w:val="center"/>
              <w:rPr>
                <w:rFonts w:ascii="Arial" w:eastAsia="Arial" w:hAnsi="Arial" w:cs="Arial"/>
                <w:sz w:val="2"/>
                <w:szCs w:val="2"/>
                <w:lang w:val="ru-RU"/>
              </w:rPr>
            </w:pPr>
          </w:p>
        </w:tc>
        <w:tc>
          <w:tcPr>
            <w:tcW w:w="2134" w:type="dxa"/>
          </w:tcPr>
          <w:p w14:paraId="60CB5492" w14:textId="7D9EE2CF" w:rsidR="006235F9" w:rsidRPr="002D458C" w:rsidRDefault="00A8719E"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6235F9" w:rsidRPr="002D458C" w14:paraId="52C48DEE" w14:textId="77777777" w:rsidTr="00024C35">
        <w:trPr>
          <w:trHeight w:val="57"/>
          <w:jc w:val="center"/>
        </w:trPr>
        <w:tc>
          <w:tcPr>
            <w:tcW w:w="846" w:type="dxa"/>
            <w:shd w:val="clear" w:color="auto" w:fill="auto"/>
            <w:vAlign w:val="center"/>
          </w:tcPr>
          <w:p w14:paraId="6810E3E6"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4759" w:type="dxa"/>
            <w:shd w:val="clear" w:color="auto" w:fill="auto"/>
            <w:vAlign w:val="center"/>
          </w:tcPr>
          <w:p w14:paraId="6B03D8E0" w14:textId="77777777" w:rsidR="006235F9" w:rsidRPr="002D458C" w:rsidRDefault="006235F9" w:rsidP="006235F9">
            <w:pP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Мастер АДС</w:t>
            </w:r>
          </w:p>
        </w:tc>
        <w:tc>
          <w:tcPr>
            <w:tcW w:w="1612" w:type="dxa"/>
            <w:vMerge/>
            <w:tcBorders>
              <w:top w:val="nil"/>
            </w:tcBorders>
            <w:shd w:val="clear" w:color="auto" w:fill="auto"/>
            <w:vAlign w:val="center"/>
          </w:tcPr>
          <w:p w14:paraId="0DA3FFEA" w14:textId="77777777" w:rsidR="006235F9" w:rsidRPr="002D458C" w:rsidRDefault="006235F9" w:rsidP="006235F9">
            <w:pPr>
              <w:jc w:val="center"/>
              <w:rPr>
                <w:rFonts w:ascii="Arial" w:eastAsia="Arial" w:hAnsi="Arial" w:cs="Arial"/>
                <w:sz w:val="2"/>
                <w:szCs w:val="2"/>
                <w:lang w:val="ru-RU"/>
              </w:rPr>
            </w:pPr>
          </w:p>
        </w:tc>
        <w:tc>
          <w:tcPr>
            <w:tcW w:w="2134" w:type="dxa"/>
          </w:tcPr>
          <w:p w14:paraId="56388EA1" w14:textId="4B625A9F" w:rsidR="006235F9" w:rsidRPr="002D458C" w:rsidRDefault="00A8719E"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6235F9" w:rsidRPr="002D458C" w14:paraId="76DB3AF8" w14:textId="77777777" w:rsidTr="006F3084">
        <w:trPr>
          <w:trHeight w:val="57"/>
          <w:jc w:val="center"/>
        </w:trPr>
        <w:tc>
          <w:tcPr>
            <w:tcW w:w="7217" w:type="dxa"/>
            <w:gridSpan w:val="3"/>
            <w:shd w:val="clear" w:color="auto" w:fill="auto"/>
            <w:vAlign w:val="center"/>
          </w:tcPr>
          <w:p w14:paraId="5985BC53" w14:textId="77777777" w:rsidR="006235F9" w:rsidRPr="002D458C" w:rsidRDefault="006235F9" w:rsidP="006235F9">
            <w:pP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Итого ИТР:</w:t>
            </w:r>
          </w:p>
        </w:tc>
        <w:tc>
          <w:tcPr>
            <w:tcW w:w="2134" w:type="dxa"/>
            <w:shd w:val="clear" w:color="auto" w:fill="auto"/>
            <w:vAlign w:val="center"/>
          </w:tcPr>
          <w:p w14:paraId="7EC56C5D" w14:textId="5D143A00" w:rsidR="006235F9" w:rsidRPr="002D458C" w:rsidRDefault="00A8719E" w:rsidP="006235F9">
            <w:pPr>
              <w:ind w:left="142"/>
              <w:jc w:val="cente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7</w:t>
            </w:r>
          </w:p>
        </w:tc>
      </w:tr>
      <w:tr w:rsidR="006235F9" w:rsidRPr="002D458C" w14:paraId="0A6684D2" w14:textId="77777777" w:rsidTr="00024C35">
        <w:trPr>
          <w:trHeight w:val="57"/>
          <w:jc w:val="center"/>
        </w:trPr>
        <w:tc>
          <w:tcPr>
            <w:tcW w:w="846" w:type="dxa"/>
            <w:vMerge w:val="restart"/>
            <w:shd w:val="clear" w:color="auto" w:fill="auto"/>
            <w:vAlign w:val="center"/>
          </w:tcPr>
          <w:p w14:paraId="0241B1DC"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4759" w:type="dxa"/>
            <w:vMerge w:val="restart"/>
            <w:shd w:val="clear" w:color="auto" w:fill="auto"/>
            <w:vAlign w:val="center"/>
          </w:tcPr>
          <w:p w14:paraId="1758E718" w14:textId="77D67C57" w:rsidR="006235F9" w:rsidRPr="002D458C" w:rsidRDefault="006235F9" w:rsidP="006235F9">
            <w:pPr>
              <w:ind w:right="293"/>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Слесарь по эксплуатации и ремонту газового оборудования</w:t>
            </w:r>
          </w:p>
        </w:tc>
        <w:tc>
          <w:tcPr>
            <w:tcW w:w="1612" w:type="dxa"/>
            <w:shd w:val="clear" w:color="auto" w:fill="auto"/>
            <w:vAlign w:val="center"/>
          </w:tcPr>
          <w:p w14:paraId="48A6341F"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c>
          <w:tcPr>
            <w:tcW w:w="2134" w:type="dxa"/>
          </w:tcPr>
          <w:p w14:paraId="30C1805F" w14:textId="70EFB124"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1</w:t>
            </w:r>
          </w:p>
        </w:tc>
      </w:tr>
      <w:tr w:rsidR="006235F9" w:rsidRPr="002D458C" w14:paraId="29CF510B" w14:textId="77777777" w:rsidTr="00024C35">
        <w:trPr>
          <w:trHeight w:val="57"/>
          <w:jc w:val="center"/>
        </w:trPr>
        <w:tc>
          <w:tcPr>
            <w:tcW w:w="846" w:type="dxa"/>
            <w:vMerge/>
            <w:tcBorders>
              <w:top w:val="nil"/>
            </w:tcBorders>
            <w:shd w:val="clear" w:color="auto" w:fill="auto"/>
            <w:vAlign w:val="center"/>
          </w:tcPr>
          <w:p w14:paraId="1A022AA2"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602A411F"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50112BE9"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tcPr>
          <w:p w14:paraId="3DEC358E" w14:textId="5A86DE37"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1</w:t>
            </w:r>
          </w:p>
        </w:tc>
      </w:tr>
      <w:tr w:rsidR="006235F9" w:rsidRPr="002D458C" w14:paraId="016623B8" w14:textId="77777777" w:rsidTr="00024C35">
        <w:trPr>
          <w:trHeight w:val="57"/>
          <w:jc w:val="center"/>
        </w:trPr>
        <w:tc>
          <w:tcPr>
            <w:tcW w:w="846" w:type="dxa"/>
            <w:vMerge/>
            <w:tcBorders>
              <w:top w:val="nil"/>
            </w:tcBorders>
            <w:shd w:val="clear" w:color="auto" w:fill="auto"/>
            <w:vAlign w:val="center"/>
          </w:tcPr>
          <w:p w14:paraId="1164DF47"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65D656D2"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6ACDA0AF"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4490C86F" w14:textId="5D237AC7"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6F7F03FC" w14:textId="77777777" w:rsidTr="00024C35">
        <w:trPr>
          <w:trHeight w:val="57"/>
          <w:jc w:val="center"/>
        </w:trPr>
        <w:tc>
          <w:tcPr>
            <w:tcW w:w="846" w:type="dxa"/>
            <w:vMerge w:val="restart"/>
            <w:shd w:val="clear" w:color="auto" w:fill="auto"/>
            <w:vAlign w:val="center"/>
          </w:tcPr>
          <w:p w14:paraId="41777AFC"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6</w:t>
            </w:r>
          </w:p>
        </w:tc>
        <w:tc>
          <w:tcPr>
            <w:tcW w:w="4759" w:type="dxa"/>
            <w:vMerge w:val="restart"/>
            <w:shd w:val="clear" w:color="auto" w:fill="auto"/>
            <w:vAlign w:val="center"/>
          </w:tcPr>
          <w:p w14:paraId="7F3CC4C4" w14:textId="46A82F69" w:rsidR="006235F9" w:rsidRPr="002D458C" w:rsidRDefault="006235F9" w:rsidP="006235F9">
            <w:pPr>
              <w:ind w:right="117"/>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Слесарь по эксплуатации и ремонту подземных газопроводов</w:t>
            </w:r>
          </w:p>
        </w:tc>
        <w:tc>
          <w:tcPr>
            <w:tcW w:w="1612" w:type="dxa"/>
            <w:shd w:val="clear" w:color="auto" w:fill="auto"/>
            <w:vAlign w:val="center"/>
          </w:tcPr>
          <w:p w14:paraId="59558CBC"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2</w:t>
            </w:r>
          </w:p>
        </w:tc>
        <w:tc>
          <w:tcPr>
            <w:tcW w:w="2134" w:type="dxa"/>
          </w:tcPr>
          <w:p w14:paraId="6E37D8A4" w14:textId="2674ADA0"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1</w:t>
            </w:r>
          </w:p>
        </w:tc>
      </w:tr>
      <w:tr w:rsidR="006235F9" w:rsidRPr="002D458C" w14:paraId="1426FF04" w14:textId="77777777" w:rsidTr="00024C35">
        <w:trPr>
          <w:trHeight w:val="57"/>
          <w:jc w:val="center"/>
        </w:trPr>
        <w:tc>
          <w:tcPr>
            <w:tcW w:w="846" w:type="dxa"/>
            <w:vMerge/>
            <w:tcBorders>
              <w:top w:val="nil"/>
            </w:tcBorders>
            <w:shd w:val="clear" w:color="auto" w:fill="auto"/>
            <w:vAlign w:val="center"/>
          </w:tcPr>
          <w:p w14:paraId="76C8D6DA"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11E7503A"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71FD6B41"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3</w:t>
            </w:r>
          </w:p>
        </w:tc>
        <w:tc>
          <w:tcPr>
            <w:tcW w:w="2134" w:type="dxa"/>
          </w:tcPr>
          <w:p w14:paraId="71458C5F" w14:textId="198336F4" w:rsidR="006235F9" w:rsidRPr="002D458C" w:rsidRDefault="00A8719E"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1</w:t>
            </w:r>
          </w:p>
        </w:tc>
      </w:tr>
      <w:tr w:rsidR="006235F9" w:rsidRPr="002D458C" w14:paraId="5D5B715B" w14:textId="77777777" w:rsidTr="00024C35">
        <w:trPr>
          <w:trHeight w:val="57"/>
          <w:jc w:val="center"/>
        </w:trPr>
        <w:tc>
          <w:tcPr>
            <w:tcW w:w="846" w:type="dxa"/>
            <w:vMerge/>
            <w:tcBorders>
              <w:top w:val="nil"/>
            </w:tcBorders>
            <w:shd w:val="clear" w:color="auto" w:fill="auto"/>
            <w:vAlign w:val="center"/>
          </w:tcPr>
          <w:p w14:paraId="37120283"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48F72F0F"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4DD539A0"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tcPr>
          <w:p w14:paraId="60C76ADC" w14:textId="4F7C2489"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1</w:t>
            </w:r>
          </w:p>
        </w:tc>
      </w:tr>
      <w:tr w:rsidR="006235F9" w:rsidRPr="002D458C" w14:paraId="42DD6FF7" w14:textId="77777777" w:rsidTr="00024C35">
        <w:trPr>
          <w:trHeight w:val="57"/>
          <w:jc w:val="center"/>
        </w:trPr>
        <w:tc>
          <w:tcPr>
            <w:tcW w:w="846" w:type="dxa"/>
            <w:vMerge/>
            <w:tcBorders>
              <w:top w:val="nil"/>
            </w:tcBorders>
            <w:shd w:val="clear" w:color="auto" w:fill="auto"/>
            <w:vAlign w:val="center"/>
          </w:tcPr>
          <w:p w14:paraId="18189E6E"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0382AACC"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46DEF680"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7FE30255" w14:textId="54918089"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21BE3B5C" w14:textId="77777777" w:rsidTr="00024C35">
        <w:trPr>
          <w:trHeight w:val="57"/>
          <w:jc w:val="center"/>
        </w:trPr>
        <w:tc>
          <w:tcPr>
            <w:tcW w:w="846" w:type="dxa"/>
            <w:shd w:val="clear" w:color="auto" w:fill="auto"/>
            <w:vAlign w:val="center"/>
          </w:tcPr>
          <w:p w14:paraId="441D1E96"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7</w:t>
            </w:r>
          </w:p>
        </w:tc>
        <w:tc>
          <w:tcPr>
            <w:tcW w:w="4759" w:type="dxa"/>
            <w:shd w:val="clear" w:color="auto" w:fill="auto"/>
            <w:vAlign w:val="center"/>
          </w:tcPr>
          <w:p w14:paraId="2C2B41C0" w14:textId="77777777" w:rsidR="006235F9" w:rsidRPr="002D458C" w:rsidRDefault="006235F9" w:rsidP="006235F9">
            <w:pPr>
              <w:ind w:right="301"/>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Сварщик полиэтиленовых труб</w:t>
            </w:r>
          </w:p>
        </w:tc>
        <w:tc>
          <w:tcPr>
            <w:tcW w:w="1612" w:type="dxa"/>
            <w:shd w:val="clear" w:color="auto" w:fill="auto"/>
            <w:vAlign w:val="center"/>
          </w:tcPr>
          <w:p w14:paraId="128633C0"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501A7318" w14:textId="3C1772F7"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1CC385AB" w14:textId="77777777" w:rsidTr="00024C35">
        <w:trPr>
          <w:trHeight w:val="57"/>
          <w:jc w:val="center"/>
        </w:trPr>
        <w:tc>
          <w:tcPr>
            <w:tcW w:w="846" w:type="dxa"/>
            <w:shd w:val="clear" w:color="auto" w:fill="auto"/>
            <w:vAlign w:val="center"/>
          </w:tcPr>
          <w:p w14:paraId="19F7F185"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8</w:t>
            </w:r>
          </w:p>
        </w:tc>
        <w:tc>
          <w:tcPr>
            <w:tcW w:w="4759" w:type="dxa"/>
            <w:shd w:val="clear" w:color="auto" w:fill="auto"/>
            <w:vAlign w:val="center"/>
          </w:tcPr>
          <w:p w14:paraId="57F93E87" w14:textId="77777777" w:rsidR="006235F9" w:rsidRPr="002D458C" w:rsidRDefault="006235F9" w:rsidP="006235F9">
            <w:pP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Электрогазосварщик</w:t>
            </w:r>
          </w:p>
        </w:tc>
        <w:tc>
          <w:tcPr>
            <w:tcW w:w="1612" w:type="dxa"/>
            <w:shd w:val="clear" w:color="auto" w:fill="auto"/>
            <w:vAlign w:val="center"/>
          </w:tcPr>
          <w:p w14:paraId="0FE09843"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30CBFD5C" w14:textId="6EA07DB5"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262C83BB" w14:textId="77777777" w:rsidTr="00024C35">
        <w:trPr>
          <w:trHeight w:val="57"/>
          <w:jc w:val="center"/>
        </w:trPr>
        <w:tc>
          <w:tcPr>
            <w:tcW w:w="846" w:type="dxa"/>
            <w:vMerge w:val="restart"/>
            <w:shd w:val="clear" w:color="auto" w:fill="auto"/>
            <w:vAlign w:val="center"/>
          </w:tcPr>
          <w:p w14:paraId="56B3BE1A"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9</w:t>
            </w:r>
          </w:p>
        </w:tc>
        <w:tc>
          <w:tcPr>
            <w:tcW w:w="4759" w:type="dxa"/>
            <w:vMerge w:val="restart"/>
            <w:shd w:val="clear" w:color="auto" w:fill="auto"/>
            <w:vAlign w:val="center"/>
          </w:tcPr>
          <w:p w14:paraId="73FEBDEC" w14:textId="6E8458E5" w:rsidR="006235F9" w:rsidRPr="002D458C" w:rsidRDefault="006235F9" w:rsidP="006235F9">
            <w:pPr>
              <w:ind w:right="401"/>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 xml:space="preserve">Слесарь </w:t>
            </w:r>
            <w:r w:rsidR="003B0130" w:rsidRPr="002D458C">
              <w:rPr>
                <w:rFonts w:ascii="Times New Roman" w:eastAsia="Times New Roman" w:hAnsi="Times New Roman" w:cs="Times New Roman"/>
                <w:sz w:val="20"/>
                <w:lang w:val="ru-RU"/>
              </w:rPr>
              <w:t>аварийно-восстановительных</w:t>
            </w:r>
            <w:r w:rsidRPr="002D458C">
              <w:rPr>
                <w:rFonts w:ascii="Times New Roman" w:eastAsia="Times New Roman" w:hAnsi="Times New Roman" w:cs="Times New Roman"/>
                <w:sz w:val="20"/>
                <w:lang w:val="ru-RU"/>
              </w:rPr>
              <w:t xml:space="preserve"> работ</w:t>
            </w:r>
          </w:p>
        </w:tc>
        <w:tc>
          <w:tcPr>
            <w:tcW w:w="1612" w:type="dxa"/>
            <w:shd w:val="clear" w:color="auto" w:fill="auto"/>
            <w:vAlign w:val="center"/>
          </w:tcPr>
          <w:p w14:paraId="0EC90345"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tcPr>
          <w:p w14:paraId="5EB0229B" w14:textId="25A3D086" w:rsidR="006235F9" w:rsidRPr="002D458C" w:rsidRDefault="00A8719E"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6235F9" w:rsidRPr="002D458C" w14:paraId="7446B1CB" w14:textId="77777777" w:rsidTr="00024C35">
        <w:trPr>
          <w:trHeight w:val="57"/>
          <w:jc w:val="center"/>
        </w:trPr>
        <w:tc>
          <w:tcPr>
            <w:tcW w:w="846" w:type="dxa"/>
            <w:vMerge/>
            <w:tcBorders>
              <w:top w:val="nil"/>
            </w:tcBorders>
            <w:shd w:val="clear" w:color="auto" w:fill="auto"/>
            <w:vAlign w:val="center"/>
          </w:tcPr>
          <w:p w14:paraId="14C6543C"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179A3739"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12454CBE"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341A694E" w14:textId="035AF6E1" w:rsidR="006235F9" w:rsidRPr="002D458C" w:rsidRDefault="00A8719E"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lang w:val="ru-RU"/>
              </w:rPr>
              <w:t>3</w:t>
            </w:r>
          </w:p>
        </w:tc>
      </w:tr>
      <w:tr w:rsidR="006235F9" w:rsidRPr="002D458C" w14:paraId="5ED0FB00" w14:textId="77777777" w:rsidTr="00024C35">
        <w:trPr>
          <w:trHeight w:val="57"/>
          <w:jc w:val="center"/>
        </w:trPr>
        <w:tc>
          <w:tcPr>
            <w:tcW w:w="846" w:type="dxa"/>
            <w:vMerge w:val="restart"/>
            <w:shd w:val="clear" w:color="auto" w:fill="auto"/>
            <w:vAlign w:val="center"/>
          </w:tcPr>
          <w:p w14:paraId="77DBCA73"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10</w:t>
            </w:r>
          </w:p>
        </w:tc>
        <w:tc>
          <w:tcPr>
            <w:tcW w:w="4759" w:type="dxa"/>
            <w:vMerge w:val="restart"/>
            <w:shd w:val="clear" w:color="auto" w:fill="auto"/>
            <w:vAlign w:val="center"/>
          </w:tcPr>
          <w:p w14:paraId="45F2A672" w14:textId="3AA3705F" w:rsidR="006235F9" w:rsidRPr="002D458C" w:rsidRDefault="006235F9" w:rsidP="006235F9">
            <w:pPr>
              <w:ind w:right="117"/>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Монтёр по защите подземных трубопроводов от коррозии</w:t>
            </w:r>
          </w:p>
        </w:tc>
        <w:tc>
          <w:tcPr>
            <w:tcW w:w="1612" w:type="dxa"/>
            <w:shd w:val="clear" w:color="auto" w:fill="auto"/>
            <w:vAlign w:val="center"/>
          </w:tcPr>
          <w:p w14:paraId="08E8493F"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c>
          <w:tcPr>
            <w:tcW w:w="2134" w:type="dxa"/>
          </w:tcPr>
          <w:p w14:paraId="1DFBC568" w14:textId="5EF6F1C0"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24621AA1" w14:textId="77777777" w:rsidTr="00024C35">
        <w:trPr>
          <w:trHeight w:val="57"/>
          <w:jc w:val="center"/>
        </w:trPr>
        <w:tc>
          <w:tcPr>
            <w:tcW w:w="846" w:type="dxa"/>
            <w:vMerge/>
            <w:tcBorders>
              <w:top w:val="nil"/>
            </w:tcBorders>
            <w:shd w:val="clear" w:color="auto" w:fill="auto"/>
            <w:vAlign w:val="center"/>
          </w:tcPr>
          <w:p w14:paraId="123A0F23" w14:textId="77777777" w:rsidR="006235F9" w:rsidRPr="002D458C" w:rsidRDefault="006235F9" w:rsidP="006235F9">
            <w:pPr>
              <w:jc w:val="center"/>
              <w:rPr>
                <w:rFonts w:ascii="Arial" w:eastAsia="Arial" w:hAnsi="Arial" w:cs="Arial"/>
                <w:sz w:val="2"/>
                <w:szCs w:val="2"/>
                <w:lang w:val="ru-RU"/>
              </w:rPr>
            </w:pPr>
          </w:p>
        </w:tc>
        <w:tc>
          <w:tcPr>
            <w:tcW w:w="4759" w:type="dxa"/>
            <w:vMerge/>
            <w:tcBorders>
              <w:top w:val="nil"/>
            </w:tcBorders>
            <w:shd w:val="clear" w:color="auto" w:fill="auto"/>
            <w:vAlign w:val="center"/>
          </w:tcPr>
          <w:p w14:paraId="586366EA" w14:textId="77777777" w:rsidR="006235F9" w:rsidRPr="002D458C" w:rsidRDefault="006235F9" w:rsidP="006235F9">
            <w:pPr>
              <w:rPr>
                <w:rFonts w:ascii="Arial" w:eastAsia="Arial" w:hAnsi="Arial" w:cs="Arial"/>
                <w:sz w:val="2"/>
                <w:szCs w:val="2"/>
                <w:lang w:val="ru-RU"/>
              </w:rPr>
            </w:pPr>
          </w:p>
        </w:tc>
        <w:tc>
          <w:tcPr>
            <w:tcW w:w="1612" w:type="dxa"/>
            <w:shd w:val="clear" w:color="auto" w:fill="auto"/>
            <w:vAlign w:val="center"/>
          </w:tcPr>
          <w:p w14:paraId="786FF77F"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03FD3836" w14:textId="57B796FD"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06E1E343" w14:textId="77777777" w:rsidTr="00024C35">
        <w:trPr>
          <w:trHeight w:val="57"/>
          <w:jc w:val="center"/>
        </w:trPr>
        <w:tc>
          <w:tcPr>
            <w:tcW w:w="846" w:type="dxa"/>
            <w:shd w:val="clear" w:color="auto" w:fill="auto"/>
            <w:vAlign w:val="center"/>
          </w:tcPr>
          <w:p w14:paraId="62A45001"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11</w:t>
            </w:r>
          </w:p>
        </w:tc>
        <w:tc>
          <w:tcPr>
            <w:tcW w:w="4759" w:type="dxa"/>
            <w:shd w:val="clear" w:color="auto" w:fill="auto"/>
            <w:vAlign w:val="center"/>
          </w:tcPr>
          <w:p w14:paraId="549E1512" w14:textId="77777777" w:rsidR="006235F9" w:rsidRPr="002D458C" w:rsidRDefault="006235F9" w:rsidP="006235F9">
            <w:pP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Токарь</w:t>
            </w:r>
          </w:p>
        </w:tc>
        <w:tc>
          <w:tcPr>
            <w:tcW w:w="1612" w:type="dxa"/>
            <w:shd w:val="clear" w:color="auto" w:fill="auto"/>
            <w:vAlign w:val="center"/>
          </w:tcPr>
          <w:p w14:paraId="4F9B4428"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5</w:t>
            </w:r>
          </w:p>
        </w:tc>
        <w:tc>
          <w:tcPr>
            <w:tcW w:w="2134" w:type="dxa"/>
          </w:tcPr>
          <w:p w14:paraId="4D8BCA6F" w14:textId="5AF31774" w:rsidR="006235F9" w:rsidRPr="002D458C" w:rsidRDefault="006235F9" w:rsidP="006235F9">
            <w:pPr>
              <w:ind w:left="142"/>
              <w:jc w:val="center"/>
              <w:rPr>
                <w:rFonts w:ascii="Times New Roman" w:eastAsia="Times New Roman" w:hAnsi="Times New Roman" w:cs="Times New Roman"/>
                <w:sz w:val="20"/>
                <w:lang w:val="ru-RU"/>
              </w:rPr>
            </w:pPr>
            <w:r w:rsidRPr="002D458C">
              <w:rPr>
                <w:rFonts w:ascii="Times New Roman" w:hAnsi="Times New Roman" w:cs="Times New Roman"/>
                <w:sz w:val="20"/>
              </w:rPr>
              <w:t>0</w:t>
            </w:r>
          </w:p>
        </w:tc>
      </w:tr>
      <w:tr w:rsidR="006235F9" w:rsidRPr="002D458C" w14:paraId="0F6CA74D" w14:textId="77777777" w:rsidTr="006F3084">
        <w:trPr>
          <w:trHeight w:val="57"/>
          <w:jc w:val="center"/>
        </w:trPr>
        <w:tc>
          <w:tcPr>
            <w:tcW w:w="7217" w:type="dxa"/>
            <w:gridSpan w:val="3"/>
            <w:shd w:val="clear" w:color="auto" w:fill="auto"/>
            <w:vAlign w:val="center"/>
          </w:tcPr>
          <w:p w14:paraId="22D83A23" w14:textId="77777777" w:rsidR="006235F9" w:rsidRPr="002D458C" w:rsidRDefault="006235F9" w:rsidP="006235F9">
            <w:pP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Итого рабочих:</w:t>
            </w:r>
          </w:p>
        </w:tc>
        <w:tc>
          <w:tcPr>
            <w:tcW w:w="2134" w:type="dxa"/>
            <w:shd w:val="clear" w:color="auto" w:fill="auto"/>
            <w:vAlign w:val="center"/>
          </w:tcPr>
          <w:p w14:paraId="2D0762F9" w14:textId="4D381ACD" w:rsidR="006235F9" w:rsidRPr="002D458C" w:rsidRDefault="00A8719E" w:rsidP="006235F9">
            <w:pPr>
              <w:ind w:left="142"/>
              <w:jc w:val="center"/>
              <w:rPr>
                <w:rFonts w:ascii="Times New Roman" w:eastAsia="Times New Roman" w:hAnsi="Times New Roman" w:cs="Times New Roman"/>
                <w:b/>
                <w:i/>
                <w:iCs/>
                <w:sz w:val="20"/>
                <w:lang w:val="ru-RU"/>
              </w:rPr>
            </w:pPr>
            <w:r w:rsidRPr="002D458C">
              <w:rPr>
                <w:rFonts w:ascii="Times New Roman" w:eastAsia="Times New Roman" w:hAnsi="Times New Roman" w:cs="Times New Roman"/>
                <w:b/>
                <w:i/>
                <w:iCs/>
                <w:sz w:val="20"/>
                <w:lang w:val="ru-RU"/>
              </w:rPr>
              <w:t>11</w:t>
            </w:r>
          </w:p>
        </w:tc>
      </w:tr>
      <w:tr w:rsidR="006235F9" w:rsidRPr="002D458C" w14:paraId="20755044" w14:textId="77777777" w:rsidTr="006235F9">
        <w:trPr>
          <w:trHeight w:val="57"/>
          <w:jc w:val="center"/>
        </w:trPr>
        <w:tc>
          <w:tcPr>
            <w:tcW w:w="846" w:type="dxa"/>
            <w:tcBorders>
              <w:bottom w:val="single" w:sz="4" w:space="0" w:color="auto"/>
            </w:tcBorders>
            <w:shd w:val="clear" w:color="auto" w:fill="auto"/>
            <w:vAlign w:val="center"/>
          </w:tcPr>
          <w:p w14:paraId="7B68B4DB" w14:textId="77777777"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12</w:t>
            </w:r>
          </w:p>
        </w:tc>
        <w:tc>
          <w:tcPr>
            <w:tcW w:w="4759" w:type="dxa"/>
            <w:tcBorders>
              <w:bottom w:val="single" w:sz="4" w:space="0" w:color="auto"/>
            </w:tcBorders>
            <w:shd w:val="clear" w:color="auto" w:fill="auto"/>
            <w:vAlign w:val="center"/>
          </w:tcPr>
          <w:p w14:paraId="7AEF329C" w14:textId="3E912CD9" w:rsidR="006235F9" w:rsidRPr="002D458C" w:rsidRDefault="006235F9" w:rsidP="006235F9">
            <w:pPr>
              <w:ind w:right="114"/>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Водитель грузопассажирского автомобиля, в том числе привлекаемого к:</w:t>
            </w:r>
          </w:p>
        </w:tc>
        <w:tc>
          <w:tcPr>
            <w:tcW w:w="1612" w:type="dxa"/>
            <w:tcBorders>
              <w:bottom w:val="single" w:sz="4" w:space="0" w:color="auto"/>
            </w:tcBorders>
            <w:shd w:val="clear" w:color="auto" w:fill="auto"/>
            <w:vAlign w:val="center"/>
          </w:tcPr>
          <w:p w14:paraId="4A493A84" w14:textId="084FF05D" w:rsidR="006235F9" w:rsidRPr="002D458C" w:rsidRDefault="006235F9" w:rsidP="006235F9">
            <w:pPr>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не ниже кат.</w:t>
            </w:r>
            <w:r w:rsidR="00D51DE0" w:rsidRPr="002D458C">
              <w:rPr>
                <w:rFonts w:ascii="Times New Roman" w:eastAsia="Times New Roman" w:hAnsi="Times New Roman" w:cs="Times New Roman"/>
                <w:sz w:val="20"/>
                <w:lang w:val="ru-RU"/>
              </w:rPr>
              <w:t xml:space="preserve"> «</w:t>
            </w:r>
            <w:r w:rsidRPr="002D458C">
              <w:rPr>
                <w:rFonts w:ascii="Times New Roman" w:eastAsia="Times New Roman" w:hAnsi="Times New Roman" w:cs="Times New Roman"/>
                <w:sz w:val="20"/>
                <w:lang w:val="ru-RU"/>
              </w:rPr>
              <w:t>B</w:t>
            </w:r>
            <w:r w:rsidR="00D51DE0" w:rsidRPr="002D458C">
              <w:rPr>
                <w:rFonts w:ascii="Times New Roman" w:eastAsia="Times New Roman" w:hAnsi="Times New Roman" w:cs="Times New Roman"/>
                <w:sz w:val="20"/>
                <w:lang w:val="ru-RU"/>
              </w:rPr>
              <w:t>»</w:t>
            </w:r>
          </w:p>
        </w:tc>
        <w:tc>
          <w:tcPr>
            <w:tcW w:w="2134" w:type="dxa"/>
            <w:vAlign w:val="center"/>
          </w:tcPr>
          <w:p w14:paraId="7679245F" w14:textId="69921E5C" w:rsidR="006235F9" w:rsidRPr="002D458C" w:rsidRDefault="00A8719E" w:rsidP="006235F9">
            <w:pPr>
              <w:ind w:left="142"/>
              <w:jc w:val="center"/>
              <w:rPr>
                <w:rFonts w:ascii="Times New Roman" w:eastAsia="Times New Roman" w:hAnsi="Times New Roman" w:cs="Times New Roman"/>
                <w:sz w:val="20"/>
                <w:lang w:val="ru-RU"/>
              </w:rPr>
            </w:pPr>
            <w:r w:rsidRPr="002D458C">
              <w:rPr>
                <w:rFonts w:ascii="Times New Roman" w:eastAsia="Times New Roman" w:hAnsi="Times New Roman" w:cs="Times New Roman"/>
                <w:sz w:val="20"/>
                <w:lang w:val="ru-RU"/>
              </w:rPr>
              <w:t>4</w:t>
            </w:r>
          </w:p>
        </w:tc>
      </w:tr>
      <w:tr w:rsidR="006235F9" w:rsidRPr="002D458C" w14:paraId="06F9D65E"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723CDA" w14:textId="77777777" w:rsidR="006235F9" w:rsidRPr="00A96D08" w:rsidRDefault="006235F9" w:rsidP="006235F9">
            <w:pPr>
              <w:pStyle w:val="TableParagraph"/>
              <w:jc w:val="center"/>
              <w:rPr>
                <w:sz w:val="18"/>
                <w:lang w:val="ru-RU"/>
              </w:rPr>
            </w:pP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16CC5793" w14:textId="09EB0B1A" w:rsidR="006235F9" w:rsidRPr="00A96D08" w:rsidRDefault="006235F9" w:rsidP="004B5EB3">
            <w:pPr>
              <w:pStyle w:val="TableParagraph"/>
              <w:numPr>
                <w:ilvl w:val="0"/>
                <w:numId w:val="14"/>
              </w:numPr>
              <w:tabs>
                <w:tab w:val="left" w:pos="885"/>
                <w:tab w:val="left" w:pos="886"/>
              </w:tabs>
              <w:rPr>
                <w:sz w:val="20"/>
                <w:lang w:val="ru-RU"/>
              </w:rPr>
            </w:pPr>
            <w:r w:rsidRPr="00A96D08">
              <w:rPr>
                <w:sz w:val="20"/>
                <w:lang w:val="ru-RU"/>
              </w:rPr>
              <w:t>обслуживанию</w:t>
            </w:r>
            <w:r w:rsidRPr="00A96D08">
              <w:rPr>
                <w:spacing w:val="-2"/>
                <w:sz w:val="20"/>
                <w:lang w:val="ru-RU"/>
              </w:rPr>
              <w:t xml:space="preserve"> </w:t>
            </w:r>
            <w:r w:rsidRPr="00A96D08">
              <w:rPr>
                <w:sz w:val="20"/>
                <w:lang w:val="ru-RU"/>
              </w:rPr>
              <w:t>наружных газопроводов</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484FBC" w14:textId="77777777" w:rsidR="006235F9" w:rsidRPr="002D458C" w:rsidRDefault="006235F9" w:rsidP="006235F9">
            <w:pPr>
              <w:pStyle w:val="TableParagraph"/>
              <w:jc w:val="center"/>
              <w:rPr>
                <w:sz w:val="18"/>
                <w:lang w:val="ru-RU"/>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3C864B0C" w14:textId="22415338" w:rsidR="006235F9" w:rsidRPr="002D458C" w:rsidRDefault="006235F9" w:rsidP="006235F9">
            <w:pPr>
              <w:pStyle w:val="TableParagraph"/>
              <w:ind w:left="142"/>
              <w:jc w:val="center"/>
              <w:rPr>
                <w:sz w:val="20"/>
                <w:lang w:val="ru-RU"/>
              </w:rPr>
            </w:pPr>
            <w:r w:rsidRPr="002D458C">
              <w:t>1</w:t>
            </w:r>
          </w:p>
        </w:tc>
      </w:tr>
      <w:tr w:rsidR="006235F9" w:rsidRPr="002D458C" w14:paraId="3F668D46"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A180CE" w14:textId="77777777" w:rsidR="006235F9" w:rsidRPr="00A96D08" w:rsidRDefault="006235F9" w:rsidP="006235F9">
            <w:pPr>
              <w:jc w:val="center"/>
              <w:rPr>
                <w:sz w:val="2"/>
                <w:szCs w:val="2"/>
                <w:lang w:val="ru-RU"/>
              </w:rPr>
            </w:pP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03D74292" w14:textId="77777777" w:rsidR="006235F9" w:rsidRPr="00A96D08" w:rsidRDefault="006235F9" w:rsidP="004B5EB3">
            <w:pPr>
              <w:pStyle w:val="TableParagraph"/>
              <w:numPr>
                <w:ilvl w:val="0"/>
                <w:numId w:val="14"/>
              </w:numPr>
              <w:tabs>
                <w:tab w:val="left" w:pos="885"/>
                <w:tab w:val="left" w:pos="886"/>
              </w:tabs>
              <w:ind w:right="138"/>
              <w:rPr>
                <w:sz w:val="20"/>
                <w:lang w:val="ru-RU"/>
              </w:rPr>
            </w:pPr>
            <w:r w:rsidRPr="00A96D08">
              <w:rPr>
                <w:sz w:val="20"/>
                <w:lang w:val="ru-RU"/>
              </w:rPr>
              <w:t>обслуживанию ГРП, ГРПБ,</w:t>
            </w:r>
            <w:r w:rsidRPr="00A96D08">
              <w:rPr>
                <w:spacing w:val="-2"/>
                <w:sz w:val="20"/>
                <w:lang w:val="ru-RU"/>
              </w:rPr>
              <w:t xml:space="preserve"> </w:t>
            </w:r>
            <w:r w:rsidRPr="00A96D08">
              <w:rPr>
                <w:sz w:val="20"/>
                <w:lang w:val="ru-RU"/>
              </w:rPr>
              <w:t>ШРП</w:t>
            </w:r>
          </w:p>
        </w:tc>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18572" w14:textId="77777777" w:rsidR="006235F9" w:rsidRPr="002D458C" w:rsidRDefault="006235F9" w:rsidP="006235F9">
            <w:pPr>
              <w:jc w:val="center"/>
              <w:rPr>
                <w:sz w:val="2"/>
                <w:szCs w:val="2"/>
                <w:lang w:val="ru-RU"/>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142A8CC1" w14:textId="3F223F6B" w:rsidR="006235F9" w:rsidRPr="002D458C" w:rsidRDefault="006235F9" w:rsidP="006235F9">
            <w:pPr>
              <w:pStyle w:val="TableParagraph"/>
              <w:ind w:left="142"/>
              <w:jc w:val="center"/>
              <w:rPr>
                <w:sz w:val="20"/>
                <w:lang w:val="ru-RU"/>
              </w:rPr>
            </w:pPr>
            <w:r w:rsidRPr="002D458C">
              <w:t>0</w:t>
            </w:r>
          </w:p>
        </w:tc>
      </w:tr>
      <w:tr w:rsidR="006235F9" w:rsidRPr="002D458C" w14:paraId="03F42E2F"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468301" w14:textId="77777777" w:rsidR="006235F9" w:rsidRPr="00A96D08" w:rsidRDefault="006235F9" w:rsidP="006235F9">
            <w:pPr>
              <w:jc w:val="center"/>
              <w:rPr>
                <w:sz w:val="2"/>
                <w:szCs w:val="2"/>
                <w:lang w:val="ru-RU"/>
              </w:rPr>
            </w:pP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181CAFA2" w14:textId="6CB1478F" w:rsidR="006235F9" w:rsidRPr="00A96D08" w:rsidRDefault="006235F9" w:rsidP="004B5EB3">
            <w:pPr>
              <w:pStyle w:val="TableParagraph"/>
              <w:numPr>
                <w:ilvl w:val="0"/>
                <w:numId w:val="14"/>
              </w:numPr>
              <w:tabs>
                <w:tab w:val="left" w:pos="885"/>
                <w:tab w:val="left" w:pos="886"/>
              </w:tabs>
              <w:ind w:right="304"/>
              <w:rPr>
                <w:sz w:val="20"/>
                <w:lang w:val="ru-RU"/>
              </w:rPr>
            </w:pPr>
            <w:r w:rsidRPr="00A96D08">
              <w:rPr>
                <w:sz w:val="20"/>
                <w:lang w:val="ru-RU"/>
              </w:rPr>
              <w:t>обслуживанию установок</w:t>
            </w:r>
            <w:r w:rsidRPr="00A96D08">
              <w:rPr>
                <w:spacing w:val="-1"/>
                <w:sz w:val="20"/>
                <w:lang w:val="ru-RU"/>
              </w:rPr>
              <w:t xml:space="preserve"> </w:t>
            </w:r>
            <w:r w:rsidRPr="00A96D08">
              <w:rPr>
                <w:sz w:val="20"/>
                <w:lang w:val="ru-RU"/>
              </w:rPr>
              <w:t>ЭХЗ</w:t>
            </w:r>
          </w:p>
        </w:tc>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8A8D68" w14:textId="77777777" w:rsidR="006235F9" w:rsidRPr="002D458C" w:rsidRDefault="006235F9" w:rsidP="006235F9">
            <w:pPr>
              <w:jc w:val="center"/>
              <w:rPr>
                <w:sz w:val="2"/>
                <w:szCs w:val="2"/>
                <w:lang w:val="ru-RU"/>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21318626" w14:textId="1FE7CEEE" w:rsidR="006235F9" w:rsidRPr="002D458C" w:rsidRDefault="006235F9" w:rsidP="006235F9">
            <w:pPr>
              <w:pStyle w:val="TableParagraph"/>
              <w:ind w:left="142"/>
              <w:jc w:val="center"/>
              <w:rPr>
                <w:sz w:val="20"/>
                <w:lang w:val="ru-RU"/>
              </w:rPr>
            </w:pPr>
            <w:r w:rsidRPr="002D458C">
              <w:t>0</w:t>
            </w:r>
          </w:p>
        </w:tc>
      </w:tr>
      <w:tr w:rsidR="006235F9" w:rsidRPr="002D458C" w14:paraId="7B041127"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9C7466" w14:textId="77777777" w:rsidR="006235F9" w:rsidRPr="00A96D08" w:rsidRDefault="006235F9" w:rsidP="006235F9">
            <w:pPr>
              <w:jc w:val="center"/>
              <w:rPr>
                <w:sz w:val="2"/>
                <w:szCs w:val="2"/>
                <w:lang w:val="ru-RU"/>
              </w:rPr>
            </w:pP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122A5728" w14:textId="2D2D6ACE" w:rsidR="006235F9" w:rsidRPr="00A96D08" w:rsidRDefault="006235F9" w:rsidP="004B5EB3">
            <w:pPr>
              <w:pStyle w:val="TableParagraph"/>
              <w:numPr>
                <w:ilvl w:val="0"/>
                <w:numId w:val="14"/>
              </w:numPr>
              <w:tabs>
                <w:tab w:val="left" w:pos="885"/>
                <w:tab w:val="left" w:pos="886"/>
              </w:tabs>
              <w:ind w:right="174"/>
              <w:rPr>
                <w:sz w:val="20"/>
                <w:lang w:val="ru-RU"/>
              </w:rPr>
            </w:pPr>
            <w:r w:rsidRPr="00A96D08">
              <w:rPr>
                <w:sz w:val="20"/>
                <w:lang w:val="ru-RU"/>
              </w:rPr>
              <w:t>дежурствам аварийных бригад филиалов</w:t>
            </w:r>
            <w:r w:rsidRPr="00A96D08">
              <w:rPr>
                <w:spacing w:val="-1"/>
                <w:sz w:val="20"/>
                <w:lang w:val="ru-RU"/>
              </w:rPr>
              <w:t xml:space="preserve"> </w:t>
            </w:r>
            <w:r w:rsidRPr="00A96D08">
              <w:rPr>
                <w:sz w:val="20"/>
                <w:lang w:val="ru-RU"/>
              </w:rPr>
              <w:t>АДС</w:t>
            </w:r>
          </w:p>
        </w:tc>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5E54CC" w14:textId="77777777" w:rsidR="006235F9" w:rsidRPr="002D458C" w:rsidRDefault="006235F9" w:rsidP="006235F9">
            <w:pPr>
              <w:jc w:val="center"/>
              <w:rPr>
                <w:sz w:val="2"/>
                <w:szCs w:val="2"/>
                <w:lang w:val="ru-RU"/>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43B7BE15" w14:textId="61EBB8D9" w:rsidR="006235F9" w:rsidRPr="002D458C" w:rsidRDefault="00A8719E" w:rsidP="006235F9">
            <w:pPr>
              <w:pStyle w:val="TableParagraph"/>
              <w:ind w:left="142"/>
              <w:jc w:val="center"/>
              <w:rPr>
                <w:sz w:val="20"/>
                <w:lang w:val="ru-RU"/>
              </w:rPr>
            </w:pPr>
            <w:r w:rsidRPr="002D458C">
              <w:rPr>
                <w:lang w:val="ru-RU"/>
              </w:rPr>
              <w:t>3</w:t>
            </w:r>
          </w:p>
        </w:tc>
      </w:tr>
      <w:tr w:rsidR="006235F9" w:rsidRPr="002D458C" w14:paraId="1D68072B"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6130A17" w14:textId="77777777" w:rsidR="006235F9" w:rsidRPr="002D458C" w:rsidRDefault="006235F9" w:rsidP="006235F9">
            <w:pPr>
              <w:pStyle w:val="TableParagraph"/>
              <w:ind w:right="102"/>
              <w:jc w:val="center"/>
              <w:rPr>
                <w:sz w:val="20"/>
                <w:lang w:val="ru-RU"/>
              </w:rPr>
            </w:pPr>
            <w:r w:rsidRPr="002D458C">
              <w:rPr>
                <w:sz w:val="20"/>
                <w:lang w:val="ru-RU"/>
              </w:rPr>
              <w:t>13</w:t>
            </w: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0376F731" w14:textId="47631452" w:rsidR="006235F9" w:rsidRPr="002D458C" w:rsidRDefault="006235F9" w:rsidP="006235F9">
            <w:pPr>
              <w:pStyle w:val="TableParagraph"/>
              <w:rPr>
                <w:sz w:val="20"/>
                <w:lang w:val="ru-RU"/>
              </w:rPr>
            </w:pPr>
            <w:r w:rsidRPr="002D458C">
              <w:rPr>
                <w:sz w:val="20"/>
                <w:lang w:val="ru-RU"/>
              </w:rPr>
              <w:t>Водитель грузового автомобиля</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05F5B652" w14:textId="30207024" w:rsidR="006235F9" w:rsidRPr="002D458C" w:rsidRDefault="006235F9" w:rsidP="006235F9">
            <w:pPr>
              <w:pStyle w:val="TableParagraph"/>
              <w:jc w:val="center"/>
              <w:rPr>
                <w:sz w:val="20"/>
                <w:lang w:val="ru-RU"/>
              </w:rPr>
            </w:pPr>
            <w:r w:rsidRPr="002D458C">
              <w:rPr>
                <w:sz w:val="20"/>
                <w:lang w:val="ru-RU"/>
              </w:rPr>
              <w:t xml:space="preserve">не ниже кат. </w:t>
            </w:r>
            <w:r w:rsidR="00D51DE0" w:rsidRPr="002D458C">
              <w:rPr>
                <w:sz w:val="20"/>
                <w:lang w:val="ru-RU"/>
              </w:rPr>
              <w:t>«</w:t>
            </w:r>
            <w:r w:rsidRPr="002D458C">
              <w:rPr>
                <w:sz w:val="20"/>
                <w:lang w:val="ru-RU"/>
              </w:rPr>
              <w:t>C</w:t>
            </w:r>
            <w:r w:rsidR="00D51DE0" w:rsidRPr="002D458C">
              <w:rPr>
                <w:sz w:val="20"/>
                <w:lang w:val="ru-RU"/>
              </w:rPr>
              <w:t>»</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76E07EA9" w14:textId="0C650754" w:rsidR="006235F9" w:rsidRPr="002D458C" w:rsidRDefault="006235F9" w:rsidP="006235F9">
            <w:pPr>
              <w:pStyle w:val="TableParagraph"/>
              <w:ind w:left="142"/>
              <w:jc w:val="center"/>
              <w:rPr>
                <w:sz w:val="20"/>
                <w:lang w:val="ru-RU"/>
              </w:rPr>
            </w:pPr>
            <w:r w:rsidRPr="002D458C">
              <w:t>0</w:t>
            </w:r>
          </w:p>
        </w:tc>
      </w:tr>
      <w:tr w:rsidR="006235F9" w:rsidRPr="002D458C" w14:paraId="2B5CCEE9"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FB1F0B" w14:textId="77777777" w:rsidR="006235F9" w:rsidRPr="002D458C" w:rsidRDefault="006235F9" w:rsidP="006235F9">
            <w:pPr>
              <w:pStyle w:val="TableParagraph"/>
              <w:ind w:right="102"/>
              <w:jc w:val="center"/>
              <w:rPr>
                <w:sz w:val="20"/>
                <w:lang w:val="ru-RU"/>
              </w:rPr>
            </w:pPr>
            <w:r w:rsidRPr="002D458C">
              <w:rPr>
                <w:sz w:val="20"/>
                <w:lang w:val="ru-RU"/>
              </w:rPr>
              <w:t>14</w:t>
            </w: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3CE29009" w14:textId="77777777" w:rsidR="006235F9" w:rsidRPr="002D458C" w:rsidRDefault="006235F9" w:rsidP="006235F9">
            <w:pPr>
              <w:pStyle w:val="TableParagraph"/>
              <w:ind w:right="268"/>
              <w:rPr>
                <w:sz w:val="20"/>
                <w:lang w:val="ru-RU"/>
              </w:rPr>
            </w:pPr>
            <w:r w:rsidRPr="002D458C">
              <w:rPr>
                <w:sz w:val="20"/>
                <w:lang w:val="ru-RU"/>
              </w:rPr>
              <w:t>Машинист экскаватора, в том числе привлекаемого к ремонту:</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0AE51E7F" w14:textId="77777777" w:rsidR="006235F9" w:rsidRPr="002D458C" w:rsidRDefault="006235F9" w:rsidP="006235F9">
            <w:pPr>
              <w:pStyle w:val="TableParagraph"/>
              <w:jc w:val="center"/>
              <w:rPr>
                <w:sz w:val="20"/>
                <w:lang w:val="ru-RU"/>
              </w:rPr>
            </w:pPr>
            <w:r w:rsidRPr="002D458C">
              <w:rPr>
                <w:sz w:val="20"/>
                <w:lang w:val="ru-RU"/>
              </w:rPr>
              <w:t>5</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7928C00E" w14:textId="1AD6D119" w:rsidR="006235F9" w:rsidRPr="002D458C" w:rsidRDefault="006235F9" w:rsidP="006235F9">
            <w:pPr>
              <w:pStyle w:val="TableParagraph"/>
              <w:ind w:left="142"/>
              <w:jc w:val="center"/>
              <w:rPr>
                <w:sz w:val="20"/>
                <w:lang w:val="ru-RU"/>
              </w:rPr>
            </w:pPr>
            <w:r w:rsidRPr="002D458C">
              <w:t>0</w:t>
            </w:r>
          </w:p>
        </w:tc>
      </w:tr>
      <w:tr w:rsidR="006235F9" w:rsidRPr="002D458C" w14:paraId="38B72A01"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7A8881" w14:textId="77777777" w:rsidR="006235F9" w:rsidRPr="002D458C" w:rsidRDefault="006235F9" w:rsidP="006235F9">
            <w:pPr>
              <w:pStyle w:val="TableParagraph"/>
              <w:ind w:right="102"/>
              <w:jc w:val="center"/>
              <w:rPr>
                <w:sz w:val="20"/>
                <w:lang w:val="ru-RU"/>
              </w:rPr>
            </w:pP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51D377C2" w14:textId="4E940B50" w:rsidR="006235F9" w:rsidRPr="002D458C" w:rsidRDefault="006235F9" w:rsidP="004B5EB3">
            <w:pPr>
              <w:pStyle w:val="TableParagraph"/>
              <w:numPr>
                <w:ilvl w:val="0"/>
                <w:numId w:val="14"/>
              </w:numPr>
              <w:tabs>
                <w:tab w:val="left" w:pos="885"/>
                <w:tab w:val="left" w:pos="886"/>
              </w:tabs>
              <w:ind w:right="174"/>
              <w:rPr>
                <w:sz w:val="20"/>
                <w:lang w:val="ru-RU"/>
              </w:rPr>
            </w:pPr>
            <w:r w:rsidRPr="002D458C">
              <w:rPr>
                <w:sz w:val="20"/>
                <w:lang w:val="ru-RU"/>
              </w:rPr>
              <w:t xml:space="preserve">наружных </w:t>
            </w:r>
            <w:r w:rsidRPr="002D458C">
              <w:rPr>
                <w:spacing w:val="-3"/>
                <w:sz w:val="20"/>
                <w:lang w:val="ru-RU"/>
              </w:rPr>
              <w:t>газопро</w:t>
            </w:r>
            <w:r w:rsidRPr="002D458C">
              <w:rPr>
                <w:sz w:val="20"/>
                <w:lang w:val="ru-RU"/>
              </w:rPr>
              <w:t>водов</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38A61E7A" w14:textId="77777777" w:rsidR="006235F9" w:rsidRPr="002D458C" w:rsidRDefault="006235F9" w:rsidP="006235F9">
            <w:pPr>
              <w:pStyle w:val="TableParagraph"/>
              <w:jc w:val="center"/>
              <w:rPr>
                <w:sz w:val="20"/>
                <w:lang w:val="ru-RU"/>
              </w:rPr>
            </w:pPr>
            <w:r w:rsidRPr="002D458C">
              <w:rPr>
                <w:sz w:val="20"/>
                <w:lang w:val="ru-RU"/>
              </w:rPr>
              <w:t>5</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4FD4FB3D" w14:textId="3E206CAC" w:rsidR="006235F9" w:rsidRPr="002D458C" w:rsidRDefault="006235F9" w:rsidP="006235F9">
            <w:pPr>
              <w:pStyle w:val="TableParagraph"/>
              <w:ind w:left="142"/>
              <w:jc w:val="center"/>
              <w:rPr>
                <w:sz w:val="20"/>
                <w:lang w:val="ru-RU"/>
              </w:rPr>
            </w:pPr>
            <w:r w:rsidRPr="002D458C">
              <w:t>0</w:t>
            </w:r>
          </w:p>
        </w:tc>
      </w:tr>
      <w:tr w:rsidR="006235F9" w:rsidRPr="002D458C" w14:paraId="37E42CAC"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D32FD8" w14:textId="77777777" w:rsidR="006235F9" w:rsidRPr="002D458C" w:rsidRDefault="006235F9" w:rsidP="006235F9">
            <w:pPr>
              <w:pStyle w:val="TableParagraph"/>
              <w:ind w:right="102"/>
              <w:jc w:val="center"/>
              <w:rPr>
                <w:sz w:val="20"/>
                <w:lang w:val="ru-RU"/>
              </w:rPr>
            </w:pP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71DF563F" w14:textId="77777777" w:rsidR="006235F9" w:rsidRPr="002D458C" w:rsidRDefault="006235F9" w:rsidP="004B5EB3">
            <w:pPr>
              <w:pStyle w:val="TableParagraph"/>
              <w:numPr>
                <w:ilvl w:val="0"/>
                <w:numId w:val="14"/>
              </w:numPr>
              <w:tabs>
                <w:tab w:val="left" w:pos="885"/>
                <w:tab w:val="left" w:pos="886"/>
              </w:tabs>
              <w:ind w:right="174"/>
              <w:rPr>
                <w:sz w:val="20"/>
                <w:lang w:val="ru-RU"/>
              </w:rPr>
            </w:pPr>
            <w:r w:rsidRPr="002D458C">
              <w:rPr>
                <w:sz w:val="20"/>
                <w:lang w:val="ru-RU"/>
              </w:rPr>
              <w:t>установок</w:t>
            </w:r>
            <w:r w:rsidRPr="002D458C">
              <w:rPr>
                <w:spacing w:val="-2"/>
                <w:sz w:val="20"/>
                <w:lang w:val="ru-RU"/>
              </w:rPr>
              <w:t xml:space="preserve"> </w:t>
            </w:r>
            <w:r w:rsidRPr="002D458C">
              <w:rPr>
                <w:sz w:val="20"/>
                <w:lang w:val="ru-RU"/>
              </w:rPr>
              <w:t>ЭХЗ</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1FFC947E" w14:textId="77777777" w:rsidR="006235F9" w:rsidRPr="002D458C" w:rsidRDefault="006235F9" w:rsidP="006235F9">
            <w:pPr>
              <w:pStyle w:val="TableParagraph"/>
              <w:jc w:val="center"/>
              <w:rPr>
                <w:sz w:val="20"/>
                <w:lang w:val="ru-RU"/>
              </w:rPr>
            </w:pPr>
            <w:r w:rsidRPr="002D458C">
              <w:rPr>
                <w:sz w:val="20"/>
                <w:lang w:val="ru-RU"/>
              </w:rPr>
              <w:t>5</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422F9E99" w14:textId="7CF5CBFC" w:rsidR="006235F9" w:rsidRPr="002D458C" w:rsidRDefault="006235F9" w:rsidP="006235F9">
            <w:pPr>
              <w:pStyle w:val="TableParagraph"/>
              <w:ind w:left="142"/>
              <w:jc w:val="center"/>
              <w:rPr>
                <w:sz w:val="20"/>
                <w:lang w:val="ru-RU"/>
              </w:rPr>
            </w:pPr>
            <w:r w:rsidRPr="002D458C">
              <w:t>0</w:t>
            </w:r>
          </w:p>
        </w:tc>
      </w:tr>
      <w:tr w:rsidR="006235F9" w:rsidRPr="002D458C" w14:paraId="676771B0"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7929B33" w14:textId="77777777" w:rsidR="006235F9" w:rsidRPr="002D458C" w:rsidRDefault="006235F9" w:rsidP="006235F9">
            <w:pPr>
              <w:pStyle w:val="TableParagraph"/>
              <w:ind w:right="102"/>
              <w:jc w:val="center"/>
              <w:rPr>
                <w:sz w:val="20"/>
                <w:lang w:val="ru-RU"/>
              </w:rPr>
            </w:pPr>
            <w:r w:rsidRPr="002D458C">
              <w:rPr>
                <w:sz w:val="20"/>
                <w:lang w:val="ru-RU"/>
              </w:rPr>
              <w:t>15</w:t>
            </w: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5E58CFC3" w14:textId="77777777" w:rsidR="006235F9" w:rsidRPr="002D458C" w:rsidRDefault="006235F9" w:rsidP="006235F9">
            <w:pPr>
              <w:pStyle w:val="TableParagraph"/>
              <w:rPr>
                <w:sz w:val="20"/>
                <w:lang w:val="ru-RU"/>
              </w:rPr>
            </w:pPr>
            <w:r w:rsidRPr="002D458C">
              <w:rPr>
                <w:sz w:val="20"/>
                <w:lang w:val="ru-RU"/>
              </w:rPr>
              <w:t>Машинист компрессора</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10275CAF" w14:textId="77777777" w:rsidR="006235F9" w:rsidRPr="002D458C" w:rsidRDefault="006235F9" w:rsidP="006235F9">
            <w:pPr>
              <w:pStyle w:val="TableParagraph"/>
              <w:jc w:val="center"/>
              <w:rPr>
                <w:sz w:val="20"/>
                <w:lang w:val="ru-RU"/>
              </w:rPr>
            </w:pPr>
            <w:r w:rsidRPr="002D458C">
              <w:rPr>
                <w:sz w:val="20"/>
                <w:lang w:val="ru-RU"/>
              </w:rPr>
              <w:t>5</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59AD461B" w14:textId="7C9F8A04" w:rsidR="006235F9" w:rsidRPr="002D458C" w:rsidRDefault="006235F9" w:rsidP="006235F9">
            <w:pPr>
              <w:pStyle w:val="TableParagraph"/>
              <w:ind w:left="142"/>
              <w:jc w:val="center"/>
              <w:rPr>
                <w:sz w:val="20"/>
                <w:lang w:val="ru-RU"/>
              </w:rPr>
            </w:pPr>
            <w:r w:rsidRPr="002D458C">
              <w:t>0</w:t>
            </w:r>
          </w:p>
        </w:tc>
      </w:tr>
      <w:tr w:rsidR="006235F9" w:rsidRPr="002D458C" w14:paraId="5E184398"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81571D" w14:textId="77777777" w:rsidR="006235F9" w:rsidRPr="002D458C" w:rsidRDefault="006235F9" w:rsidP="006235F9">
            <w:pPr>
              <w:pStyle w:val="TableParagraph"/>
              <w:ind w:right="102"/>
              <w:jc w:val="center"/>
              <w:rPr>
                <w:sz w:val="20"/>
                <w:lang w:val="ru-RU"/>
              </w:rPr>
            </w:pPr>
            <w:r w:rsidRPr="002D458C">
              <w:rPr>
                <w:sz w:val="20"/>
                <w:lang w:val="ru-RU"/>
              </w:rPr>
              <w:t>16</w:t>
            </w:r>
          </w:p>
        </w:tc>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2AF7B5C6" w14:textId="77777777" w:rsidR="006235F9" w:rsidRPr="002D458C" w:rsidRDefault="006235F9" w:rsidP="006235F9">
            <w:pPr>
              <w:pStyle w:val="TableParagraph"/>
              <w:rPr>
                <w:sz w:val="20"/>
                <w:lang w:val="ru-RU"/>
              </w:rPr>
            </w:pPr>
            <w:r w:rsidRPr="002D458C">
              <w:rPr>
                <w:sz w:val="20"/>
                <w:lang w:val="ru-RU"/>
              </w:rPr>
              <w:t>Машинист автокрана</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7C053648" w14:textId="77777777" w:rsidR="006235F9" w:rsidRPr="002D458C" w:rsidRDefault="006235F9" w:rsidP="006235F9">
            <w:pPr>
              <w:pStyle w:val="TableParagraph"/>
              <w:jc w:val="center"/>
              <w:rPr>
                <w:sz w:val="20"/>
                <w:lang w:val="ru-RU"/>
              </w:rPr>
            </w:pPr>
            <w:r w:rsidRPr="002D458C">
              <w:rPr>
                <w:sz w:val="20"/>
                <w:lang w:val="ru-RU"/>
              </w:rPr>
              <w:t>5</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2C8DFC64" w14:textId="0F7EA4E1" w:rsidR="006235F9" w:rsidRPr="002D458C" w:rsidRDefault="006235F9" w:rsidP="006235F9">
            <w:pPr>
              <w:pStyle w:val="TableParagraph"/>
              <w:ind w:left="142"/>
              <w:jc w:val="center"/>
              <w:rPr>
                <w:sz w:val="20"/>
                <w:lang w:val="ru-RU"/>
              </w:rPr>
            </w:pPr>
            <w:r w:rsidRPr="002D458C">
              <w:t>0</w:t>
            </w:r>
          </w:p>
        </w:tc>
      </w:tr>
      <w:tr w:rsidR="006235F9" w:rsidRPr="002D458C" w14:paraId="3B4C9184"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D44E55" w14:textId="776849EE" w:rsidR="006235F9" w:rsidRPr="002D458C" w:rsidRDefault="006235F9" w:rsidP="006235F9">
            <w:pPr>
              <w:pStyle w:val="TableParagraph"/>
              <w:rPr>
                <w:b/>
                <w:bCs/>
                <w:i/>
                <w:iCs/>
                <w:sz w:val="20"/>
                <w:lang w:val="ru-RU"/>
              </w:rPr>
            </w:pPr>
            <w:r w:rsidRPr="002D458C">
              <w:rPr>
                <w:b/>
                <w:bCs/>
                <w:i/>
                <w:iCs/>
                <w:sz w:val="20"/>
                <w:lang w:val="ru-RU"/>
              </w:rPr>
              <w:t>Итого водителей и машинистов:</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1FCDF569" w14:textId="0F1D5246" w:rsidR="006235F9" w:rsidRPr="002D458C" w:rsidRDefault="00A8719E" w:rsidP="006235F9">
            <w:pPr>
              <w:pStyle w:val="TableParagraph"/>
              <w:ind w:left="142"/>
              <w:jc w:val="center"/>
              <w:rPr>
                <w:b/>
                <w:bCs/>
                <w:i/>
                <w:iCs/>
                <w:sz w:val="20"/>
                <w:lang w:val="ru-RU"/>
              </w:rPr>
            </w:pPr>
            <w:r w:rsidRPr="002D458C">
              <w:rPr>
                <w:b/>
                <w:bCs/>
                <w:i/>
                <w:iCs/>
                <w:sz w:val="20"/>
                <w:lang w:val="ru-RU"/>
              </w:rPr>
              <w:t>4</w:t>
            </w:r>
          </w:p>
        </w:tc>
      </w:tr>
      <w:tr w:rsidR="006235F9" w:rsidRPr="002D458C" w14:paraId="6442FE8F" w14:textId="77777777" w:rsidTr="00623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
          <w:jc w:val="center"/>
        </w:trPr>
        <w:tc>
          <w:tcPr>
            <w:tcW w:w="7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7F6A9B" w14:textId="5CD63F2A" w:rsidR="006235F9" w:rsidRPr="002D458C" w:rsidRDefault="006235F9" w:rsidP="006235F9">
            <w:pPr>
              <w:pStyle w:val="TableParagraph"/>
              <w:rPr>
                <w:b/>
                <w:bCs/>
                <w:i/>
                <w:iCs/>
                <w:sz w:val="20"/>
                <w:lang w:val="ru-RU"/>
              </w:rPr>
            </w:pPr>
            <w:r w:rsidRPr="002D458C">
              <w:rPr>
                <w:b/>
                <w:bCs/>
                <w:i/>
                <w:iCs/>
                <w:sz w:val="20"/>
                <w:lang w:val="ru-RU"/>
              </w:rPr>
              <w:t>Всего:</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2829BCF6" w14:textId="13CFF907" w:rsidR="006235F9" w:rsidRPr="002D458C" w:rsidRDefault="006235F9" w:rsidP="006235F9">
            <w:pPr>
              <w:pStyle w:val="TableParagraph"/>
              <w:ind w:left="142"/>
              <w:jc w:val="center"/>
              <w:rPr>
                <w:b/>
                <w:bCs/>
                <w:i/>
                <w:iCs/>
                <w:sz w:val="20"/>
                <w:lang w:val="ru-RU"/>
              </w:rPr>
            </w:pPr>
            <w:r w:rsidRPr="002D458C">
              <w:rPr>
                <w:b/>
                <w:bCs/>
                <w:i/>
                <w:iCs/>
                <w:sz w:val="20"/>
                <w:lang w:val="ru-RU"/>
              </w:rPr>
              <w:t>2</w:t>
            </w:r>
            <w:r w:rsidR="00A8719E" w:rsidRPr="002D458C">
              <w:rPr>
                <w:b/>
                <w:bCs/>
                <w:i/>
                <w:iCs/>
                <w:sz w:val="20"/>
                <w:lang w:val="ru-RU"/>
              </w:rPr>
              <w:t>2</w:t>
            </w:r>
          </w:p>
        </w:tc>
      </w:tr>
      <w:bookmarkEnd w:id="82"/>
    </w:tbl>
    <w:p w14:paraId="33D0DD51" w14:textId="77777777" w:rsidR="00C63DF5" w:rsidRPr="002D458C" w:rsidRDefault="00C63DF5" w:rsidP="00C63DF5">
      <w:pPr>
        <w:spacing w:after="120"/>
        <w:jc w:val="center"/>
        <w:rPr>
          <w:rFonts w:ascii="Times New Roman" w:hAnsi="Times New Roman" w:cs="Times New Roman"/>
          <w:sz w:val="28"/>
          <w:szCs w:val="28"/>
        </w:rPr>
      </w:pPr>
    </w:p>
    <w:p w14:paraId="57AAD529" w14:textId="42E95B33" w:rsidR="00B316C9" w:rsidRPr="002D458C" w:rsidRDefault="00B316C9" w:rsidP="00B316C9">
      <w:pPr>
        <w:ind w:firstLine="709"/>
        <w:jc w:val="both"/>
        <w:rPr>
          <w:rFonts w:ascii="Times New Roman" w:hAnsi="Times New Roman" w:cs="Times New Roman"/>
          <w:sz w:val="28"/>
          <w:szCs w:val="28"/>
        </w:rPr>
      </w:pPr>
      <w:bookmarkStart w:id="83" w:name="_Hlk47083479"/>
      <w:r w:rsidRPr="002D458C">
        <w:rPr>
          <w:rFonts w:ascii="Times New Roman" w:hAnsi="Times New Roman" w:cs="Times New Roman"/>
          <w:sz w:val="28"/>
          <w:szCs w:val="28"/>
        </w:rPr>
        <w:t xml:space="preserve">В соответствии с выполненными расчётами численность слесарей аварийно-восстановительных работ АДС (ФАДС, БКД, БДД) составляет </w:t>
      </w:r>
      <w:r w:rsidR="00A8719E" w:rsidRPr="002D458C">
        <w:rPr>
          <w:rFonts w:ascii="Times New Roman" w:hAnsi="Times New Roman" w:cs="Times New Roman"/>
          <w:sz w:val="28"/>
          <w:szCs w:val="28"/>
        </w:rPr>
        <w:t>6</w:t>
      </w:r>
      <w:r w:rsidRPr="002D458C">
        <w:rPr>
          <w:rFonts w:ascii="Times New Roman" w:hAnsi="Times New Roman" w:cs="Times New Roman"/>
          <w:sz w:val="28"/>
          <w:szCs w:val="28"/>
        </w:rPr>
        <w:t xml:space="preserve"> чел. или около </w:t>
      </w:r>
      <w:r w:rsidR="00A8719E" w:rsidRPr="002D458C">
        <w:rPr>
          <w:rFonts w:ascii="Times New Roman" w:hAnsi="Times New Roman" w:cs="Times New Roman"/>
          <w:sz w:val="28"/>
          <w:szCs w:val="28"/>
        </w:rPr>
        <w:t>54</w:t>
      </w:r>
      <w:r w:rsidRPr="002D458C">
        <w:rPr>
          <w:rFonts w:ascii="Times New Roman" w:hAnsi="Times New Roman" w:cs="Times New Roman"/>
          <w:sz w:val="28"/>
          <w:szCs w:val="28"/>
        </w:rPr>
        <w:t xml:space="preserve"> % общей численности слесарей, монтёров и сварщиков.</w:t>
      </w:r>
    </w:p>
    <w:p w14:paraId="4FC05C10" w14:textId="59627B52" w:rsidR="00B316C9" w:rsidRPr="002D458C" w:rsidRDefault="00B316C9" w:rsidP="00B316C9">
      <w:pPr>
        <w:ind w:firstLine="709"/>
        <w:jc w:val="both"/>
        <w:rPr>
          <w:rFonts w:ascii="Times New Roman" w:hAnsi="Times New Roman" w:cs="Times New Roman"/>
          <w:sz w:val="28"/>
          <w:szCs w:val="28"/>
        </w:rPr>
      </w:pPr>
      <w:r w:rsidRPr="002D458C">
        <w:rPr>
          <w:rFonts w:ascii="Times New Roman" w:hAnsi="Times New Roman" w:cs="Times New Roman"/>
          <w:sz w:val="28"/>
          <w:szCs w:val="28"/>
        </w:rPr>
        <w:t>В целях рационального использования рабочего времени слесарей АДС, а также повышения их квалификации предлагается не в ущерб своей основной деятельности привлечение дежурных бригад к производству работ, способствующих улучшению эксплуатационной деятельности газового хозяйства.</w:t>
      </w:r>
    </w:p>
    <w:p w14:paraId="2198A74F" w14:textId="3C24BE6A" w:rsidR="00B316C9" w:rsidRPr="002D458C" w:rsidRDefault="00B316C9" w:rsidP="00B316C9">
      <w:pPr>
        <w:ind w:firstLine="709"/>
        <w:jc w:val="both"/>
        <w:rPr>
          <w:rFonts w:ascii="Times New Roman" w:hAnsi="Times New Roman" w:cs="Times New Roman"/>
          <w:sz w:val="28"/>
          <w:szCs w:val="28"/>
        </w:rPr>
      </w:pPr>
      <w:r w:rsidRPr="002D458C">
        <w:rPr>
          <w:rFonts w:ascii="Times New Roman" w:hAnsi="Times New Roman" w:cs="Times New Roman"/>
          <w:sz w:val="28"/>
          <w:szCs w:val="28"/>
        </w:rPr>
        <w:t>Возможность привлечения персонала АДС к производству дополнительных работ предусмотрена «Типовым положением об аварийно-</w:t>
      </w:r>
      <w:r w:rsidRPr="002D458C">
        <w:rPr>
          <w:rFonts w:ascii="Times New Roman" w:hAnsi="Times New Roman" w:cs="Times New Roman"/>
          <w:sz w:val="28"/>
          <w:szCs w:val="28"/>
        </w:rPr>
        <w:lastRenderedPageBreak/>
        <w:t>диспетчерской службе газораспределительных организаций Российской Федерации», согласованным с Ростехнадзором письмом от 22.02.99 №</w:t>
      </w:r>
      <w:r w:rsidR="006F363B" w:rsidRPr="002D458C">
        <w:rPr>
          <w:rFonts w:ascii="Times New Roman" w:hAnsi="Times New Roman" w:cs="Times New Roman"/>
          <w:sz w:val="28"/>
          <w:szCs w:val="28"/>
        </w:rPr>
        <w:t xml:space="preserve"> </w:t>
      </w:r>
      <w:r w:rsidRPr="002D458C">
        <w:rPr>
          <w:rFonts w:ascii="Times New Roman" w:hAnsi="Times New Roman" w:cs="Times New Roman"/>
          <w:sz w:val="28"/>
          <w:szCs w:val="28"/>
        </w:rPr>
        <w:t>03-35/35.</w:t>
      </w:r>
    </w:p>
    <w:p w14:paraId="78573ED6" w14:textId="77777777" w:rsidR="00B316C9" w:rsidRPr="002D458C" w:rsidRDefault="00B316C9" w:rsidP="00B316C9">
      <w:pPr>
        <w:ind w:firstLine="709"/>
        <w:jc w:val="both"/>
        <w:rPr>
          <w:rFonts w:ascii="Times New Roman" w:hAnsi="Times New Roman" w:cs="Times New Roman"/>
          <w:sz w:val="28"/>
          <w:szCs w:val="28"/>
        </w:rPr>
      </w:pPr>
      <w:r w:rsidRPr="002D458C">
        <w:rPr>
          <w:rFonts w:ascii="Times New Roman" w:hAnsi="Times New Roman" w:cs="Times New Roman"/>
          <w:sz w:val="28"/>
          <w:szCs w:val="28"/>
        </w:rPr>
        <w:t>К таким работам могут относиться:</w:t>
      </w:r>
    </w:p>
    <w:p w14:paraId="4612A056" w14:textId="132CE9A1" w:rsidR="00B316C9" w:rsidRPr="002D458C" w:rsidRDefault="00B316C9" w:rsidP="006F363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осмотр технического состояния (объезд) ГРП</w:t>
      </w:r>
      <w:r w:rsidR="00C4053A" w:rsidRPr="002D458C">
        <w:rPr>
          <w:rFonts w:ascii="Times New Roman" w:hAnsi="Times New Roman" w:cs="Times New Roman"/>
          <w:sz w:val="28"/>
          <w:szCs w:val="28"/>
        </w:rPr>
        <w:t xml:space="preserve"> (</w:t>
      </w:r>
      <w:r w:rsidRPr="002D458C">
        <w:rPr>
          <w:rFonts w:ascii="Times New Roman" w:hAnsi="Times New Roman" w:cs="Times New Roman"/>
          <w:sz w:val="28"/>
          <w:szCs w:val="28"/>
        </w:rPr>
        <w:t>ГРПБ</w:t>
      </w:r>
      <w:r w:rsidR="00C4053A" w:rsidRPr="002D458C">
        <w:rPr>
          <w:rFonts w:ascii="Times New Roman" w:hAnsi="Times New Roman" w:cs="Times New Roman"/>
          <w:sz w:val="28"/>
          <w:szCs w:val="28"/>
        </w:rPr>
        <w:t xml:space="preserve">, </w:t>
      </w:r>
      <w:r w:rsidRPr="002D458C">
        <w:rPr>
          <w:rFonts w:ascii="Times New Roman" w:hAnsi="Times New Roman" w:cs="Times New Roman"/>
          <w:sz w:val="28"/>
          <w:szCs w:val="28"/>
        </w:rPr>
        <w:t>ШРП</w:t>
      </w:r>
      <w:r w:rsidR="00C4053A" w:rsidRPr="002D458C">
        <w:rPr>
          <w:rFonts w:ascii="Times New Roman" w:hAnsi="Times New Roman" w:cs="Times New Roman"/>
          <w:sz w:val="28"/>
          <w:szCs w:val="28"/>
        </w:rPr>
        <w:t>)</w:t>
      </w:r>
      <w:r w:rsidRPr="002D458C">
        <w:rPr>
          <w:rFonts w:ascii="Times New Roman" w:hAnsi="Times New Roman" w:cs="Times New Roman"/>
          <w:sz w:val="28"/>
          <w:szCs w:val="28"/>
        </w:rPr>
        <w:t>;</w:t>
      </w:r>
    </w:p>
    <w:p w14:paraId="539DE22D" w14:textId="7F3E5503" w:rsidR="00B316C9" w:rsidRPr="002D458C" w:rsidRDefault="00B316C9" w:rsidP="006F363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контроль загазованности помещений, где не установлены сигнализаторы (склады баллонов, автомобильные боксы и т.п.);</w:t>
      </w:r>
    </w:p>
    <w:p w14:paraId="6AFAB781" w14:textId="25F6C5D5" w:rsidR="00B316C9" w:rsidRPr="002D458C" w:rsidRDefault="00B316C9" w:rsidP="006F363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демонтаж участков газопроводов и газового оборудования при их ликвидации или замене;</w:t>
      </w:r>
    </w:p>
    <w:p w14:paraId="2F5EC3EE" w14:textId="75A72B7C" w:rsidR="00B316C9" w:rsidRPr="002D458C" w:rsidRDefault="00B316C9" w:rsidP="006F363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подготовка котлованов для присоединения вновь построенных газопроводов к действующим;</w:t>
      </w:r>
    </w:p>
    <w:p w14:paraId="618F42DF" w14:textId="38648CE6" w:rsidR="00B316C9" w:rsidRPr="002D458C" w:rsidRDefault="00B316C9" w:rsidP="006F363B">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ремонт мест повреждения изоляции, выявленных при приборном обследовании подземных газопроводов и т.д.</w:t>
      </w:r>
    </w:p>
    <w:p w14:paraId="1CB8AE9D" w14:textId="77777777" w:rsidR="00202147" w:rsidRPr="002D458C" w:rsidRDefault="00B316C9" w:rsidP="00202147">
      <w:pPr>
        <w:ind w:firstLine="709"/>
        <w:jc w:val="both"/>
        <w:rPr>
          <w:rFonts w:ascii="Times New Roman" w:hAnsi="Times New Roman" w:cs="Times New Roman"/>
          <w:sz w:val="28"/>
          <w:szCs w:val="28"/>
        </w:rPr>
      </w:pPr>
      <w:r w:rsidRPr="002D458C">
        <w:rPr>
          <w:rFonts w:ascii="Times New Roman" w:hAnsi="Times New Roman" w:cs="Times New Roman"/>
          <w:sz w:val="28"/>
          <w:szCs w:val="28"/>
        </w:rPr>
        <w:t>Конкретный перечень указанных работ АДС устанавливается и утверждается техническим директором (главным инженером в ГРО).</w:t>
      </w:r>
      <w:bookmarkEnd w:id="83"/>
    </w:p>
    <w:p w14:paraId="140ACD56" w14:textId="77777777" w:rsidR="00202147" w:rsidRPr="002D458C" w:rsidRDefault="00202147" w:rsidP="00202147">
      <w:pPr>
        <w:ind w:firstLine="709"/>
        <w:jc w:val="both"/>
        <w:rPr>
          <w:rFonts w:ascii="Times New Roman" w:hAnsi="Times New Roman" w:cs="Times New Roman"/>
          <w:sz w:val="28"/>
          <w:szCs w:val="28"/>
        </w:rPr>
      </w:pPr>
    </w:p>
    <w:p w14:paraId="11DC9E1D" w14:textId="740F8FC1" w:rsidR="003752EB" w:rsidRPr="002D458C" w:rsidRDefault="003752EB" w:rsidP="00C4053A">
      <w:pPr>
        <w:pStyle w:val="2"/>
        <w:numPr>
          <w:ilvl w:val="1"/>
          <w:numId w:val="1"/>
        </w:numPr>
        <w:tabs>
          <w:tab w:val="left" w:pos="993"/>
        </w:tabs>
        <w:spacing w:before="120" w:beforeAutospacing="0" w:after="120" w:afterAutospacing="0"/>
        <w:ind w:left="993" w:hanging="636"/>
        <w:jc w:val="both"/>
        <w:rPr>
          <w:sz w:val="28"/>
          <w:szCs w:val="28"/>
        </w:rPr>
      </w:pPr>
      <w:bookmarkStart w:id="84" w:name="_Toc82177002"/>
      <w:r w:rsidRPr="002D458C">
        <w:rPr>
          <w:sz w:val="28"/>
          <w:szCs w:val="28"/>
        </w:rPr>
        <w:t>Расчёт потребности газораспределительной организации в материально-технических ресурсах</w:t>
      </w:r>
      <w:bookmarkEnd w:id="84"/>
      <w:r w:rsidRPr="002D458C">
        <w:rPr>
          <w:sz w:val="28"/>
          <w:szCs w:val="28"/>
        </w:rPr>
        <w:tab/>
      </w:r>
    </w:p>
    <w:p w14:paraId="6AAFDDAF" w14:textId="33452895" w:rsidR="00D2349E" w:rsidRPr="002D458C" w:rsidRDefault="00D2349E" w:rsidP="00D2349E">
      <w:pPr>
        <w:ind w:firstLine="709"/>
        <w:jc w:val="both"/>
        <w:rPr>
          <w:rFonts w:ascii="Times New Roman" w:hAnsi="Times New Roman" w:cs="Times New Roman"/>
          <w:sz w:val="28"/>
          <w:szCs w:val="28"/>
        </w:rPr>
      </w:pPr>
      <w:bookmarkStart w:id="85" w:name="_Hlk47083511"/>
      <w:r w:rsidRPr="002D458C">
        <w:rPr>
          <w:rFonts w:ascii="Times New Roman" w:hAnsi="Times New Roman" w:cs="Times New Roman"/>
          <w:sz w:val="28"/>
          <w:szCs w:val="28"/>
        </w:rPr>
        <w:t>Расчёт нормативной потребности эксплуатационных подразделений в автотранспорте и механизмах основан на принципе привлечения техники и механизмов к техническому обслуживанию и ремонту проектируемых систем газораспределения. Непосредственное участие водителей и машинистов в работах учтено при расчёте численности персонала.</w:t>
      </w:r>
    </w:p>
    <w:p w14:paraId="77D87416" w14:textId="2B87ABFF" w:rsidR="00D2349E" w:rsidRPr="002D458C" w:rsidRDefault="00D2349E" w:rsidP="00D2349E">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Привлечение грузопассажирского и грузового автотранспорта предусмотрено в целях доставки материалов и персонала на объекты производства работ. Экскаваторы используются при выполнении земляных работ, автокраны – при текущем ремонте наружных газопроводов, включая замену запорной арматуры, компрессора – при проверке герметичности наружных газопроводов и газопроводов ГРП.</w:t>
      </w:r>
    </w:p>
    <w:p w14:paraId="45EA7750" w14:textId="33A4B13B" w:rsidR="00D2349E" w:rsidRPr="002D458C" w:rsidRDefault="00D2349E" w:rsidP="00D2349E">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Рекомендуемая методика расчёта потребности в автотранспорте и механизмах в отличие от «Табеля технической оснащённости предприятий газового хозяйства» </w:t>
      </w:r>
      <w:proofErr w:type="spellStart"/>
      <w:r w:rsidRPr="002D458C">
        <w:rPr>
          <w:rFonts w:ascii="Times New Roman" w:hAnsi="Times New Roman" w:cs="Times New Roman"/>
          <w:sz w:val="28"/>
          <w:szCs w:val="28"/>
        </w:rPr>
        <w:t>Минжилкомхоза</w:t>
      </w:r>
      <w:proofErr w:type="spellEnd"/>
      <w:r w:rsidRPr="002D458C">
        <w:rPr>
          <w:rFonts w:ascii="Times New Roman" w:hAnsi="Times New Roman" w:cs="Times New Roman"/>
          <w:sz w:val="28"/>
          <w:szCs w:val="28"/>
        </w:rPr>
        <w:t xml:space="preserve"> РСФСР соответствуют современному подходу к механизации профилактических и ремонтных работ, способствует наиболее рациональному использованию техники.</w:t>
      </w:r>
    </w:p>
    <w:p w14:paraId="4EF013B3" w14:textId="20298271" w:rsidR="00D2349E" w:rsidRPr="002D458C" w:rsidRDefault="00D2349E" w:rsidP="00D2349E">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Расчётное количество аварийных машин соответствует принятой структуре аварийно-технического обеспечения региона.</w:t>
      </w:r>
    </w:p>
    <w:p w14:paraId="6B30997C" w14:textId="73AF70B2" w:rsidR="00D2349E" w:rsidRPr="002D458C" w:rsidRDefault="00D2349E" w:rsidP="00D2349E">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Расчёт потребности филиалов ГРО в автотранспорте и механизмах с учётом развития газификации региона приведён в таблице </w:t>
      </w:r>
      <w:r w:rsidR="00F47294" w:rsidRPr="002D458C">
        <w:rPr>
          <w:rFonts w:ascii="Times New Roman" w:hAnsi="Times New Roman" w:cs="Times New Roman"/>
          <w:sz w:val="28"/>
          <w:szCs w:val="28"/>
        </w:rPr>
        <w:fldChar w:fldCharType="begin"/>
      </w:r>
      <w:r w:rsidR="00F47294" w:rsidRPr="002D458C">
        <w:rPr>
          <w:rFonts w:ascii="Times New Roman" w:hAnsi="Times New Roman" w:cs="Times New Roman"/>
          <w:sz w:val="28"/>
          <w:szCs w:val="28"/>
        </w:rPr>
        <w:instrText xml:space="preserve"> REF Tbl_Itogi3 \h </w:instrText>
      </w:r>
      <w:r w:rsidR="0031518B" w:rsidRPr="002D458C">
        <w:rPr>
          <w:rFonts w:ascii="Times New Roman" w:hAnsi="Times New Roman" w:cs="Times New Roman"/>
          <w:sz w:val="28"/>
          <w:szCs w:val="28"/>
        </w:rPr>
        <w:instrText xml:space="preserve"> \* MERGEFORMAT </w:instrText>
      </w:r>
      <w:r w:rsidR="00F47294" w:rsidRPr="002D458C">
        <w:rPr>
          <w:rFonts w:ascii="Times New Roman" w:hAnsi="Times New Roman" w:cs="Times New Roman"/>
          <w:sz w:val="28"/>
          <w:szCs w:val="28"/>
        </w:rPr>
      </w:r>
      <w:r w:rsidR="00F47294"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13</w:t>
      </w:r>
      <w:r w:rsidR="00F47294"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bookmarkEnd w:id="85"/>
    <w:p w14:paraId="14922FE6" w14:textId="4D2EC6A1" w:rsidR="00362071" w:rsidRDefault="00362071" w:rsidP="000379D4">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1686FAC3" w14:textId="534ED05F" w:rsidR="00A96D08" w:rsidRDefault="00A96D08" w:rsidP="000379D4">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119CBBEF" w14:textId="1A3B05C2" w:rsidR="00A96D08" w:rsidRDefault="00A96D08" w:rsidP="000379D4">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65589E71" w14:textId="77777777" w:rsidR="00A96D08" w:rsidRPr="002D458C" w:rsidRDefault="00A96D08" w:rsidP="000379D4">
      <w:pPr>
        <w:autoSpaceDE w:val="0"/>
        <w:autoSpaceDN w:val="0"/>
        <w:adjustRightInd w:val="0"/>
        <w:spacing w:line="360" w:lineRule="auto"/>
        <w:jc w:val="right"/>
        <w:rPr>
          <w:rFonts w:ascii="Times New Roman" w:eastAsia="Times New Roman" w:hAnsi="Times New Roman" w:cs="Times New Roman"/>
          <w:sz w:val="28"/>
          <w:szCs w:val="28"/>
          <w:lang w:eastAsia="ru-RU"/>
        </w:rPr>
      </w:pPr>
    </w:p>
    <w:p w14:paraId="5B915E1F" w14:textId="68884311" w:rsidR="000379D4" w:rsidRPr="002D458C" w:rsidRDefault="000379D4" w:rsidP="000379D4">
      <w:pPr>
        <w:autoSpaceDE w:val="0"/>
        <w:autoSpaceDN w:val="0"/>
        <w:adjustRightInd w:val="0"/>
        <w:spacing w:line="360" w:lineRule="auto"/>
        <w:jc w:val="right"/>
        <w:rPr>
          <w:rFonts w:ascii="Times New Roman" w:eastAsia="Times New Roman" w:hAnsi="Times New Roman" w:cs="Times New Roman"/>
          <w:sz w:val="28"/>
          <w:szCs w:val="28"/>
          <w:lang w:eastAsia="ru-RU"/>
        </w:rPr>
      </w:pPr>
      <w:bookmarkStart w:id="86" w:name="_Hlk47083539"/>
      <w:r w:rsidRPr="002D458C">
        <w:rPr>
          <w:rFonts w:ascii="Times New Roman" w:eastAsia="Times New Roman" w:hAnsi="Times New Roman" w:cs="Times New Roman"/>
          <w:sz w:val="28"/>
          <w:szCs w:val="28"/>
          <w:lang w:eastAsia="ru-RU"/>
        </w:rPr>
        <w:lastRenderedPageBreak/>
        <w:t xml:space="preserve">Таблица </w:t>
      </w:r>
      <w:bookmarkStart w:id="87" w:name="Tbl_Itogi3"/>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13</w:t>
      </w:r>
      <w:r w:rsidRPr="002D458C">
        <w:rPr>
          <w:rFonts w:ascii="Times New Roman" w:eastAsia="Times New Roman" w:hAnsi="Times New Roman" w:cs="Times New Roman"/>
          <w:sz w:val="28"/>
          <w:szCs w:val="28"/>
          <w:lang w:bidi="en-US"/>
        </w:rPr>
        <w:fldChar w:fldCharType="end"/>
      </w:r>
      <w:bookmarkEnd w:id="87"/>
    </w:p>
    <w:p w14:paraId="72D4B0C9" w14:textId="21E53A6C" w:rsidR="000379D4" w:rsidRPr="002D458C" w:rsidRDefault="00362071" w:rsidP="000379D4">
      <w:pPr>
        <w:spacing w:after="120"/>
        <w:jc w:val="center"/>
        <w:rPr>
          <w:rFonts w:ascii="Times New Roman" w:hAnsi="Times New Roman" w:cs="Times New Roman"/>
          <w:sz w:val="28"/>
          <w:szCs w:val="28"/>
        </w:rPr>
      </w:pPr>
      <w:r w:rsidRPr="002D458C">
        <w:rPr>
          <w:rFonts w:ascii="Times New Roman" w:hAnsi="Times New Roman" w:cs="Times New Roman"/>
          <w:sz w:val="28"/>
          <w:szCs w:val="28"/>
        </w:rPr>
        <w:t xml:space="preserve">Расчёт потребности в машинах и механизмах на эксплуатацию проектируемых объектов </w:t>
      </w:r>
      <w:r w:rsidR="000379D4" w:rsidRPr="002D458C">
        <w:rPr>
          <w:rFonts w:ascii="Times New Roman" w:hAnsi="Times New Roman" w:cs="Times New Roman"/>
          <w:sz w:val="28"/>
          <w:szCs w:val="28"/>
        </w:rPr>
        <w:t xml:space="preserve">на территории </w:t>
      </w:r>
      <w:bookmarkEnd w:id="86"/>
      <w:r w:rsidR="00A8719E" w:rsidRPr="002D458C">
        <w:rPr>
          <w:rFonts w:ascii="Times New Roman" w:hAnsi="Times New Roman" w:cs="Times New Roman"/>
          <w:sz w:val="28"/>
          <w:szCs w:val="28"/>
        </w:rPr>
        <w:t>Находкинского ГО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3"/>
        <w:gridCol w:w="3171"/>
        <w:gridCol w:w="1052"/>
        <w:gridCol w:w="1081"/>
        <w:gridCol w:w="2379"/>
        <w:gridCol w:w="1049"/>
      </w:tblGrid>
      <w:tr w:rsidR="000379D4" w:rsidRPr="002D458C" w14:paraId="6BE4128B" w14:textId="77777777" w:rsidTr="00362071">
        <w:trPr>
          <w:trHeight w:val="57"/>
          <w:jc w:val="center"/>
        </w:trPr>
        <w:tc>
          <w:tcPr>
            <w:tcW w:w="613" w:type="dxa"/>
            <w:vMerge w:val="restart"/>
            <w:shd w:val="clear" w:color="auto" w:fill="auto"/>
            <w:vAlign w:val="center"/>
          </w:tcPr>
          <w:p w14:paraId="0445647C" w14:textId="73C7F009"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 п</w:t>
            </w:r>
            <w:r w:rsidR="00362071" w:rsidRPr="002D458C">
              <w:rPr>
                <w:rFonts w:ascii="Times New Roman" w:eastAsia="Times New Roman" w:hAnsi="Times New Roman" w:cs="Times New Roman"/>
                <w:sz w:val="19"/>
                <w:szCs w:val="19"/>
                <w:lang w:eastAsia="ru-RU" w:bidi="ru-RU"/>
              </w:rPr>
              <w:t>/</w:t>
            </w:r>
            <w:r w:rsidRPr="002D458C">
              <w:rPr>
                <w:rFonts w:ascii="Times New Roman" w:eastAsia="Times New Roman" w:hAnsi="Times New Roman" w:cs="Times New Roman"/>
                <w:sz w:val="19"/>
                <w:szCs w:val="19"/>
                <w:lang w:eastAsia="ru-RU" w:bidi="ru-RU"/>
              </w:rPr>
              <w:t>п</w:t>
            </w:r>
          </w:p>
        </w:tc>
        <w:tc>
          <w:tcPr>
            <w:tcW w:w="3171" w:type="dxa"/>
            <w:vMerge w:val="restart"/>
            <w:shd w:val="clear" w:color="auto" w:fill="auto"/>
            <w:vAlign w:val="center"/>
          </w:tcPr>
          <w:p w14:paraId="752CA044"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Элемент системы газораспределения, вид работ</w:t>
            </w:r>
          </w:p>
        </w:tc>
        <w:tc>
          <w:tcPr>
            <w:tcW w:w="1052" w:type="dxa"/>
            <w:vMerge w:val="restart"/>
            <w:shd w:val="clear" w:color="auto" w:fill="auto"/>
            <w:vAlign w:val="center"/>
          </w:tcPr>
          <w:p w14:paraId="4C0D4BE3"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Профессия</w:t>
            </w:r>
          </w:p>
        </w:tc>
        <w:tc>
          <w:tcPr>
            <w:tcW w:w="1081" w:type="dxa"/>
            <w:vMerge w:val="restart"/>
            <w:shd w:val="clear" w:color="auto" w:fill="auto"/>
            <w:vAlign w:val="center"/>
          </w:tcPr>
          <w:p w14:paraId="35250E9E"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Расчётная численность, чел.</w:t>
            </w:r>
          </w:p>
        </w:tc>
        <w:tc>
          <w:tcPr>
            <w:tcW w:w="3428" w:type="dxa"/>
            <w:gridSpan w:val="2"/>
            <w:shd w:val="clear" w:color="auto" w:fill="auto"/>
            <w:vAlign w:val="center"/>
          </w:tcPr>
          <w:p w14:paraId="69AEA45A"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Расчётная потребность в автотранспорте и механизмах</w:t>
            </w:r>
          </w:p>
        </w:tc>
      </w:tr>
      <w:tr w:rsidR="00362071" w:rsidRPr="002D458C" w14:paraId="3744AEAF" w14:textId="77777777" w:rsidTr="00362071">
        <w:trPr>
          <w:trHeight w:val="57"/>
          <w:jc w:val="center"/>
        </w:trPr>
        <w:tc>
          <w:tcPr>
            <w:tcW w:w="613" w:type="dxa"/>
            <w:vMerge/>
            <w:shd w:val="clear" w:color="auto" w:fill="auto"/>
            <w:vAlign w:val="center"/>
          </w:tcPr>
          <w:p w14:paraId="27A85662"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0006B90F"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52" w:type="dxa"/>
            <w:vMerge/>
            <w:shd w:val="clear" w:color="auto" w:fill="auto"/>
            <w:vAlign w:val="center"/>
          </w:tcPr>
          <w:p w14:paraId="1CF6248E"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textDirection w:val="btLr"/>
            <w:vAlign w:val="center"/>
          </w:tcPr>
          <w:p w14:paraId="29E52698"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57064F83"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Тип, марка</w:t>
            </w:r>
          </w:p>
        </w:tc>
        <w:tc>
          <w:tcPr>
            <w:tcW w:w="1049" w:type="dxa"/>
            <w:shd w:val="clear" w:color="auto" w:fill="auto"/>
            <w:vAlign w:val="center"/>
          </w:tcPr>
          <w:p w14:paraId="28253A92"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Кол-во, шт.</w:t>
            </w:r>
          </w:p>
        </w:tc>
      </w:tr>
      <w:tr w:rsidR="00362071" w:rsidRPr="002D458C" w14:paraId="6DA13300" w14:textId="77777777" w:rsidTr="00362071">
        <w:trPr>
          <w:trHeight w:val="57"/>
          <w:jc w:val="center"/>
        </w:trPr>
        <w:tc>
          <w:tcPr>
            <w:tcW w:w="613" w:type="dxa"/>
            <w:vMerge w:val="restart"/>
            <w:shd w:val="clear" w:color="auto" w:fill="auto"/>
            <w:vAlign w:val="center"/>
          </w:tcPr>
          <w:p w14:paraId="60EE3987"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1</w:t>
            </w:r>
          </w:p>
        </w:tc>
        <w:tc>
          <w:tcPr>
            <w:tcW w:w="3171" w:type="dxa"/>
            <w:vMerge w:val="restart"/>
            <w:shd w:val="clear" w:color="auto" w:fill="auto"/>
            <w:vAlign w:val="center"/>
          </w:tcPr>
          <w:p w14:paraId="2E21D499" w14:textId="77777777" w:rsidR="000379D4" w:rsidRPr="002D458C" w:rsidRDefault="000379D4"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Наружные газопроводы: обследование, текущий ремонт</w:t>
            </w:r>
          </w:p>
        </w:tc>
        <w:tc>
          <w:tcPr>
            <w:tcW w:w="1052" w:type="dxa"/>
            <w:vMerge w:val="restart"/>
            <w:shd w:val="clear" w:color="auto" w:fill="auto"/>
            <w:vAlign w:val="center"/>
          </w:tcPr>
          <w:p w14:paraId="62E5C247"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Водители, автомобиля. не ниже категории «В»</w:t>
            </w:r>
          </w:p>
        </w:tc>
        <w:tc>
          <w:tcPr>
            <w:tcW w:w="1081" w:type="dxa"/>
            <w:vMerge w:val="restart"/>
            <w:shd w:val="clear" w:color="auto" w:fill="auto"/>
            <w:vAlign w:val="center"/>
          </w:tcPr>
          <w:p w14:paraId="235B0FB0"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1</w:t>
            </w:r>
          </w:p>
        </w:tc>
        <w:tc>
          <w:tcPr>
            <w:tcW w:w="2379" w:type="dxa"/>
            <w:shd w:val="clear" w:color="auto" w:fill="auto"/>
            <w:vAlign w:val="center"/>
          </w:tcPr>
          <w:p w14:paraId="77758A02"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УАЗ 3962</w:t>
            </w:r>
          </w:p>
        </w:tc>
        <w:tc>
          <w:tcPr>
            <w:tcW w:w="1049" w:type="dxa"/>
            <w:vMerge w:val="restart"/>
            <w:shd w:val="clear" w:color="auto" w:fill="auto"/>
            <w:vAlign w:val="center"/>
          </w:tcPr>
          <w:p w14:paraId="733C5BF8"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1</w:t>
            </w:r>
          </w:p>
        </w:tc>
      </w:tr>
      <w:tr w:rsidR="00362071" w:rsidRPr="002D458C" w14:paraId="13C73A92" w14:textId="77777777" w:rsidTr="00362071">
        <w:trPr>
          <w:trHeight w:val="57"/>
          <w:jc w:val="center"/>
        </w:trPr>
        <w:tc>
          <w:tcPr>
            <w:tcW w:w="613" w:type="dxa"/>
            <w:vMerge/>
            <w:shd w:val="clear" w:color="auto" w:fill="auto"/>
            <w:vAlign w:val="center"/>
          </w:tcPr>
          <w:p w14:paraId="5C2E7538"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7D53C6AC" w14:textId="77777777" w:rsidR="000379D4" w:rsidRPr="002D458C" w:rsidRDefault="000379D4"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11F9B2D1"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334DB8FE"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47BEC389"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ГАЗ-33023 «Фермер»</w:t>
            </w:r>
          </w:p>
        </w:tc>
        <w:tc>
          <w:tcPr>
            <w:tcW w:w="1049" w:type="dxa"/>
            <w:vMerge/>
            <w:shd w:val="clear" w:color="auto" w:fill="auto"/>
            <w:vAlign w:val="center"/>
          </w:tcPr>
          <w:p w14:paraId="7C6041BF" w14:textId="77777777" w:rsidR="000379D4" w:rsidRPr="002D458C" w:rsidRDefault="000379D4" w:rsidP="00362071">
            <w:pPr>
              <w:widowControl w:val="0"/>
              <w:rPr>
                <w:rFonts w:ascii="Courier New" w:eastAsia="Courier New" w:hAnsi="Courier New" w:cs="Courier New"/>
                <w:sz w:val="24"/>
                <w:szCs w:val="24"/>
                <w:lang w:eastAsia="ru-RU" w:bidi="ru-RU"/>
              </w:rPr>
            </w:pPr>
          </w:p>
        </w:tc>
      </w:tr>
      <w:tr w:rsidR="00362071" w:rsidRPr="002D458C" w14:paraId="081FD213" w14:textId="77777777" w:rsidTr="00362071">
        <w:trPr>
          <w:trHeight w:val="57"/>
          <w:jc w:val="center"/>
        </w:trPr>
        <w:tc>
          <w:tcPr>
            <w:tcW w:w="613" w:type="dxa"/>
            <w:vMerge/>
            <w:shd w:val="clear" w:color="auto" w:fill="auto"/>
            <w:vAlign w:val="center"/>
          </w:tcPr>
          <w:p w14:paraId="5D1EA205"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val="restart"/>
            <w:shd w:val="clear" w:color="auto" w:fill="auto"/>
            <w:vAlign w:val="center"/>
          </w:tcPr>
          <w:p w14:paraId="7B3A6F62" w14:textId="77777777" w:rsidR="000379D4" w:rsidRPr="002D458C" w:rsidRDefault="000379D4"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Газорегуляторные пункты: обход ШРП</w:t>
            </w:r>
            <w:proofErr w:type="gramStart"/>
            <w:r w:rsidRPr="002D458C">
              <w:rPr>
                <w:rFonts w:ascii="Times New Roman" w:eastAsia="Times New Roman" w:hAnsi="Times New Roman" w:cs="Times New Roman"/>
                <w:sz w:val="19"/>
                <w:szCs w:val="19"/>
                <w:lang w:eastAsia="ru-RU" w:bidi="ru-RU"/>
              </w:rPr>
              <w:t>.</w:t>
            </w:r>
            <w:proofErr w:type="gramEnd"/>
            <w:r w:rsidRPr="002D458C">
              <w:rPr>
                <w:rFonts w:ascii="Times New Roman" w:eastAsia="Times New Roman" w:hAnsi="Times New Roman" w:cs="Times New Roman"/>
                <w:sz w:val="19"/>
                <w:szCs w:val="19"/>
                <w:lang w:eastAsia="ru-RU" w:bidi="ru-RU"/>
              </w:rPr>
              <w:t xml:space="preserve"> текущий ремонт</w:t>
            </w:r>
          </w:p>
        </w:tc>
        <w:tc>
          <w:tcPr>
            <w:tcW w:w="1052" w:type="dxa"/>
            <w:vMerge/>
            <w:shd w:val="clear" w:color="auto" w:fill="auto"/>
            <w:vAlign w:val="center"/>
          </w:tcPr>
          <w:p w14:paraId="0BCFED14"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val="restart"/>
            <w:shd w:val="clear" w:color="auto" w:fill="auto"/>
            <w:vAlign w:val="center"/>
          </w:tcPr>
          <w:p w14:paraId="42C6D016"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6029C231"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ГАЗ-2 "05 «Газель»</w:t>
            </w:r>
          </w:p>
        </w:tc>
        <w:tc>
          <w:tcPr>
            <w:tcW w:w="1049" w:type="dxa"/>
            <w:vMerge/>
            <w:shd w:val="clear" w:color="auto" w:fill="auto"/>
            <w:vAlign w:val="center"/>
          </w:tcPr>
          <w:p w14:paraId="3D0BC8B6" w14:textId="77777777" w:rsidR="000379D4" w:rsidRPr="002D458C" w:rsidRDefault="000379D4" w:rsidP="00362071">
            <w:pPr>
              <w:widowControl w:val="0"/>
              <w:rPr>
                <w:rFonts w:ascii="Courier New" w:eastAsia="Courier New" w:hAnsi="Courier New" w:cs="Courier New"/>
                <w:sz w:val="24"/>
                <w:szCs w:val="24"/>
                <w:lang w:eastAsia="ru-RU" w:bidi="ru-RU"/>
              </w:rPr>
            </w:pPr>
          </w:p>
        </w:tc>
      </w:tr>
      <w:tr w:rsidR="00362071" w:rsidRPr="002D458C" w14:paraId="20073FFF" w14:textId="77777777" w:rsidTr="00362071">
        <w:trPr>
          <w:trHeight w:val="57"/>
          <w:jc w:val="center"/>
        </w:trPr>
        <w:tc>
          <w:tcPr>
            <w:tcW w:w="613" w:type="dxa"/>
            <w:vMerge/>
            <w:shd w:val="clear" w:color="auto" w:fill="auto"/>
            <w:vAlign w:val="center"/>
          </w:tcPr>
          <w:p w14:paraId="47CAE237"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4D55447A" w14:textId="77777777" w:rsidR="000379D4" w:rsidRPr="002D458C" w:rsidRDefault="000379D4"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5B30D6C2"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7BABB387"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05134732"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ЗИЛ-530Г Бычок"</w:t>
            </w:r>
          </w:p>
        </w:tc>
        <w:tc>
          <w:tcPr>
            <w:tcW w:w="1049" w:type="dxa"/>
            <w:vMerge/>
            <w:shd w:val="clear" w:color="auto" w:fill="auto"/>
            <w:vAlign w:val="center"/>
          </w:tcPr>
          <w:p w14:paraId="4F9EF419" w14:textId="77777777" w:rsidR="000379D4" w:rsidRPr="002D458C" w:rsidRDefault="000379D4" w:rsidP="00362071">
            <w:pPr>
              <w:widowControl w:val="0"/>
              <w:rPr>
                <w:rFonts w:ascii="Courier New" w:eastAsia="Courier New" w:hAnsi="Courier New" w:cs="Courier New"/>
                <w:sz w:val="24"/>
                <w:szCs w:val="24"/>
                <w:lang w:eastAsia="ru-RU" w:bidi="ru-RU"/>
              </w:rPr>
            </w:pPr>
          </w:p>
        </w:tc>
      </w:tr>
      <w:tr w:rsidR="00362071" w:rsidRPr="002D458C" w14:paraId="7DDA927B" w14:textId="77777777" w:rsidTr="00362071">
        <w:trPr>
          <w:trHeight w:val="57"/>
          <w:jc w:val="center"/>
        </w:trPr>
        <w:tc>
          <w:tcPr>
            <w:tcW w:w="613" w:type="dxa"/>
            <w:vMerge/>
            <w:shd w:val="clear" w:color="auto" w:fill="auto"/>
            <w:vAlign w:val="center"/>
          </w:tcPr>
          <w:p w14:paraId="512ED61A"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val="restart"/>
            <w:shd w:val="clear" w:color="auto" w:fill="auto"/>
            <w:vAlign w:val="center"/>
          </w:tcPr>
          <w:p w14:paraId="0CD893B1" w14:textId="77777777" w:rsidR="000379D4" w:rsidRPr="002D458C" w:rsidRDefault="000379D4"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ЭХЗ: проверка эффективности, текущий ремонт</w:t>
            </w:r>
          </w:p>
        </w:tc>
        <w:tc>
          <w:tcPr>
            <w:tcW w:w="1052" w:type="dxa"/>
            <w:vMerge/>
            <w:shd w:val="clear" w:color="auto" w:fill="auto"/>
            <w:vAlign w:val="center"/>
          </w:tcPr>
          <w:p w14:paraId="6BA6A485"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val="restart"/>
            <w:shd w:val="clear" w:color="auto" w:fill="auto"/>
            <w:vAlign w:val="center"/>
          </w:tcPr>
          <w:p w14:paraId="73027D7F"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419562A7"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ГАЗ-33023 "Фермер”</w:t>
            </w:r>
          </w:p>
        </w:tc>
        <w:tc>
          <w:tcPr>
            <w:tcW w:w="1049" w:type="dxa"/>
            <w:vMerge/>
            <w:shd w:val="clear" w:color="auto" w:fill="auto"/>
            <w:vAlign w:val="center"/>
          </w:tcPr>
          <w:p w14:paraId="1AF681B4" w14:textId="77777777" w:rsidR="000379D4" w:rsidRPr="002D458C" w:rsidRDefault="000379D4" w:rsidP="00362071">
            <w:pPr>
              <w:widowControl w:val="0"/>
              <w:rPr>
                <w:rFonts w:ascii="Courier New" w:eastAsia="Courier New" w:hAnsi="Courier New" w:cs="Courier New"/>
                <w:sz w:val="24"/>
                <w:szCs w:val="24"/>
                <w:lang w:eastAsia="ru-RU" w:bidi="ru-RU"/>
              </w:rPr>
            </w:pPr>
          </w:p>
        </w:tc>
      </w:tr>
      <w:tr w:rsidR="00362071" w:rsidRPr="002D458C" w14:paraId="1AD9EFC2" w14:textId="77777777" w:rsidTr="00362071">
        <w:trPr>
          <w:trHeight w:val="57"/>
          <w:jc w:val="center"/>
        </w:trPr>
        <w:tc>
          <w:tcPr>
            <w:tcW w:w="613" w:type="dxa"/>
            <w:vMerge/>
            <w:shd w:val="clear" w:color="auto" w:fill="auto"/>
            <w:vAlign w:val="center"/>
          </w:tcPr>
          <w:p w14:paraId="45326C73"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3A7743AE" w14:textId="77777777" w:rsidR="000379D4" w:rsidRPr="002D458C" w:rsidRDefault="000379D4"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0C6C4421"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307E5844"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7A0CFDF8"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ГАЗ-330 (фургон)</w:t>
            </w:r>
          </w:p>
        </w:tc>
        <w:tc>
          <w:tcPr>
            <w:tcW w:w="1049" w:type="dxa"/>
            <w:vMerge/>
            <w:shd w:val="clear" w:color="auto" w:fill="auto"/>
            <w:vAlign w:val="center"/>
          </w:tcPr>
          <w:p w14:paraId="5F78080E" w14:textId="77777777" w:rsidR="000379D4" w:rsidRPr="002D458C" w:rsidRDefault="000379D4" w:rsidP="00362071">
            <w:pPr>
              <w:widowControl w:val="0"/>
              <w:rPr>
                <w:rFonts w:ascii="Courier New" w:eastAsia="Courier New" w:hAnsi="Courier New" w:cs="Courier New"/>
                <w:sz w:val="24"/>
                <w:szCs w:val="24"/>
                <w:lang w:eastAsia="ru-RU" w:bidi="ru-RU"/>
              </w:rPr>
            </w:pPr>
          </w:p>
        </w:tc>
      </w:tr>
      <w:tr w:rsidR="00362071" w:rsidRPr="002D458C" w14:paraId="3D826E9E" w14:textId="77777777" w:rsidTr="00362071">
        <w:trPr>
          <w:trHeight w:val="57"/>
          <w:jc w:val="center"/>
        </w:trPr>
        <w:tc>
          <w:tcPr>
            <w:tcW w:w="613" w:type="dxa"/>
            <w:vMerge/>
            <w:shd w:val="clear" w:color="auto" w:fill="auto"/>
            <w:vAlign w:val="center"/>
          </w:tcPr>
          <w:p w14:paraId="35CFA3D1"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val="restart"/>
            <w:shd w:val="clear" w:color="auto" w:fill="auto"/>
            <w:vAlign w:val="center"/>
          </w:tcPr>
          <w:p w14:paraId="79CC678F" w14:textId="77777777" w:rsidR="000379D4" w:rsidRPr="002D458C" w:rsidRDefault="000379D4"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АДС: выполнение аварийных заявок</w:t>
            </w:r>
          </w:p>
        </w:tc>
        <w:tc>
          <w:tcPr>
            <w:tcW w:w="1052" w:type="dxa"/>
            <w:vMerge/>
            <w:shd w:val="clear" w:color="auto" w:fill="auto"/>
            <w:vAlign w:val="center"/>
          </w:tcPr>
          <w:p w14:paraId="31ADC299"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val="restart"/>
            <w:shd w:val="clear" w:color="auto" w:fill="auto"/>
            <w:vAlign w:val="center"/>
          </w:tcPr>
          <w:p w14:paraId="720F45EA"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4</w:t>
            </w:r>
          </w:p>
        </w:tc>
        <w:tc>
          <w:tcPr>
            <w:tcW w:w="2379" w:type="dxa"/>
            <w:shd w:val="clear" w:color="auto" w:fill="auto"/>
            <w:vAlign w:val="center"/>
          </w:tcPr>
          <w:p w14:paraId="4EFA1625"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УАЗ 3909 «Фермер»</w:t>
            </w:r>
          </w:p>
        </w:tc>
        <w:tc>
          <w:tcPr>
            <w:tcW w:w="1049" w:type="dxa"/>
            <w:vMerge w:val="restart"/>
            <w:shd w:val="clear" w:color="auto" w:fill="auto"/>
            <w:vAlign w:val="center"/>
          </w:tcPr>
          <w:p w14:paraId="6B307842"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1</w:t>
            </w:r>
          </w:p>
        </w:tc>
      </w:tr>
      <w:tr w:rsidR="00362071" w:rsidRPr="002D458C" w14:paraId="030ACC69" w14:textId="77777777" w:rsidTr="00362071">
        <w:trPr>
          <w:trHeight w:val="57"/>
          <w:jc w:val="center"/>
        </w:trPr>
        <w:tc>
          <w:tcPr>
            <w:tcW w:w="613" w:type="dxa"/>
            <w:vMerge/>
            <w:shd w:val="clear" w:color="auto" w:fill="auto"/>
            <w:vAlign w:val="center"/>
          </w:tcPr>
          <w:p w14:paraId="4FDA79F1"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0B84E487" w14:textId="77777777" w:rsidR="000379D4" w:rsidRPr="002D458C" w:rsidRDefault="000379D4"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043FB795"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1B728CDF" w14:textId="77777777" w:rsidR="000379D4" w:rsidRPr="002D458C" w:rsidRDefault="000379D4"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14931444" w14:textId="77777777" w:rsidR="000379D4" w:rsidRPr="002D458C" w:rsidRDefault="000379D4"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АВМ-1РЖМ-52 (фургон)</w:t>
            </w:r>
          </w:p>
        </w:tc>
        <w:tc>
          <w:tcPr>
            <w:tcW w:w="1049" w:type="dxa"/>
            <w:vMerge/>
            <w:shd w:val="clear" w:color="auto" w:fill="auto"/>
            <w:vAlign w:val="center"/>
          </w:tcPr>
          <w:p w14:paraId="697D3297" w14:textId="77777777" w:rsidR="000379D4" w:rsidRPr="002D458C" w:rsidRDefault="000379D4" w:rsidP="00362071">
            <w:pPr>
              <w:widowControl w:val="0"/>
              <w:rPr>
                <w:rFonts w:ascii="Courier New" w:eastAsia="Courier New" w:hAnsi="Courier New" w:cs="Courier New"/>
                <w:sz w:val="24"/>
                <w:szCs w:val="24"/>
                <w:lang w:eastAsia="ru-RU" w:bidi="ru-RU"/>
              </w:rPr>
            </w:pPr>
          </w:p>
        </w:tc>
      </w:tr>
      <w:tr w:rsidR="00362071" w:rsidRPr="002D458C" w14:paraId="16F8E589" w14:textId="77777777" w:rsidTr="00362071">
        <w:trPr>
          <w:trHeight w:val="57"/>
          <w:jc w:val="center"/>
        </w:trPr>
        <w:tc>
          <w:tcPr>
            <w:tcW w:w="613" w:type="dxa"/>
            <w:vMerge w:val="restart"/>
            <w:shd w:val="clear" w:color="auto" w:fill="auto"/>
            <w:vAlign w:val="center"/>
          </w:tcPr>
          <w:p w14:paraId="50508DCB"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2</w:t>
            </w:r>
          </w:p>
        </w:tc>
        <w:tc>
          <w:tcPr>
            <w:tcW w:w="3171" w:type="dxa"/>
            <w:vMerge w:val="restart"/>
            <w:shd w:val="clear" w:color="auto" w:fill="auto"/>
            <w:vAlign w:val="center"/>
          </w:tcPr>
          <w:p w14:paraId="3D5C80B0" w14:textId="77777777" w:rsidR="00362071" w:rsidRPr="002D458C" w:rsidRDefault="00362071"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Наружные газопроводы: перевозка материалов при текущем ремонте</w:t>
            </w:r>
          </w:p>
        </w:tc>
        <w:tc>
          <w:tcPr>
            <w:tcW w:w="1052" w:type="dxa"/>
            <w:vMerge w:val="restart"/>
            <w:shd w:val="clear" w:color="auto" w:fill="auto"/>
            <w:vAlign w:val="center"/>
          </w:tcPr>
          <w:p w14:paraId="20C1A58C" w14:textId="07C5E704"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Водители автомобиля не ниже категории «С», сварщик</w:t>
            </w:r>
          </w:p>
        </w:tc>
        <w:tc>
          <w:tcPr>
            <w:tcW w:w="1081" w:type="dxa"/>
            <w:vMerge w:val="restart"/>
            <w:shd w:val="clear" w:color="auto" w:fill="auto"/>
            <w:vAlign w:val="center"/>
          </w:tcPr>
          <w:p w14:paraId="3FF8BBE2"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444CA6A4"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бортовой ГАЗ-3308 «Садко»</w:t>
            </w:r>
          </w:p>
        </w:tc>
        <w:tc>
          <w:tcPr>
            <w:tcW w:w="1049" w:type="dxa"/>
            <w:shd w:val="clear" w:color="auto" w:fill="auto"/>
            <w:vAlign w:val="center"/>
          </w:tcPr>
          <w:p w14:paraId="4BA1BDBD"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6BD52E1F" w14:textId="77777777" w:rsidTr="00362071">
        <w:trPr>
          <w:trHeight w:val="57"/>
          <w:jc w:val="center"/>
        </w:trPr>
        <w:tc>
          <w:tcPr>
            <w:tcW w:w="613" w:type="dxa"/>
            <w:vMerge/>
            <w:shd w:val="clear" w:color="auto" w:fill="auto"/>
            <w:vAlign w:val="center"/>
          </w:tcPr>
          <w:p w14:paraId="658A857E"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0E3032FB"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6A20727D"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79D52529"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00FF8A7D"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самосвал ЗИЛ-</w:t>
            </w:r>
          </w:p>
          <w:p w14:paraId="667082CC"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ММЗ-450850</w:t>
            </w:r>
          </w:p>
        </w:tc>
        <w:tc>
          <w:tcPr>
            <w:tcW w:w="1049" w:type="dxa"/>
            <w:shd w:val="clear" w:color="auto" w:fill="auto"/>
            <w:vAlign w:val="center"/>
          </w:tcPr>
          <w:p w14:paraId="0556BE74"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516475DA" w14:textId="77777777" w:rsidTr="00362071">
        <w:trPr>
          <w:trHeight w:val="57"/>
          <w:jc w:val="center"/>
        </w:trPr>
        <w:tc>
          <w:tcPr>
            <w:tcW w:w="613" w:type="dxa"/>
            <w:vMerge/>
            <w:shd w:val="clear" w:color="auto" w:fill="auto"/>
            <w:vAlign w:val="center"/>
          </w:tcPr>
          <w:p w14:paraId="6C574E20"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val="restart"/>
            <w:shd w:val="clear" w:color="auto" w:fill="auto"/>
            <w:vAlign w:val="center"/>
          </w:tcPr>
          <w:p w14:paraId="6C5D0CFF" w14:textId="77777777" w:rsidR="00362071" w:rsidRPr="002D458C" w:rsidRDefault="00362071"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Наружные газопроводы: сварочные работы</w:t>
            </w:r>
          </w:p>
        </w:tc>
        <w:tc>
          <w:tcPr>
            <w:tcW w:w="1052" w:type="dxa"/>
            <w:vMerge/>
            <w:shd w:val="clear" w:color="auto" w:fill="auto"/>
            <w:vAlign w:val="center"/>
          </w:tcPr>
          <w:p w14:paraId="48C877B7"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4DA582AB"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6192B622"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а/м «Газель» для транспортировки сварочного аппарата полиэтиленовых труб</w:t>
            </w:r>
          </w:p>
        </w:tc>
        <w:tc>
          <w:tcPr>
            <w:tcW w:w="1049" w:type="dxa"/>
            <w:shd w:val="clear" w:color="auto" w:fill="auto"/>
            <w:vAlign w:val="center"/>
          </w:tcPr>
          <w:p w14:paraId="5462124A"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77926D94" w14:textId="77777777" w:rsidTr="00362071">
        <w:trPr>
          <w:trHeight w:val="57"/>
          <w:jc w:val="center"/>
        </w:trPr>
        <w:tc>
          <w:tcPr>
            <w:tcW w:w="613" w:type="dxa"/>
            <w:vMerge/>
            <w:shd w:val="clear" w:color="auto" w:fill="auto"/>
            <w:vAlign w:val="center"/>
          </w:tcPr>
          <w:p w14:paraId="160A054A"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19799A3D"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691ECC08"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5D863FBF"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0248715C"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ГАЗ 377710 АРГМ</w:t>
            </w:r>
          </w:p>
        </w:tc>
        <w:tc>
          <w:tcPr>
            <w:tcW w:w="1049" w:type="dxa"/>
            <w:vMerge w:val="restart"/>
            <w:shd w:val="clear" w:color="auto" w:fill="auto"/>
            <w:vAlign w:val="center"/>
          </w:tcPr>
          <w:p w14:paraId="30318A46"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61C037C6" w14:textId="77777777" w:rsidTr="00362071">
        <w:trPr>
          <w:trHeight w:val="57"/>
          <w:jc w:val="center"/>
        </w:trPr>
        <w:tc>
          <w:tcPr>
            <w:tcW w:w="613" w:type="dxa"/>
            <w:vMerge/>
            <w:shd w:val="clear" w:color="auto" w:fill="auto"/>
            <w:vAlign w:val="center"/>
          </w:tcPr>
          <w:p w14:paraId="4782C8EA"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7F62A679"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06997EA0"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499B6D9B"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6AC8B6F6"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сварочный агрегат</w:t>
            </w:r>
          </w:p>
          <w:p w14:paraId="311FEB89"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АДД4004П (УАЗ)</w:t>
            </w:r>
          </w:p>
        </w:tc>
        <w:tc>
          <w:tcPr>
            <w:tcW w:w="1049" w:type="dxa"/>
            <w:vMerge/>
            <w:shd w:val="clear" w:color="auto" w:fill="auto"/>
            <w:vAlign w:val="center"/>
          </w:tcPr>
          <w:p w14:paraId="309BBD76" w14:textId="77777777" w:rsidR="00362071" w:rsidRPr="002D458C" w:rsidRDefault="00362071" w:rsidP="00362071">
            <w:pPr>
              <w:widowControl w:val="0"/>
              <w:rPr>
                <w:rFonts w:ascii="Courier New" w:eastAsia="Courier New" w:hAnsi="Courier New" w:cs="Courier New"/>
                <w:sz w:val="24"/>
                <w:szCs w:val="24"/>
                <w:lang w:eastAsia="ru-RU" w:bidi="ru-RU"/>
              </w:rPr>
            </w:pPr>
          </w:p>
        </w:tc>
      </w:tr>
      <w:tr w:rsidR="00362071" w:rsidRPr="002D458C" w14:paraId="48CD233A" w14:textId="77777777" w:rsidTr="00362071">
        <w:trPr>
          <w:trHeight w:val="57"/>
          <w:jc w:val="center"/>
        </w:trPr>
        <w:tc>
          <w:tcPr>
            <w:tcW w:w="613" w:type="dxa"/>
            <w:vMerge w:val="restart"/>
            <w:shd w:val="clear" w:color="auto" w:fill="auto"/>
            <w:vAlign w:val="center"/>
          </w:tcPr>
          <w:p w14:paraId="262893F4"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3</w:t>
            </w:r>
          </w:p>
        </w:tc>
        <w:tc>
          <w:tcPr>
            <w:tcW w:w="3171" w:type="dxa"/>
            <w:vMerge w:val="restart"/>
            <w:shd w:val="clear" w:color="auto" w:fill="auto"/>
            <w:vAlign w:val="center"/>
          </w:tcPr>
          <w:p w14:paraId="7DC0B621" w14:textId="77777777" w:rsidR="00362071" w:rsidRPr="002D458C" w:rsidRDefault="00362071"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Наружные газопроводы: земляные работы</w:t>
            </w:r>
          </w:p>
        </w:tc>
        <w:tc>
          <w:tcPr>
            <w:tcW w:w="1052" w:type="dxa"/>
            <w:vMerge w:val="restart"/>
            <w:shd w:val="clear" w:color="auto" w:fill="auto"/>
            <w:vAlign w:val="center"/>
          </w:tcPr>
          <w:p w14:paraId="6517FC8F"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Машинист экскаватора</w:t>
            </w:r>
          </w:p>
        </w:tc>
        <w:tc>
          <w:tcPr>
            <w:tcW w:w="1081" w:type="dxa"/>
            <w:vMerge w:val="restart"/>
            <w:shd w:val="clear" w:color="auto" w:fill="auto"/>
            <w:vAlign w:val="center"/>
          </w:tcPr>
          <w:p w14:paraId="6440DB6E"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272EF0DE"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экскаватор ЭО-2621 (ЮМЗ 6 АКМ)</w:t>
            </w:r>
          </w:p>
        </w:tc>
        <w:tc>
          <w:tcPr>
            <w:tcW w:w="1049" w:type="dxa"/>
            <w:vMerge w:val="restart"/>
            <w:shd w:val="clear" w:color="auto" w:fill="auto"/>
            <w:vAlign w:val="center"/>
          </w:tcPr>
          <w:p w14:paraId="4EDB2953"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74344B3B" w14:textId="77777777" w:rsidTr="00362071">
        <w:trPr>
          <w:trHeight w:val="57"/>
          <w:jc w:val="center"/>
        </w:trPr>
        <w:tc>
          <w:tcPr>
            <w:tcW w:w="613" w:type="dxa"/>
            <w:vMerge/>
            <w:shd w:val="clear" w:color="auto" w:fill="auto"/>
            <w:vAlign w:val="center"/>
          </w:tcPr>
          <w:p w14:paraId="00CD4C41"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5EF30778"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2C7266BB"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3BDBD499"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7B77C20D" w14:textId="5850764A"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экскаватор ЭО-2621</w:t>
            </w:r>
          </w:p>
          <w:p w14:paraId="3C5C7013"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(МТЗ-82)</w:t>
            </w:r>
          </w:p>
        </w:tc>
        <w:tc>
          <w:tcPr>
            <w:tcW w:w="1049" w:type="dxa"/>
            <w:vMerge/>
            <w:shd w:val="clear" w:color="auto" w:fill="auto"/>
            <w:vAlign w:val="center"/>
          </w:tcPr>
          <w:p w14:paraId="41444C6A" w14:textId="77777777" w:rsidR="00362071" w:rsidRPr="002D458C" w:rsidRDefault="00362071" w:rsidP="00362071">
            <w:pPr>
              <w:widowControl w:val="0"/>
              <w:rPr>
                <w:rFonts w:ascii="Courier New" w:eastAsia="Courier New" w:hAnsi="Courier New" w:cs="Courier New"/>
                <w:sz w:val="24"/>
                <w:szCs w:val="24"/>
                <w:lang w:eastAsia="ru-RU" w:bidi="ru-RU"/>
              </w:rPr>
            </w:pPr>
          </w:p>
        </w:tc>
      </w:tr>
      <w:tr w:rsidR="00362071" w:rsidRPr="002D458C" w14:paraId="76469179" w14:textId="77777777" w:rsidTr="00362071">
        <w:trPr>
          <w:trHeight w:val="57"/>
          <w:jc w:val="center"/>
        </w:trPr>
        <w:tc>
          <w:tcPr>
            <w:tcW w:w="613" w:type="dxa"/>
            <w:vMerge/>
            <w:shd w:val="clear" w:color="auto" w:fill="auto"/>
            <w:vAlign w:val="center"/>
          </w:tcPr>
          <w:p w14:paraId="153716A4"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val="restart"/>
            <w:shd w:val="clear" w:color="auto" w:fill="auto"/>
            <w:vAlign w:val="center"/>
          </w:tcPr>
          <w:p w14:paraId="7D6C3CF5" w14:textId="77777777" w:rsidR="00362071" w:rsidRPr="002D458C" w:rsidRDefault="00362071"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ЭХЗ: земляные работы</w:t>
            </w:r>
          </w:p>
        </w:tc>
        <w:tc>
          <w:tcPr>
            <w:tcW w:w="1052" w:type="dxa"/>
            <w:vMerge/>
            <w:shd w:val="clear" w:color="auto" w:fill="auto"/>
            <w:vAlign w:val="center"/>
          </w:tcPr>
          <w:p w14:paraId="3C6B89BA"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val="restart"/>
            <w:shd w:val="clear" w:color="auto" w:fill="auto"/>
            <w:vAlign w:val="center"/>
          </w:tcPr>
          <w:p w14:paraId="048F6ED4"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0D9B6EB8"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экскаватор ЭО-2621 (ЮМЗ 6 АКМ)</w:t>
            </w:r>
          </w:p>
        </w:tc>
        <w:tc>
          <w:tcPr>
            <w:tcW w:w="1049" w:type="dxa"/>
            <w:vMerge/>
            <w:shd w:val="clear" w:color="auto" w:fill="auto"/>
            <w:vAlign w:val="center"/>
          </w:tcPr>
          <w:p w14:paraId="1EF3490F" w14:textId="77777777" w:rsidR="00362071" w:rsidRPr="002D458C" w:rsidRDefault="00362071" w:rsidP="00362071">
            <w:pPr>
              <w:widowControl w:val="0"/>
              <w:rPr>
                <w:rFonts w:ascii="Courier New" w:eastAsia="Courier New" w:hAnsi="Courier New" w:cs="Courier New"/>
                <w:sz w:val="24"/>
                <w:szCs w:val="24"/>
                <w:lang w:eastAsia="ru-RU" w:bidi="ru-RU"/>
              </w:rPr>
            </w:pPr>
          </w:p>
        </w:tc>
      </w:tr>
      <w:tr w:rsidR="00362071" w:rsidRPr="002D458C" w14:paraId="18C401B1" w14:textId="77777777" w:rsidTr="00362071">
        <w:trPr>
          <w:trHeight w:val="57"/>
          <w:jc w:val="center"/>
        </w:trPr>
        <w:tc>
          <w:tcPr>
            <w:tcW w:w="613" w:type="dxa"/>
            <w:vMerge/>
            <w:shd w:val="clear" w:color="auto" w:fill="auto"/>
            <w:vAlign w:val="center"/>
          </w:tcPr>
          <w:p w14:paraId="0C47C4AC"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3850BBBF"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0C3F703F"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78C1DCE7"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404476B7"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экскаваторЭО-2621</w:t>
            </w:r>
          </w:p>
          <w:p w14:paraId="1D8B1A6E"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(МТЗ-82)</w:t>
            </w:r>
          </w:p>
        </w:tc>
        <w:tc>
          <w:tcPr>
            <w:tcW w:w="1049" w:type="dxa"/>
            <w:vMerge/>
            <w:shd w:val="clear" w:color="auto" w:fill="auto"/>
            <w:vAlign w:val="center"/>
          </w:tcPr>
          <w:p w14:paraId="7C81C087" w14:textId="77777777" w:rsidR="00362071" w:rsidRPr="002D458C" w:rsidRDefault="00362071" w:rsidP="00362071">
            <w:pPr>
              <w:widowControl w:val="0"/>
              <w:rPr>
                <w:rFonts w:ascii="Courier New" w:eastAsia="Courier New" w:hAnsi="Courier New" w:cs="Courier New"/>
                <w:sz w:val="24"/>
                <w:szCs w:val="24"/>
                <w:lang w:eastAsia="ru-RU" w:bidi="ru-RU"/>
              </w:rPr>
            </w:pPr>
          </w:p>
        </w:tc>
      </w:tr>
      <w:tr w:rsidR="00362071" w:rsidRPr="002D458C" w14:paraId="398A17DB" w14:textId="77777777" w:rsidTr="00362071">
        <w:trPr>
          <w:trHeight w:val="57"/>
          <w:jc w:val="center"/>
        </w:trPr>
        <w:tc>
          <w:tcPr>
            <w:tcW w:w="613" w:type="dxa"/>
            <w:vMerge w:val="restart"/>
            <w:shd w:val="clear" w:color="auto" w:fill="auto"/>
            <w:vAlign w:val="center"/>
          </w:tcPr>
          <w:p w14:paraId="3281A683"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4</w:t>
            </w:r>
          </w:p>
        </w:tc>
        <w:tc>
          <w:tcPr>
            <w:tcW w:w="3171" w:type="dxa"/>
            <w:vMerge w:val="restart"/>
            <w:shd w:val="clear" w:color="auto" w:fill="auto"/>
            <w:vAlign w:val="center"/>
          </w:tcPr>
          <w:p w14:paraId="32DDC6CF" w14:textId="77777777" w:rsidR="00362071" w:rsidRPr="002D458C" w:rsidRDefault="00362071"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Наружные газопроводы: врезки, обрезки, ремонт</w:t>
            </w:r>
          </w:p>
        </w:tc>
        <w:tc>
          <w:tcPr>
            <w:tcW w:w="1052" w:type="dxa"/>
            <w:vMerge w:val="restart"/>
            <w:shd w:val="clear" w:color="auto" w:fill="auto"/>
            <w:vAlign w:val="center"/>
          </w:tcPr>
          <w:p w14:paraId="0120B72A" w14:textId="38906DD5"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Машинист компрессора</w:t>
            </w:r>
          </w:p>
        </w:tc>
        <w:tc>
          <w:tcPr>
            <w:tcW w:w="1081" w:type="dxa"/>
            <w:vMerge w:val="restart"/>
            <w:shd w:val="clear" w:color="auto" w:fill="auto"/>
            <w:vAlign w:val="center"/>
          </w:tcPr>
          <w:p w14:paraId="5F1F7011"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541B23A7"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компрессор, станция</w:t>
            </w:r>
          </w:p>
          <w:p w14:paraId="30339D0E"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ВВП-3,5/7 Г-400</w:t>
            </w:r>
          </w:p>
        </w:tc>
        <w:tc>
          <w:tcPr>
            <w:tcW w:w="1049" w:type="dxa"/>
            <w:vMerge w:val="restart"/>
            <w:shd w:val="clear" w:color="auto" w:fill="auto"/>
            <w:vAlign w:val="center"/>
          </w:tcPr>
          <w:p w14:paraId="471CDE54"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737633E5" w14:textId="77777777" w:rsidTr="00362071">
        <w:trPr>
          <w:trHeight w:val="57"/>
          <w:jc w:val="center"/>
        </w:trPr>
        <w:tc>
          <w:tcPr>
            <w:tcW w:w="613" w:type="dxa"/>
            <w:vMerge/>
            <w:shd w:val="clear" w:color="auto" w:fill="auto"/>
            <w:vAlign w:val="center"/>
          </w:tcPr>
          <w:p w14:paraId="01C1F026"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08268F24"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4A4E076F"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1081" w:type="dxa"/>
            <w:vMerge/>
            <w:shd w:val="clear" w:color="auto" w:fill="auto"/>
            <w:vAlign w:val="center"/>
          </w:tcPr>
          <w:p w14:paraId="2E80165E"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02E6D1AB"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компрессор ПКСД-</w:t>
            </w:r>
          </w:p>
          <w:p w14:paraId="6C064577" w14:textId="0E7C0559"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5,25 Д передвижной.</w:t>
            </w:r>
          </w:p>
        </w:tc>
        <w:tc>
          <w:tcPr>
            <w:tcW w:w="1049" w:type="dxa"/>
            <w:vMerge/>
            <w:shd w:val="clear" w:color="auto" w:fill="auto"/>
            <w:vAlign w:val="center"/>
          </w:tcPr>
          <w:p w14:paraId="47A3D6DA" w14:textId="77777777" w:rsidR="00362071" w:rsidRPr="002D458C" w:rsidRDefault="00362071" w:rsidP="00362071">
            <w:pPr>
              <w:widowControl w:val="0"/>
              <w:rPr>
                <w:rFonts w:ascii="Courier New" w:eastAsia="Courier New" w:hAnsi="Courier New" w:cs="Courier New"/>
                <w:sz w:val="24"/>
                <w:szCs w:val="24"/>
                <w:lang w:eastAsia="ru-RU" w:bidi="ru-RU"/>
              </w:rPr>
            </w:pPr>
          </w:p>
        </w:tc>
      </w:tr>
      <w:tr w:rsidR="00362071" w:rsidRPr="002D458C" w14:paraId="131361D4" w14:textId="77777777" w:rsidTr="00362071">
        <w:trPr>
          <w:trHeight w:val="57"/>
          <w:jc w:val="center"/>
        </w:trPr>
        <w:tc>
          <w:tcPr>
            <w:tcW w:w="613" w:type="dxa"/>
            <w:vMerge w:val="restart"/>
            <w:shd w:val="clear" w:color="auto" w:fill="auto"/>
            <w:vAlign w:val="center"/>
          </w:tcPr>
          <w:p w14:paraId="18B1DC11"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5</w:t>
            </w:r>
          </w:p>
        </w:tc>
        <w:tc>
          <w:tcPr>
            <w:tcW w:w="3171" w:type="dxa"/>
            <w:vMerge w:val="restart"/>
            <w:shd w:val="clear" w:color="auto" w:fill="auto"/>
            <w:vAlign w:val="center"/>
          </w:tcPr>
          <w:p w14:paraId="7A544606" w14:textId="77777777" w:rsidR="00362071" w:rsidRPr="002D458C" w:rsidRDefault="00362071" w:rsidP="00362071">
            <w:pPr>
              <w:widowControl w:val="0"/>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Наружные газопроводы: ремонтно-монтажные работы</w:t>
            </w:r>
          </w:p>
        </w:tc>
        <w:tc>
          <w:tcPr>
            <w:tcW w:w="1052" w:type="dxa"/>
            <w:vMerge w:val="restart"/>
            <w:shd w:val="clear" w:color="auto" w:fill="auto"/>
            <w:vAlign w:val="center"/>
          </w:tcPr>
          <w:p w14:paraId="0E0F49D2" w14:textId="1635DC99"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Машинист автокрана</w:t>
            </w:r>
          </w:p>
        </w:tc>
        <w:tc>
          <w:tcPr>
            <w:tcW w:w="1081" w:type="dxa"/>
            <w:vMerge w:val="restart"/>
            <w:shd w:val="clear" w:color="auto" w:fill="auto"/>
            <w:vAlign w:val="center"/>
          </w:tcPr>
          <w:p w14:paraId="7B8FB7A8"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c>
          <w:tcPr>
            <w:tcW w:w="2379" w:type="dxa"/>
            <w:shd w:val="clear" w:color="auto" w:fill="auto"/>
            <w:vAlign w:val="center"/>
          </w:tcPr>
          <w:p w14:paraId="538594FA" w14:textId="17D7A8F3"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автокран КС-2571Б</w:t>
            </w:r>
          </w:p>
        </w:tc>
        <w:tc>
          <w:tcPr>
            <w:tcW w:w="1049" w:type="dxa"/>
            <w:vMerge w:val="restart"/>
            <w:shd w:val="clear" w:color="auto" w:fill="auto"/>
            <w:vAlign w:val="center"/>
          </w:tcPr>
          <w:p w14:paraId="46B118DB"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0</w:t>
            </w:r>
          </w:p>
        </w:tc>
      </w:tr>
      <w:tr w:rsidR="00362071" w:rsidRPr="002D458C" w14:paraId="46EA9F63" w14:textId="77777777" w:rsidTr="00362071">
        <w:trPr>
          <w:trHeight w:val="57"/>
          <w:jc w:val="center"/>
        </w:trPr>
        <w:tc>
          <w:tcPr>
            <w:tcW w:w="613" w:type="dxa"/>
            <w:vMerge/>
            <w:shd w:val="clear" w:color="auto" w:fill="auto"/>
            <w:vAlign w:val="center"/>
          </w:tcPr>
          <w:p w14:paraId="699CB471"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3171" w:type="dxa"/>
            <w:vMerge/>
            <w:shd w:val="clear" w:color="auto" w:fill="auto"/>
            <w:vAlign w:val="center"/>
          </w:tcPr>
          <w:p w14:paraId="3BC33642"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52" w:type="dxa"/>
            <w:vMerge/>
            <w:shd w:val="clear" w:color="auto" w:fill="auto"/>
            <w:vAlign w:val="center"/>
          </w:tcPr>
          <w:p w14:paraId="4B054855" w14:textId="77777777" w:rsidR="00362071" w:rsidRPr="002D458C" w:rsidRDefault="00362071" w:rsidP="00362071">
            <w:pPr>
              <w:widowControl w:val="0"/>
              <w:rPr>
                <w:rFonts w:ascii="Courier New" w:eastAsia="Courier New" w:hAnsi="Courier New" w:cs="Courier New"/>
                <w:sz w:val="24"/>
                <w:szCs w:val="24"/>
                <w:lang w:eastAsia="ru-RU" w:bidi="ru-RU"/>
              </w:rPr>
            </w:pPr>
          </w:p>
        </w:tc>
        <w:tc>
          <w:tcPr>
            <w:tcW w:w="1081" w:type="dxa"/>
            <w:vMerge/>
            <w:shd w:val="clear" w:color="auto" w:fill="auto"/>
            <w:vAlign w:val="center"/>
          </w:tcPr>
          <w:p w14:paraId="24B4D439" w14:textId="77777777" w:rsidR="00362071" w:rsidRPr="002D458C" w:rsidRDefault="00362071" w:rsidP="00362071">
            <w:pPr>
              <w:widowControl w:val="0"/>
              <w:jc w:val="center"/>
              <w:rPr>
                <w:rFonts w:ascii="Courier New" w:eastAsia="Courier New" w:hAnsi="Courier New" w:cs="Courier New"/>
                <w:sz w:val="24"/>
                <w:szCs w:val="24"/>
                <w:lang w:eastAsia="ru-RU" w:bidi="ru-RU"/>
              </w:rPr>
            </w:pPr>
          </w:p>
        </w:tc>
        <w:tc>
          <w:tcPr>
            <w:tcW w:w="2379" w:type="dxa"/>
            <w:shd w:val="clear" w:color="auto" w:fill="auto"/>
            <w:vAlign w:val="center"/>
          </w:tcPr>
          <w:p w14:paraId="483E6566" w14:textId="77777777" w:rsidR="00362071" w:rsidRPr="002D458C" w:rsidRDefault="00362071" w:rsidP="00362071">
            <w:pPr>
              <w:widowControl w:val="0"/>
              <w:jc w:val="center"/>
              <w:rPr>
                <w:rFonts w:ascii="Times New Roman" w:eastAsia="Times New Roman" w:hAnsi="Times New Roman" w:cs="Times New Roman"/>
                <w:sz w:val="19"/>
                <w:szCs w:val="19"/>
                <w:lang w:eastAsia="ru-RU" w:bidi="ru-RU"/>
              </w:rPr>
            </w:pPr>
            <w:r w:rsidRPr="002D458C">
              <w:rPr>
                <w:rFonts w:ascii="Times New Roman" w:eastAsia="Times New Roman" w:hAnsi="Times New Roman" w:cs="Times New Roman"/>
                <w:sz w:val="19"/>
                <w:szCs w:val="19"/>
                <w:lang w:eastAsia="ru-RU" w:bidi="ru-RU"/>
              </w:rPr>
              <w:t>кран-манипулятор</w:t>
            </w:r>
          </w:p>
        </w:tc>
        <w:tc>
          <w:tcPr>
            <w:tcW w:w="1049" w:type="dxa"/>
            <w:vMerge/>
            <w:shd w:val="clear" w:color="auto" w:fill="auto"/>
            <w:vAlign w:val="center"/>
          </w:tcPr>
          <w:p w14:paraId="1CC4D9F7" w14:textId="77777777" w:rsidR="00362071" w:rsidRPr="002D458C" w:rsidRDefault="00362071" w:rsidP="00362071">
            <w:pPr>
              <w:widowControl w:val="0"/>
              <w:rPr>
                <w:rFonts w:ascii="Courier New" w:eastAsia="Courier New" w:hAnsi="Courier New" w:cs="Courier New"/>
                <w:sz w:val="24"/>
                <w:szCs w:val="24"/>
                <w:lang w:eastAsia="ru-RU" w:bidi="ru-RU"/>
              </w:rPr>
            </w:pPr>
          </w:p>
        </w:tc>
      </w:tr>
      <w:tr w:rsidR="00362071" w:rsidRPr="002D458C" w14:paraId="6ABF961E" w14:textId="77777777" w:rsidTr="00362071">
        <w:trPr>
          <w:trHeight w:val="57"/>
          <w:jc w:val="center"/>
        </w:trPr>
        <w:tc>
          <w:tcPr>
            <w:tcW w:w="4836" w:type="dxa"/>
            <w:gridSpan w:val="3"/>
            <w:shd w:val="clear" w:color="auto" w:fill="auto"/>
            <w:vAlign w:val="center"/>
          </w:tcPr>
          <w:p w14:paraId="31F17DD2" w14:textId="77777777" w:rsidR="00362071" w:rsidRPr="002D458C" w:rsidRDefault="00362071" w:rsidP="00362071">
            <w:pPr>
              <w:widowControl w:val="0"/>
              <w:jc w:val="center"/>
              <w:rPr>
                <w:rFonts w:ascii="Times New Roman" w:eastAsia="Times New Roman" w:hAnsi="Times New Roman" w:cs="Times New Roman"/>
                <w:b/>
                <w:bCs/>
                <w:sz w:val="19"/>
                <w:szCs w:val="19"/>
                <w:lang w:eastAsia="ru-RU" w:bidi="ru-RU"/>
              </w:rPr>
            </w:pPr>
            <w:r w:rsidRPr="002D458C">
              <w:rPr>
                <w:rFonts w:ascii="Times New Roman" w:eastAsia="Times New Roman" w:hAnsi="Times New Roman" w:cs="Times New Roman"/>
                <w:b/>
                <w:bCs/>
                <w:sz w:val="19"/>
                <w:szCs w:val="19"/>
                <w:lang w:eastAsia="ru-RU" w:bidi="ru-RU"/>
              </w:rPr>
              <w:t>Всего:</w:t>
            </w:r>
          </w:p>
        </w:tc>
        <w:tc>
          <w:tcPr>
            <w:tcW w:w="1081" w:type="dxa"/>
            <w:shd w:val="clear" w:color="auto" w:fill="auto"/>
            <w:vAlign w:val="center"/>
          </w:tcPr>
          <w:p w14:paraId="1874A780" w14:textId="77777777" w:rsidR="00362071" w:rsidRPr="002D458C" w:rsidRDefault="00362071" w:rsidP="00362071">
            <w:pPr>
              <w:widowControl w:val="0"/>
              <w:jc w:val="center"/>
              <w:rPr>
                <w:rFonts w:ascii="Times New Roman" w:eastAsia="Times New Roman" w:hAnsi="Times New Roman" w:cs="Times New Roman"/>
                <w:b/>
                <w:bCs/>
                <w:sz w:val="19"/>
                <w:szCs w:val="19"/>
                <w:lang w:eastAsia="ru-RU" w:bidi="ru-RU"/>
              </w:rPr>
            </w:pPr>
            <w:r w:rsidRPr="002D458C">
              <w:rPr>
                <w:rFonts w:ascii="Times New Roman" w:eastAsia="Times New Roman" w:hAnsi="Times New Roman" w:cs="Times New Roman"/>
                <w:b/>
                <w:bCs/>
                <w:sz w:val="19"/>
                <w:szCs w:val="19"/>
                <w:lang w:eastAsia="ru-RU" w:bidi="ru-RU"/>
              </w:rPr>
              <w:t>5</w:t>
            </w:r>
          </w:p>
        </w:tc>
        <w:tc>
          <w:tcPr>
            <w:tcW w:w="2379" w:type="dxa"/>
            <w:shd w:val="clear" w:color="auto" w:fill="auto"/>
          </w:tcPr>
          <w:p w14:paraId="4E4A948B" w14:textId="77777777" w:rsidR="00362071" w:rsidRPr="002D458C" w:rsidRDefault="00362071" w:rsidP="00362071">
            <w:pPr>
              <w:widowControl w:val="0"/>
              <w:rPr>
                <w:rFonts w:ascii="Courier New" w:eastAsia="Courier New" w:hAnsi="Courier New" w:cs="Courier New"/>
                <w:b/>
                <w:bCs/>
                <w:sz w:val="10"/>
                <w:szCs w:val="10"/>
                <w:lang w:eastAsia="ru-RU" w:bidi="ru-RU"/>
              </w:rPr>
            </w:pPr>
          </w:p>
        </w:tc>
        <w:tc>
          <w:tcPr>
            <w:tcW w:w="1049" w:type="dxa"/>
            <w:shd w:val="clear" w:color="auto" w:fill="auto"/>
            <w:vAlign w:val="center"/>
          </w:tcPr>
          <w:p w14:paraId="1E31776F" w14:textId="77777777" w:rsidR="00362071" w:rsidRPr="002D458C" w:rsidRDefault="00362071" w:rsidP="00362071">
            <w:pPr>
              <w:widowControl w:val="0"/>
              <w:jc w:val="center"/>
              <w:rPr>
                <w:rFonts w:ascii="Times New Roman" w:eastAsia="Times New Roman" w:hAnsi="Times New Roman" w:cs="Times New Roman"/>
                <w:b/>
                <w:bCs/>
                <w:sz w:val="20"/>
                <w:szCs w:val="20"/>
                <w:lang w:eastAsia="ru-RU" w:bidi="ru-RU"/>
              </w:rPr>
            </w:pPr>
            <w:r w:rsidRPr="002D458C">
              <w:rPr>
                <w:rFonts w:ascii="Times New Roman" w:eastAsia="Times New Roman" w:hAnsi="Times New Roman" w:cs="Times New Roman"/>
                <w:b/>
                <w:bCs/>
                <w:sz w:val="20"/>
                <w:szCs w:val="20"/>
                <w:lang w:eastAsia="ru-RU" w:bidi="ru-RU"/>
              </w:rPr>
              <w:t>2</w:t>
            </w:r>
          </w:p>
        </w:tc>
      </w:tr>
    </w:tbl>
    <w:p w14:paraId="557A204F" w14:textId="77777777" w:rsidR="000379D4" w:rsidRPr="002D458C" w:rsidRDefault="000379D4" w:rsidP="00D2349E">
      <w:pPr>
        <w:ind w:firstLine="709"/>
        <w:jc w:val="both"/>
        <w:rPr>
          <w:rFonts w:ascii="Times New Roman" w:hAnsi="Times New Roman" w:cs="Times New Roman"/>
          <w:sz w:val="28"/>
          <w:szCs w:val="28"/>
        </w:rPr>
      </w:pPr>
    </w:p>
    <w:p w14:paraId="78C835DC" w14:textId="252DA9C8" w:rsidR="00453209" w:rsidRPr="002D458C" w:rsidRDefault="00453209" w:rsidP="00F25923">
      <w:pPr>
        <w:pStyle w:val="10"/>
        <w:keepLines w:val="0"/>
        <w:numPr>
          <w:ilvl w:val="0"/>
          <w:numId w:val="1"/>
        </w:numPr>
        <w:spacing w:before="120" w:after="120"/>
        <w:ind w:left="426" w:hanging="284"/>
        <w:jc w:val="both"/>
        <w:rPr>
          <w:rFonts w:ascii="Times New Roman" w:eastAsia="Times New Roman" w:hAnsi="Times New Roman" w:cs="Times New Roman"/>
          <w:b/>
          <w:bCs/>
          <w:color w:val="auto"/>
          <w:sz w:val="28"/>
          <w:szCs w:val="28"/>
          <w:lang w:eastAsia="x-none"/>
        </w:rPr>
      </w:pPr>
      <w:bookmarkStart w:id="88" w:name="_Toc82177003"/>
      <w:r w:rsidRPr="002D458C">
        <w:rPr>
          <w:rFonts w:ascii="Times New Roman" w:eastAsia="Times New Roman" w:hAnsi="Times New Roman" w:cs="Times New Roman"/>
          <w:b/>
          <w:bCs/>
          <w:color w:val="auto"/>
          <w:sz w:val="28"/>
          <w:szCs w:val="28"/>
          <w:lang w:eastAsia="x-none"/>
        </w:rPr>
        <w:t>Экономический и социальный эффект от реализации проекта</w:t>
      </w:r>
      <w:bookmarkEnd w:id="88"/>
    </w:p>
    <w:p w14:paraId="33C7408B" w14:textId="2CCB2232" w:rsidR="00692953" w:rsidRPr="002D458C" w:rsidRDefault="00692953" w:rsidP="003B0130">
      <w:pPr>
        <w:pStyle w:val="2"/>
        <w:numPr>
          <w:ilvl w:val="1"/>
          <w:numId w:val="1"/>
        </w:numPr>
        <w:tabs>
          <w:tab w:val="left" w:pos="993"/>
        </w:tabs>
        <w:spacing w:before="120" w:beforeAutospacing="0" w:after="120" w:afterAutospacing="0"/>
        <w:ind w:left="993" w:hanging="636"/>
        <w:jc w:val="both"/>
        <w:rPr>
          <w:sz w:val="28"/>
          <w:szCs w:val="28"/>
        </w:rPr>
      </w:pPr>
      <w:bookmarkStart w:id="89" w:name="_Toc82177004"/>
      <w:r w:rsidRPr="002D458C">
        <w:rPr>
          <w:sz w:val="28"/>
          <w:szCs w:val="28"/>
        </w:rPr>
        <w:t>Основные принципы оценки</w:t>
      </w:r>
      <w:r w:rsidR="00673201" w:rsidRPr="002D458C">
        <w:rPr>
          <w:sz w:val="28"/>
          <w:szCs w:val="28"/>
        </w:rPr>
        <w:t xml:space="preserve"> социальной, экономической и бюджетной эффективности инвестиций в строительство объектов газификации и газоснабжения на территории </w:t>
      </w:r>
      <w:r w:rsidR="007F784B">
        <w:rPr>
          <w:sz w:val="28"/>
          <w:szCs w:val="28"/>
        </w:rPr>
        <w:t>Находкинского ГО</w:t>
      </w:r>
      <w:bookmarkEnd w:id="89"/>
    </w:p>
    <w:p w14:paraId="58C77B93" w14:textId="27482815" w:rsidR="00984C5C" w:rsidRPr="002D458C" w:rsidRDefault="00984C5C" w:rsidP="00F25923">
      <w:pPr>
        <w:pStyle w:val="30"/>
        <w:numPr>
          <w:ilvl w:val="2"/>
          <w:numId w:val="1"/>
        </w:numPr>
        <w:tabs>
          <w:tab w:val="left" w:pos="1560"/>
        </w:tabs>
        <w:spacing w:before="0" w:beforeAutospacing="0" w:after="120" w:afterAutospacing="0"/>
        <w:ind w:left="1559" w:hanging="839"/>
        <w:rPr>
          <w:sz w:val="28"/>
          <w:szCs w:val="28"/>
        </w:rPr>
      </w:pPr>
      <w:bookmarkStart w:id="90" w:name="_Toc22223172"/>
      <w:bookmarkStart w:id="91" w:name="_Toc22452357"/>
      <w:bookmarkStart w:id="92" w:name="_Toc46238241"/>
      <w:bookmarkStart w:id="93" w:name="_Toc46309662"/>
      <w:bookmarkStart w:id="94" w:name="_Toc46329254"/>
      <w:bookmarkStart w:id="95" w:name="_Toc46338628"/>
      <w:bookmarkStart w:id="96" w:name="_Toc46397898"/>
      <w:bookmarkStart w:id="97" w:name="_Toc469770872"/>
      <w:bookmarkStart w:id="98" w:name="_Toc82177005"/>
      <w:bookmarkEnd w:id="90"/>
      <w:bookmarkEnd w:id="91"/>
      <w:bookmarkEnd w:id="92"/>
      <w:bookmarkEnd w:id="93"/>
      <w:bookmarkEnd w:id="94"/>
      <w:bookmarkEnd w:id="95"/>
      <w:bookmarkEnd w:id="96"/>
      <w:r w:rsidRPr="002D458C">
        <w:rPr>
          <w:sz w:val="28"/>
          <w:szCs w:val="28"/>
        </w:rPr>
        <w:t>Основные принципы оценки</w:t>
      </w:r>
      <w:bookmarkEnd w:id="97"/>
      <w:bookmarkEnd w:id="98"/>
    </w:p>
    <w:p w14:paraId="65037BC5" w14:textId="77777777" w:rsidR="008E4468" w:rsidRPr="002D458C" w:rsidRDefault="008E4468" w:rsidP="008E4468">
      <w:pPr>
        <w:ind w:firstLine="709"/>
        <w:jc w:val="both"/>
        <w:rPr>
          <w:rFonts w:ascii="Times New Roman" w:hAnsi="Times New Roman" w:cs="Times New Roman"/>
          <w:sz w:val="28"/>
          <w:szCs w:val="28"/>
        </w:rPr>
      </w:pPr>
      <w:bookmarkStart w:id="99" w:name="_Hlk47083676"/>
      <w:r w:rsidRPr="002D458C">
        <w:rPr>
          <w:rFonts w:ascii="Times New Roman" w:hAnsi="Times New Roman" w:cs="Times New Roman"/>
          <w:sz w:val="28"/>
          <w:szCs w:val="28"/>
        </w:rPr>
        <w:t>Расчёт показателей экономической эффективности осуществляется в соответствии с:</w:t>
      </w:r>
    </w:p>
    <w:p w14:paraId="51B01BBE" w14:textId="098454D3"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Постановление Правительства РФ от 30.12.2013 № 1314 </w:t>
      </w:r>
      <w:r w:rsidR="003B0130" w:rsidRPr="002D458C">
        <w:rPr>
          <w:rFonts w:ascii="Times New Roman" w:hAnsi="Times New Roman" w:cs="Times New Roman"/>
          <w:sz w:val="28"/>
          <w:szCs w:val="28"/>
        </w:rPr>
        <w:t xml:space="preserve">(ред. от 19.03.2020) </w:t>
      </w:r>
      <w:r w:rsidRPr="002D458C">
        <w:rPr>
          <w:rFonts w:ascii="Times New Roman" w:hAnsi="Times New Roman" w:cs="Times New Roman"/>
          <w:sz w:val="28"/>
          <w:szCs w:val="28"/>
        </w:rPr>
        <w:t xml:space="preserve">«Об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w:t>
      </w:r>
      <w:r w:rsidRPr="002D458C">
        <w:rPr>
          <w:rFonts w:ascii="Times New Roman" w:hAnsi="Times New Roman" w:cs="Times New Roman"/>
          <w:sz w:val="28"/>
          <w:szCs w:val="28"/>
        </w:rPr>
        <w:lastRenderedPageBreak/>
        <w:t>признании утратившими силу некоторых актов Правительства Российской Федерации»;</w:t>
      </w:r>
    </w:p>
    <w:p w14:paraId="6C25266E" w14:textId="47491979"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Постановление Правительства РФ от 29.12.2000 № 1021 </w:t>
      </w:r>
      <w:r w:rsidR="003B0130" w:rsidRPr="002D458C">
        <w:rPr>
          <w:rFonts w:ascii="Times New Roman" w:hAnsi="Times New Roman" w:cs="Times New Roman"/>
          <w:sz w:val="28"/>
          <w:szCs w:val="28"/>
        </w:rPr>
        <w:t xml:space="preserve">(с изменениями на 20.03.2021) </w:t>
      </w:r>
      <w:r w:rsidRPr="002D458C">
        <w:rPr>
          <w:rFonts w:ascii="Times New Roman" w:hAnsi="Times New Roman" w:cs="Times New Roman"/>
          <w:sz w:val="28"/>
          <w:szCs w:val="28"/>
        </w:rPr>
        <w:t xml:space="preserve">«О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w:t>
      </w:r>
      <w:r w:rsidR="003B0130" w:rsidRPr="002D458C">
        <w:rPr>
          <w:rFonts w:ascii="Times New Roman" w:hAnsi="Times New Roman" w:cs="Times New Roman"/>
          <w:sz w:val="28"/>
          <w:szCs w:val="28"/>
        </w:rPr>
        <w:t>Российской Федерации</w:t>
      </w:r>
      <w:r w:rsidRPr="002D458C">
        <w:rPr>
          <w:rFonts w:ascii="Times New Roman" w:hAnsi="Times New Roman" w:cs="Times New Roman"/>
          <w:sz w:val="28"/>
          <w:szCs w:val="28"/>
        </w:rPr>
        <w:t>»;</w:t>
      </w:r>
    </w:p>
    <w:p w14:paraId="68404511" w14:textId="0BC54949"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Постановление Правительства РФ от 10.09.2016 № 903 </w:t>
      </w:r>
      <w:r w:rsidR="00044204" w:rsidRPr="002D458C">
        <w:rPr>
          <w:rFonts w:ascii="Times New Roman" w:hAnsi="Times New Roman" w:cs="Times New Roman"/>
          <w:sz w:val="28"/>
          <w:szCs w:val="28"/>
        </w:rPr>
        <w:t xml:space="preserve">(с изменениями на 16.05.2020) </w:t>
      </w:r>
      <w:r w:rsidRPr="002D458C">
        <w:rPr>
          <w:rFonts w:ascii="Times New Roman" w:hAnsi="Times New Roman" w:cs="Times New Roman"/>
          <w:sz w:val="28"/>
          <w:szCs w:val="28"/>
        </w:rPr>
        <w:t>«О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04A687CD" w14:textId="23481273"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Министерства регионального развития Российской Федерации от 23</w:t>
      </w:r>
      <w:r w:rsidR="00AB2E32" w:rsidRPr="002D458C">
        <w:rPr>
          <w:rFonts w:ascii="Times New Roman" w:hAnsi="Times New Roman" w:cs="Times New Roman"/>
          <w:sz w:val="28"/>
          <w:szCs w:val="28"/>
        </w:rPr>
        <w:t>.08.</w:t>
      </w:r>
      <w:r w:rsidRPr="002D458C">
        <w:rPr>
          <w:rFonts w:ascii="Times New Roman" w:hAnsi="Times New Roman" w:cs="Times New Roman"/>
          <w:sz w:val="28"/>
          <w:szCs w:val="28"/>
        </w:rPr>
        <w:t>2010 № 378 «Об утверждении методических указаний по расчёту предельных индексов изменения размера платы граждан за коммунальные услуги»;</w:t>
      </w:r>
    </w:p>
    <w:p w14:paraId="03B48929" w14:textId="2D3E71C8" w:rsidR="008E4468" w:rsidRPr="002D458C" w:rsidRDefault="00DF196A" w:rsidP="00904F2F">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Приказ ФАС России от 16.08.2018 № 1151/18</w:t>
      </w:r>
      <w:r w:rsidR="008E4468" w:rsidRPr="002D458C">
        <w:rPr>
          <w:rFonts w:ascii="Times New Roman" w:hAnsi="Times New Roman" w:cs="Times New Roman"/>
          <w:sz w:val="28"/>
          <w:szCs w:val="28"/>
        </w:rPr>
        <w:t xml:space="preserve"> </w:t>
      </w:r>
      <w:r w:rsidR="00AB2E32" w:rsidRPr="002D458C">
        <w:rPr>
          <w:rFonts w:ascii="Times New Roman" w:hAnsi="Times New Roman" w:cs="Times New Roman"/>
          <w:sz w:val="28"/>
          <w:szCs w:val="28"/>
        </w:rPr>
        <w:t xml:space="preserve">(с изменениями на 26.02.2021) </w:t>
      </w:r>
      <w:r w:rsidR="008E4468" w:rsidRPr="002D458C">
        <w:rPr>
          <w:rFonts w:ascii="Times New Roman" w:hAnsi="Times New Roman" w:cs="Times New Roman"/>
          <w:sz w:val="28"/>
          <w:szCs w:val="28"/>
        </w:rPr>
        <w:t>«</w:t>
      </w:r>
      <w:r w:rsidRPr="002D458C">
        <w:rPr>
          <w:rFonts w:ascii="Times New Roman" w:hAnsi="Times New Roman" w:cs="Times New Roman"/>
          <w:sz w:val="28"/>
          <w:szCs w:val="28"/>
        </w:rPr>
        <w:t xml:space="preserve">Об утверждении методических указаний по </w:t>
      </w:r>
      <w:r w:rsidR="00E73C46" w:rsidRPr="002D458C">
        <w:rPr>
          <w:rFonts w:ascii="Times New Roman" w:hAnsi="Times New Roman" w:cs="Times New Roman"/>
          <w:sz w:val="28"/>
          <w:szCs w:val="28"/>
        </w:rPr>
        <w:t>расчёту</w:t>
      </w:r>
      <w:r w:rsidRPr="002D458C">
        <w:rPr>
          <w:rFonts w:ascii="Times New Roman" w:hAnsi="Times New Roman" w:cs="Times New Roman"/>
          <w:sz w:val="28"/>
          <w:szCs w:val="28"/>
        </w:rPr>
        <w:t xml:space="preserve">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w:t>
      </w:r>
      <w:r w:rsidR="00E73C46" w:rsidRPr="002D458C">
        <w:rPr>
          <w:rFonts w:ascii="Times New Roman" w:hAnsi="Times New Roman" w:cs="Times New Roman"/>
          <w:sz w:val="28"/>
          <w:szCs w:val="28"/>
        </w:rPr>
        <w:t>ё</w:t>
      </w:r>
      <w:r w:rsidRPr="002D458C">
        <w:rPr>
          <w:rFonts w:ascii="Times New Roman" w:hAnsi="Times New Roman" w:cs="Times New Roman"/>
          <w:sz w:val="28"/>
          <w:szCs w:val="28"/>
        </w:rPr>
        <w:t xml:space="preserve"> величину</w:t>
      </w:r>
      <w:r w:rsidR="008E4468" w:rsidRPr="002D458C">
        <w:rPr>
          <w:rFonts w:ascii="Times New Roman" w:hAnsi="Times New Roman" w:cs="Times New Roman"/>
          <w:sz w:val="28"/>
          <w:szCs w:val="28"/>
        </w:rPr>
        <w:t>»;</w:t>
      </w:r>
    </w:p>
    <w:p w14:paraId="3FFE9A86" w14:textId="6C09C1E6"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Приказ ФСТ России от 27.10.2011 № 252-э/2 </w:t>
      </w:r>
      <w:r w:rsidR="00AB2E32" w:rsidRPr="002D458C">
        <w:rPr>
          <w:rFonts w:ascii="Times New Roman" w:hAnsi="Times New Roman" w:cs="Times New Roman"/>
          <w:sz w:val="28"/>
          <w:szCs w:val="28"/>
        </w:rPr>
        <w:t xml:space="preserve">(с изменениями на 10.12.2015) </w:t>
      </w:r>
      <w:r w:rsidRPr="002D458C">
        <w:rPr>
          <w:rFonts w:ascii="Times New Roman" w:hAnsi="Times New Roman" w:cs="Times New Roman"/>
          <w:sz w:val="28"/>
          <w:szCs w:val="28"/>
        </w:rPr>
        <w:t>«Методические указания по регулированию розничных цен на газ, реализуем</w:t>
      </w:r>
      <w:r w:rsidR="00293E44" w:rsidRPr="002D458C">
        <w:rPr>
          <w:rFonts w:ascii="Times New Roman" w:hAnsi="Times New Roman" w:cs="Times New Roman"/>
          <w:sz w:val="28"/>
          <w:szCs w:val="28"/>
        </w:rPr>
        <w:t>ый</w:t>
      </w:r>
      <w:r w:rsidRPr="002D458C">
        <w:rPr>
          <w:rFonts w:ascii="Times New Roman" w:hAnsi="Times New Roman" w:cs="Times New Roman"/>
          <w:sz w:val="28"/>
          <w:szCs w:val="28"/>
        </w:rPr>
        <w:t xml:space="preserve"> населению»;</w:t>
      </w:r>
    </w:p>
    <w:p w14:paraId="257ADC1A" w14:textId="325DA1FF"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Приказ ФСТ РФ от 15.12.2009 № 412-э/8 </w:t>
      </w:r>
      <w:r w:rsidR="00AB2E32" w:rsidRPr="002D458C">
        <w:rPr>
          <w:rFonts w:ascii="Times New Roman" w:hAnsi="Times New Roman" w:cs="Times New Roman"/>
          <w:sz w:val="28"/>
          <w:szCs w:val="28"/>
        </w:rPr>
        <w:t xml:space="preserve">(с изменениями на 03.04.2020) </w:t>
      </w:r>
      <w:r w:rsidRPr="002D458C">
        <w:rPr>
          <w:rFonts w:ascii="Times New Roman" w:hAnsi="Times New Roman" w:cs="Times New Roman"/>
          <w:sz w:val="28"/>
          <w:szCs w:val="28"/>
        </w:rPr>
        <w:t>«Об утверждении Методических указаний по регулированию размера платы за снабженческо-сбытовые услуги, оказываемые конечным потребителям поставщиками газа»;</w:t>
      </w:r>
    </w:p>
    <w:p w14:paraId="755A879E" w14:textId="377E5CB1"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Приказ ФСТ России от 09.07.2014 № 1142-э </w:t>
      </w:r>
      <w:r w:rsidR="00AB2E32" w:rsidRPr="002D458C">
        <w:rPr>
          <w:rFonts w:ascii="Times New Roman" w:hAnsi="Times New Roman" w:cs="Times New Roman"/>
          <w:sz w:val="28"/>
          <w:szCs w:val="28"/>
        </w:rPr>
        <w:t xml:space="preserve">(ред. от 24.03.2015) </w:t>
      </w:r>
      <w:r w:rsidRPr="002D458C">
        <w:rPr>
          <w:rFonts w:ascii="Times New Roman" w:hAnsi="Times New Roman" w:cs="Times New Roman"/>
          <w:sz w:val="28"/>
          <w:szCs w:val="28"/>
        </w:rPr>
        <w:t>«Об утверждении Положения об определении формулы цены газа»;</w:t>
      </w:r>
    </w:p>
    <w:p w14:paraId="2D119EC1" w14:textId="474CFDF2"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Приказ ФСТ России от 21.06.2011 № 154-э/4 </w:t>
      </w:r>
      <w:r w:rsidR="00AB2E32" w:rsidRPr="002D458C">
        <w:rPr>
          <w:rFonts w:ascii="Times New Roman" w:hAnsi="Times New Roman" w:cs="Times New Roman"/>
          <w:sz w:val="28"/>
          <w:szCs w:val="28"/>
        </w:rPr>
        <w:t xml:space="preserve">(ред. от 31.10.2014) </w:t>
      </w:r>
      <w:r w:rsidRPr="002D458C">
        <w:rPr>
          <w:rFonts w:ascii="Times New Roman" w:hAnsi="Times New Roman" w:cs="Times New Roman"/>
          <w:sz w:val="28"/>
          <w:szCs w:val="28"/>
        </w:rPr>
        <w:t>«Об утверждении Методики определения размера специальных надбавок к тарифам на транспортировку газа газораспределительными организациями для финансирования программ газификации»;</w:t>
      </w:r>
    </w:p>
    <w:p w14:paraId="18040A63" w14:textId="1421A2D0" w:rsidR="008E4468" w:rsidRPr="002D458C" w:rsidRDefault="00293E44"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Показатели уточнённого прогноза социально-экономического развития Российской Федерации на 202</w:t>
      </w:r>
      <w:r w:rsidR="00AB2E32" w:rsidRPr="002D458C">
        <w:rPr>
          <w:rFonts w:ascii="Times New Roman" w:hAnsi="Times New Roman" w:cs="Times New Roman"/>
          <w:sz w:val="28"/>
          <w:szCs w:val="28"/>
        </w:rPr>
        <w:t>1</w:t>
      </w:r>
      <w:r w:rsidRPr="002D458C">
        <w:rPr>
          <w:rFonts w:ascii="Times New Roman" w:hAnsi="Times New Roman" w:cs="Times New Roman"/>
          <w:sz w:val="28"/>
          <w:szCs w:val="28"/>
        </w:rPr>
        <w:t xml:space="preserve"> год и на плановый период 202</w:t>
      </w:r>
      <w:r w:rsidR="00AB2E32" w:rsidRPr="002D458C">
        <w:rPr>
          <w:rFonts w:ascii="Times New Roman" w:hAnsi="Times New Roman" w:cs="Times New Roman"/>
          <w:sz w:val="28"/>
          <w:szCs w:val="28"/>
        </w:rPr>
        <w:t>2</w:t>
      </w:r>
      <w:r w:rsidRPr="002D458C">
        <w:rPr>
          <w:rFonts w:ascii="Times New Roman" w:hAnsi="Times New Roman" w:cs="Times New Roman"/>
          <w:sz w:val="28"/>
          <w:szCs w:val="28"/>
        </w:rPr>
        <w:t xml:space="preserve"> и 202</w:t>
      </w:r>
      <w:r w:rsidR="00AB2E32" w:rsidRPr="002D458C">
        <w:rPr>
          <w:rFonts w:ascii="Times New Roman" w:hAnsi="Times New Roman" w:cs="Times New Roman"/>
          <w:sz w:val="28"/>
          <w:szCs w:val="28"/>
        </w:rPr>
        <w:t>3</w:t>
      </w:r>
      <w:r w:rsidRPr="002D458C">
        <w:rPr>
          <w:rFonts w:ascii="Times New Roman" w:hAnsi="Times New Roman" w:cs="Times New Roman"/>
          <w:sz w:val="28"/>
          <w:szCs w:val="28"/>
        </w:rPr>
        <w:t xml:space="preserve"> годов, одобренные на заседании Правительства Российской Федерации 1</w:t>
      </w:r>
      <w:r w:rsidR="00AB2E32" w:rsidRPr="002D458C">
        <w:rPr>
          <w:rFonts w:ascii="Times New Roman" w:hAnsi="Times New Roman" w:cs="Times New Roman"/>
          <w:sz w:val="28"/>
          <w:szCs w:val="28"/>
        </w:rPr>
        <w:t>6</w:t>
      </w:r>
      <w:r w:rsidRPr="002D458C">
        <w:rPr>
          <w:rFonts w:ascii="Times New Roman" w:hAnsi="Times New Roman" w:cs="Times New Roman"/>
          <w:sz w:val="28"/>
          <w:szCs w:val="28"/>
        </w:rPr>
        <w:t>.09.20</w:t>
      </w:r>
      <w:r w:rsidR="00AB2E32" w:rsidRPr="002D458C">
        <w:rPr>
          <w:rFonts w:ascii="Times New Roman" w:hAnsi="Times New Roman" w:cs="Times New Roman"/>
          <w:sz w:val="28"/>
          <w:szCs w:val="28"/>
        </w:rPr>
        <w:t>20</w:t>
      </w:r>
      <w:r w:rsidR="008E4468" w:rsidRPr="002D458C">
        <w:rPr>
          <w:rFonts w:ascii="Times New Roman" w:hAnsi="Times New Roman" w:cs="Times New Roman"/>
          <w:sz w:val="28"/>
          <w:szCs w:val="28"/>
        </w:rPr>
        <w:t>;</w:t>
      </w:r>
    </w:p>
    <w:p w14:paraId="6E0F3B3F" w14:textId="77777777"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lastRenderedPageBreak/>
        <w:t>Методические рекомендации по оценке эффективности инвестиционных проектов, утверждены Госстроем России, МЭРТ РФ, М</w:t>
      </w:r>
      <w:r w:rsidR="00293E44" w:rsidRPr="002D458C">
        <w:rPr>
          <w:rFonts w:ascii="Times New Roman" w:hAnsi="Times New Roman" w:cs="Times New Roman"/>
          <w:sz w:val="28"/>
          <w:szCs w:val="28"/>
        </w:rPr>
        <w:t>инфином</w:t>
      </w:r>
      <w:r w:rsidRPr="002D458C">
        <w:rPr>
          <w:rFonts w:ascii="Times New Roman" w:hAnsi="Times New Roman" w:cs="Times New Roman"/>
          <w:sz w:val="28"/>
          <w:szCs w:val="28"/>
        </w:rPr>
        <w:t xml:space="preserve"> РФ от 26.06.1999 № ВК 477;</w:t>
      </w:r>
    </w:p>
    <w:p w14:paraId="5960E46F" w14:textId="77777777"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Рекомендаций по выбору оптимальных параметров при проектировании систем газоснабжения (</w:t>
      </w:r>
      <w:proofErr w:type="spellStart"/>
      <w:r w:rsidRPr="002D458C">
        <w:rPr>
          <w:rFonts w:ascii="Times New Roman" w:hAnsi="Times New Roman" w:cs="Times New Roman"/>
          <w:sz w:val="28"/>
          <w:szCs w:val="28"/>
        </w:rPr>
        <w:t>Гипрониигаз</w:t>
      </w:r>
      <w:proofErr w:type="spellEnd"/>
      <w:r w:rsidRPr="002D458C">
        <w:rPr>
          <w:rFonts w:ascii="Times New Roman" w:hAnsi="Times New Roman" w:cs="Times New Roman"/>
          <w:sz w:val="28"/>
          <w:szCs w:val="28"/>
        </w:rPr>
        <w:t>, 1993 г.).</w:t>
      </w:r>
    </w:p>
    <w:p w14:paraId="75285C99" w14:textId="77777777" w:rsidR="008E4468" w:rsidRPr="002D458C" w:rsidRDefault="008E4468" w:rsidP="008E4468">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автоматизации расчётов и выбора эффективных решений используется программное обеспечение MS Excel, позволяющее рассчитывать основные показатели эффективности строительства газопровода.</w:t>
      </w:r>
    </w:p>
    <w:p w14:paraId="28755777" w14:textId="77777777" w:rsidR="008E4468" w:rsidRPr="002D458C" w:rsidRDefault="008E4468" w:rsidP="008E4468">
      <w:pPr>
        <w:ind w:firstLine="709"/>
        <w:jc w:val="both"/>
        <w:rPr>
          <w:rFonts w:ascii="Times New Roman" w:hAnsi="Times New Roman" w:cs="Times New Roman"/>
          <w:sz w:val="28"/>
          <w:szCs w:val="28"/>
        </w:rPr>
      </w:pPr>
      <w:r w:rsidRPr="002D458C">
        <w:rPr>
          <w:rFonts w:ascii="Times New Roman" w:hAnsi="Times New Roman" w:cs="Times New Roman"/>
          <w:sz w:val="28"/>
          <w:szCs w:val="28"/>
        </w:rPr>
        <w:t>Система налогов и сборов в Российской Федерации устанавливается Налоговым Кодексом РФ (далее – НК РФ) и принятыми в соответствии с ним федеральными законами о налогах и сборах и включает в себя:</w:t>
      </w:r>
    </w:p>
    <w:p w14:paraId="38A929B4" w14:textId="77777777"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федеральные налоги и сборы;</w:t>
      </w:r>
    </w:p>
    <w:p w14:paraId="4CB19E14" w14:textId="77777777"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региональные налоги;</w:t>
      </w:r>
    </w:p>
    <w:p w14:paraId="550A4E3D" w14:textId="77777777" w:rsidR="008E4468" w:rsidRPr="002D458C" w:rsidRDefault="008E4468" w:rsidP="008E4468">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местные налоги.</w:t>
      </w:r>
    </w:p>
    <w:p w14:paraId="0768665C" w14:textId="77777777" w:rsidR="008E4468" w:rsidRPr="002D458C" w:rsidRDefault="008E4468" w:rsidP="008E4468">
      <w:pPr>
        <w:ind w:firstLine="709"/>
        <w:jc w:val="both"/>
        <w:rPr>
          <w:rFonts w:ascii="Times New Roman" w:hAnsi="Times New Roman" w:cs="Times New Roman"/>
          <w:sz w:val="28"/>
          <w:szCs w:val="28"/>
        </w:rPr>
      </w:pPr>
      <w:r w:rsidRPr="002D458C">
        <w:rPr>
          <w:rFonts w:ascii="Times New Roman" w:hAnsi="Times New Roman" w:cs="Times New Roman"/>
          <w:sz w:val="28"/>
          <w:szCs w:val="28"/>
        </w:rPr>
        <w:t>Состав федеральных, региональных и местных налогов, а также специальных налоговых режимов, определяется на федеральном уровне и закрепляется в НК РФ.</w:t>
      </w:r>
    </w:p>
    <w:p w14:paraId="4B2B95FD" w14:textId="6D00D6DC" w:rsidR="008E4468" w:rsidRPr="002D458C" w:rsidRDefault="008E4468" w:rsidP="008E4468">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Налоги, используемые при оценке экономической эффективности проектов строительства газораспределительных сетей, представлены в таблице </w:t>
      </w:r>
      <w:r w:rsidR="00BD5D8B" w:rsidRPr="002D458C">
        <w:rPr>
          <w:rFonts w:ascii="Times New Roman" w:hAnsi="Times New Roman" w:cs="Times New Roman"/>
          <w:sz w:val="28"/>
          <w:szCs w:val="28"/>
        </w:rPr>
        <w:fldChar w:fldCharType="begin"/>
      </w:r>
      <w:r w:rsidR="00BD5D8B" w:rsidRPr="002D458C">
        <w:rPr>
          <w:rFonts w:ascii="Times New Roman" w:hAnsi="Times New Roman" w:cs="Times New Roman"/>
          <w:sz w:val="28"/>
          <w:szCs w:val="28"/>
        </w:rPr>
        <w:instrText xml:space="preserve"> REF Tbl_Nalog \h </w:instrText>
      </w:r>
      <w:r w:rsidR="0031518B" w:rsidRPr="002D458C">
        <w:rPr>
          <w:rFonts w:ascii="Times New Roman" w:hAnsi="Times New Roman" w:cs="Times New Roman"/>
          <w:sz w:val="28"/>
          <w:szCs w:val="28"/>
        </w:rPr>
        <w:instrText xml:space="preserve"> \* MERGEFORMAT </w:instrText>
      </w:r>
      <w:r w:rsidR="00BD5D8B" w:rsidRPr="002D458C">
        <w:rPr>
          <w:rFonts w:ascii="Times New Roman" w:hAnsi="Times New Roman" w:cs="Times New Roman"/>
          <w:sz w:val="28"/>
          <w:szCs w:val="28"/>
        </w:rPr>
      </w:r>
      <w:r w:rsidR="00BD5D8B"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14</w:t>
      </w:r>
      <w:r w:rsidR="00BD5D8B"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6225D816" w14:textId="6E9BE40F" w:rsidR="008E4468" w:rsidRPr="002D458C" w:rsidRDefault="008E4468" w:rsidP="008E4468">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00" w:name="_Hlk47083699"/>
      <w:bookmarkEnd w:id="99"/>
      <w:r w:rsidRPr="002D458C">
        <w:rPr>
          <w:rFonts w:ascii="Times New Roman" w:eastAsia="Times New Roman" w:hAnsi="Times New Roman" w:cs="Times New Roman"/>
          <w:sz w:val="28"/>
          <w:szCs w:val="28"/>
          <w:lang w:eastAsia="ru-RU"/>
        </w:rPr>
        <w:t xml:space="preserve">Таблица </w:t>
      </w:r>
      <w:bookmarkStart w:id="101" w:name="Tbl_Nalog"/>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14</w:t>
      </w:r>
      <w:r w:rsidRPr="002D458C">
        <w:rPr>
          <w:rFonts w:ascii="Times New Roman" w:eastAsia="Times New Roman" w:hAnsi="Times New Roman" w:cs="Times New Roman"/>
          <w:sz w:val="28"/>
          <w:szCs w:val="28"/>
          <w:lang w:bidi="en-US"/>
        </w:rPr>
        <w:fldChar w:fldCharType="end"/>
      </w:r>
      <w:bookmarkEnd w:id="101"/>
    </w:p>
    <w:p w14:paraId="60DFA147" w14:textId="77777777" w:rsidR="008E4468" w:rsidRPr="002D458C" w:rsidRDefault="008E4468" w:rsidP="008E4468">
      <w:pPr>
        <w:spacing w:after="120"/>
        <w:jc w:val="center"/>
        <w:rPr>
          <w:rFonts w:ascii="Times New Roman" w:hAnsi="Times New Roman" w:cs="Times New Roman"/>
          <w:sz w:val="28"/>
          <w:szCs w:val="28"/>
        </w:rPr>
      </w:pPr>
      <w:r w:rsidRPr="002D458C">
        <w:rPr>
          <w:rFonts w:ascii="Times New Roman" w:hAnsi="Times New Roman" w:cs="Times New Roman"/>
          <w:sz w:val="28"/>
          <w:szCs w:val="28"/>
        </w:rPr>
        <w:t>Перечень налогов и взносов, учитываемых в расчётах</w:t>
      </w:r>
      <w:bookmarkEnd w:id="1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4068"/>
        <w:gridCol w:w="1701"/>
      </w:tblGrid>
      <w:tr w:rsidR="008E4468" w:rsidRPr="002D458C" w14:paraId="7D6E6F6F" w14:textId="77777777" w:rsidTr="00904F2F">
        <w:trPr>
          <w:cantSplit/>
          <w:trHeight w:val="283"/>
          <w:tblHeader/>
          <w:jc w:val="center"/>
        </w:trPr>
        <w:tc>
          <w:tcPr>
            <w:tcW w:w="3870" w:type="dxa"/>
            <w:shd w:val="clear" w:color="auto" w:fill="FFFFFF"/>
            <w:vAlign w:val="center"/>
          </w:tcPr>
          <w:p w14:paraId="7E3B0019" w14:textId="77777777" w:rsidR="008E4468" w:rsidRPr="002D458C" w:rsidRDefault="008E4468" w:rsidP="008E4468">
            <w:pPr>
              <w:jc w:val="center"/>
              <w:rPr>
                <w:rFonts w:ascii="Times New Roman" w:eastAsia="Times New Roman" w:hAnsi="Times New Roman" w:cs="Times New Roman"/>
                <w:sz w:val="24"/>
                <w:szCs w:val="28"/>
                <w:lang w:eastAsia="ru-RU"/>
              </w:rPr>
            </w:pPr>
            <w:bookmarkStart w:id="102" w:name="_Hlk47083929"/>
            <w:r w:rsidRPr="002D458C">
              <w:rPr>
                <w:rFonts w:ascii="Times New Roman" w:eastAsia="Times New Roman" w:hAnsi="Times New Roman" w:cs="Times New Roman"/>
                <w:color w:val="000000"/>
                <w:sz w:val="24"/>
                <w:szCs w:val="28"/>
                <w:lang w:eastAsia="ru-RU"/>
              </w:rPr>
              <w:t>Налог</w:t>
            </w:r>
          </w:p>
        </w:tc>
        <w:tc>
          <w:tcPr>
            <w:tcW w:w="4068" w:type="dxa"/>
            <w:shd w:val="clear" w:color="auto" w:fill="FFFFFF"/>
            <w:vAlign w:val="center"/>
          </w:tcPr>
          <w:p w14:paraId="387FC115" w14:textId="77777777" w:rsidR="008E4468" w:rsidRPr="002D458C" w:rsidRDefault="008E4468" w:rsidP="008E4468">
            <w:pPr>
              <w:jc w:val="center"/>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Объект налогообложения</w:t>
            </w:r>
          </w:p>
        </w:tc>
        <w:tc>
          <w:tcPr>
            <w:tcW w:w="1701" w:type="dxa"/>
            <w:shd w:val="clear" w:color="auto" w:fill="FFFFFF"/>
            <w:vAlign w:val="center"/>
          </w:tcPr>
          <w:p w14:paraId="181F222A" w14:textId="77777777" w:rsidR="008E4468" w:rsidRPr="002D458C" w:rsidRDefault="008E4468" w:rsidP="008E4468">
            <w:pPr>
              <w:jc w:val="center"/>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Ставки налога</w:t>
            </w:r>
          </w:p>
        </w:tc>
      </w:tr>
      <w:tr w:rsidR="008E4468" w:rsidRPr="002D458C" w14:paraId="2E96596E" w14:textId="77777777" w:rsidTr="00904F2F">
        <w:trPr>
          <w:cantSplit/>
          <w:trHeight w:val="283"/>
          <w:jc w:val="center"/>
        </w:trPr>
        <w:tc>
          <w:tcPr>
            <w:tcW w:w="9639" w:type="dxa"/>
            <w:gridSpan w:val="3"/>
            <w:shd w:val="clear" w:color="auto" w:fill="FFFFFF"/>
            <w:vAlign w:val="bottom"/>
          </w:tcPr>
          <w:p w14:paraId="10B5EEC9"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Федеральные налоги</w:t>
            </w:r>
          </w:p>
        </w:tc>
      </w:tr>
      <w:tr w:rsidR="008E4468" w:rsidRPr="002D458C" w14:paraId="318EB8C7" w14:textId="77777777" w:rsidTr="00904F2F">
        <w:trPr>
          <w:cantSplit/>
          <w:trHeight w:val="283"/>
          <w:jc w:val="center"/>
        </w:trPr>
        <w:tc>
          <w:tcPr>
            <w:tcW w:w="3870" w:type="dxa"/>
            <w:shd w:val="clear" w:color="auto" w:fill="FFFFFF"/>
            <w:vAlign w:val="bottom"/>
          </w:tcPr>
          <w:p w14:paraId="58F1A494"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Налог на добавленную стоимость (НДС)</w:t>
            </w:r>
          </w:p>
        </w:tc>
        <w:tc>
          <w:tcPr>
            <w:tcW w:w="4068" w:type="dxa"/>
            <w:shd w:val="clear" w:color="auto" w:fill="FFFFFF"/>
            <w:vAlign w:val="center"/>
          </w:tcPr>
          <w:p w14:paraId="4943B6E1"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Стоимость реализованной продукции</w:t>
            </w:r>
          </w:p>
        </w:tc>
        <w:tc>
          <w:tcPr>
            <w:tcW w:w="1701" w:type="dxa"/>
            <w:shd w:val="clear" w:color="auto" w:fill="FFFFFF"/>
            <w:vAlign w:val="center"/>
          </w:tcPr>
          <w:p w14:paraId="45CBABE8" w14:textId="77777777" w:rsidR="008E4468" w:rsidRPr="002D458C" w:rsidRDefault="00DF4B7C" w:rsidP="008E4468">
            <w:pPr>
              <w:ind w:left="57" w:right="57"/>
              <w:jc w:val="center"/>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20</w:t>
            </w:r>
            <w:r w:rsidR="008E4468" w:rsidRPr="002D458C">
              <w:rPr>
                <w:rFonts w:ascii="Times New Roman" w:eastAsia="Times New Roman" w:hAnsi="Times New Roman" w:cs="Times New Roman"/>
                <w:color w:val="000000"/>
                <w:sz w:val="24"/>
                <w:szCs w:val="28"/>
                <w:lang w:eastAsia="ru-RU"/>
              </w:rPr>
              <w:t xml:space="preserve"> %</w:t>
            </w:r>
          </w:p>
        </w:tc>
      </w:tr>
      <w:tr w:rsidR="008E4468" w:rsidRPr="002D458C" w14:paraId="1EE3629B" w14:textId="77777777" w:rsidTr="00904F2F">
        <w:trPr>
          <w:cantSplit/>
          <w:trHeight w:val="283"/>
          <w:jc w:val="center"/>
        </w:trPr>
        <w:tc>
          <w:tcPr>
            <w:tcW w:w="3870" w:type="dxa"/>
            <w:shd w:val="clear" w:color="auto" w:fill="FFFFFF"/>
            <w:vAlign w:val="center"/>
          </w:tcPr>
          <w:p w14:paraId="4B53676F"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Налог на прибыль организаций</w:t>
            </w:r>
          </w:p>
        </w:tc>
        <w:tc>
          <w:tcPr>
            <w:tcW w:w="4068" w:type="dxa"/>
            <w:shd w:val="clear" w:color="auto" w:fill="FFFFFF"/>
            <w:vAlign w:val="bottom"/>
          </w:tcPr>
          <w:p w14:paraId="59B3EF8E"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Прибыль, полученная организациями</w:t>
            </w:r>
            <w:r w:rsidRPr="002D458C">
              <w:rPr>
                <w:rFonts w:ascii="Times New Roman" w:eastAsia="Times New Roman" w:hAnsi="Times New Roman" w:cs="Times New Roman"/>
                <w:color w:val="000000"/>
                <w:sz w:val="24"/>
                <w:szCs w:val="28"/>
                <w:lang w:eastAsia="ru-RU"/>
              </w:rPr>
              <w:noBreakHyphen/>
              <w:t>налогоплательщиками</w:t>
            </w:r>
          </w:p>
        </w:tc>
        <w:tc>
          <w:tcPr>
            <w:tcW w:w="1701" w:type="dxa"/>
            <w:shd w:val="clear" w:color="auto" w:fill="FFFFFF"/>
            <w:vAlign w:val="center"/>
          </w:tcPr>
          <w:p w14:paraId="66F9F971" w14:textId="77777777" w:rsidR="008E4468" w:rsidRPr="002D458C" w:rsidRDefault="008E4468" w:rsidP="008E4468">
            <w:pPr>
              <w:ind w:left="57" w:right="57"/>
              <w:jc w:val="center"/>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20 %</w:t>
            </w:r>
          </w:p>
        </w:tc>
      </w:tr>
      <w:tr w:rsidR="008E4468" w:rsidRPr="002D458C" w14:paraId="0ED42751" w14:textId="77777777" w:rsidTr="00904F2F">
        <w:trPr>
          <w:cantSplit/>
          <w:trHeight w:val="283"/>
          <w:jc w:val="center"/>
        </w:trPr>
        <w:tc>
          <w:tcPr>
            <w:tcW w:w="9639" w:type="dxa"/>
            <w:gridSpan w:val="3"/>
            <w:shd w:val="clear" w:color="auto" w:fill="FFFFFF"/>
            <w:vAlign w:val="center"/>
          </w:tcPr>
          <w:p w14:paraId="144AA622"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Региональные налоги</w:t>
            </w:r>
          </w:p>
        </w:tc>
      </w:tr>
      <w:tr w:rsidR="008E4468" w:rsidRPr="002D458C" w14:paraId="3F7BFF11" w14:textId="77777777" w:rsidTr="00904F2F">
        <w:trPr>
          <w:cantSplit/>
          <w:trHeight w:val="283"/>
          <w:jc w:val="center"/>
        </w:trPr>
        <w:tc>
          <w:tcPr>
            <w:tcW w:w="3870" w:type="dxa"/>
            <w:shd w:val="clear" w:color="auto" w:fill="FFFFFF"/>
            <w:vAlign w:val="center"/>
          </w:tcPr>
          <w:p w14:paraId="7BF51468"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Налог на имущество организаций</w:t>
            </w:r>
          </w:p>
        </w:tc>
        <w:tc>
          <w:tcPr>
            <w:tcW w:w="4068" w:type="dxa"/>
            <w:shd w:val="clear" w:color="auto" w:fill="FFFFFF"/>
            <w:vAlign w:val="center"/>
          </w:tcPr>
          <w:p w14:paraId="041CCCA6" w14:textId="77777777" w:rsidR="008E4468" w:rsidRPr="002D458C" w:rsidRDefault="008E4468" w:rsidP="008E4468">
            <w:pPr>
              <w:ind w:left="57" w:right="57"/>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Движимое и недвижимое имущество, учитываемое на балансе в качестве объектов основных средств</w:t>
            </w:r>
          </w:p>
        </w:tc>
        <w:tc>
          <w:tcPr>
            <w:tcW w:w="1701" w:type="dxa"/>
            <w:shd w:val="clear" w:color="auto" w:fill="FFFFFF"/>
            <w:vAlign w:val="center"/>
          </w:tcPr>
          <w:p w14:paraId="5FE3C150" w14:textId="77777777" w:rsidR="008E4468" w:rsidRPr="002D458C" w:rsidRDefault="008E4468" w:rsidP="008E4468">
            <w:pPr>
              <w:ind w:left="57" w:right="57"/>
              <w:jc w:val="center"/>
              <w:rPr>
                <w:rFonts w:ascii="Times New Roman" w:eastAsia="Times New Roman" w:hAnsi="Times New Roman" w:cs="Times New Roman"/>
                <w:sz w:val="24"/>
                <w:szCs w:val="28"/>
                <w:lang w:eastAsia="ru-RU"/>
              </w:rPr>
            </w:pPr>
            <w:r w:rsidRPr="002D458C">
              <w:rPr>
                <w:rFonts w:ascii="Times New Roman" w:eastAsia="Times New Roman" w:hAnsi="Times New Roman" w:cs="Times New Roman"/>
                <w:color w:val="000000"/>
                <w:sz w:val="24"/>
                <w:szCs w:val="28"/>
                <w:lang w:eastAsia="ru-RU"/>
              </w:rPr>
              <w:t>2,2 %</w:t>
            </w:r>
          </w:p>
        </w:tc>
      </w:tr>
      <w:bookmarkEnd w:id="102"/>
    </w:tbl>
    <w:p w14:paraId="12F50353" w14:textId="77777777" w:rsidR="008E4468" w:rsidRPr="002D458C" w:rsidRDefault="008E4468" w:rsidP="008E4468">
      <w:pPr>
        <w:jc w:val="center"/>
        <w:rPr>
          <w:rFonts w:ascii="Times New Roman" w:hAnsi="Times New Roman" w:cs="Times New Roman"/>
          <w:sz w:val="28"/>
          <w:szCs w:val="28"/>
        </w:rPr>
      </w:pPr>
    </w:p>
    <w:p w14:paraId="5C8D39F4" w14:textId="59907231" w:rsidR="00C11B9E" w:rsidRPr="002D458C" w:rsidRDefault="008E4468" w:rsidP="008E4468">
      <w:pPr>
        <w:ind w:firstLine="709"/>
        <w:jc w:val="both"/>
        <w:rPr>
          <w:rFonts w:ascii="Times New Roman" w:hAnsi="Times New Roman" w:cs="Times New Roman"/>
          <w:sz w:val="28"/>
          <w:szCs w:val="28"/>
        </w:rPr>
      </w:pPr>
      <w:bookmarkStart w:id="103" w:name="_Hlk47083951"/>
      <w:r w:rsidRPr="002D458C">
        <w:rPr>
          <w:rFonts w:ascii="Times New Roman" w:hAnsi="Times New Roman" w:cs="Times New Roman"/>
          <w:sz w:val="28"/>
          <w:szCs w:val="28"/>
        </w:rPr>
        <w:t xml:space="preserve">Помимо указанных налогов в таблице </w:t>
      </w:r>
      <w:r w:rsidR="00BD5D8B" w:rsidRPr="002D458C">
        <w:rPr>
          <w:rFonts w:ascii="Times New Roman" w:hAnsi="Times New Roman" w:cs="Times New Roman"/>
          <w:sz w:val="28"/>
          <w:szCs w:val="28"/>
        </w:rPr>
        <w:fldChar w:fldCharType="begin"/>
      </w:r>
      <w:r w:rsidR="00BD5D8B" w:rsidRPr="002D458C">
        <w:rPr>
          <w:rFonts w:ascii="Times New Roman" w:hAnsi="Times New Roman" w:cs="Times New Roman"/>
          <w:sz w:val="28"/>
          <w:szCs w:val="28"/>
        </w:rPr>
        <w:instrText xml:space="preserve"> REF Tbl_Nalog \h </w:instrText>
      </w:r>
      <w:r w:rsidR="0031518B" w:rsidRPr="002D458C">
        <w:rPr>
          <w:rFonts w:ascii="Times New Roman" w:hAnsi="Times New Roman" w:cs="Times New Roman"/>
          <w:sz w:val="28"/>
          <w:szCs w:val="28"/>
        </w:rPr>
        <w:instrText xml:space="preserve"> \* MERGEFORMAT </w:instrText>
      </w:r>
      <w:r w:rsidR="00BD5D8B" w:rsidRPr="002D458C">
        <w:rPr>
          <w:rFonts w:ascii="Times New Roman" w:hAnsi="Times New Roman" w:cs="Times New Roman"/>
          <w:sz w:val="28"/>
          <w:szCs w:val="28"/>
        </w:rPr>
      </w:r>
      <w:r w:rsidR="00BD5D8B"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14</w:t>
      </w:r>
      <w:r w:rsidR="00BD5D8B" w:rsidRPr="002D458C">
        <w:rPr>
          <w:rFonts w:ascii="Times New Roman" w:hAnsi="Times New Roman" w:cs="Times New Roman"/>
          <w:sz w:val="28"/>
          <w:szCs w:val="28"/>
        </w:rPr>
        <w:fldChar w:fldCharType="end"/>
      </w:r>
      <w:r w:rsidRPr="002D458C">
        <w:rPr>
          <w:rFonts w:ascii="Times New Roman" w:hAnsi="Times New Roman" w:cs="Times New Roman"/>
          <w:sz w:val="28"/>
          <w:szCs w:val="28"/>
        </w:rPr>
        <w:t xml:space="preserve">, в расчётах учитываются относимые на себестоимость страховые взносы в государственные внебюджетные фонды. Порядок начисления и выплат указанных страховых взносов регулируется Федеральным законом от 24.10.2009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w:t>
      </w:r>
      <w:r w:rsidR="00C11B9E" w:rsidRPr="002D458C">
        <w:rPr>
          <w:rFonts w:ascii="Times New Roman" w:hAnsi="Times New Roman" w:cs="Times New Roman"/>
          <w:sz w:val="28"/>
          <w:szCs w:val="28"/>
        </w:rPr>
        <w:t xml:space="preserve">С 1 января 2017 года вопросы исчисления и уплаты страховых взносов на обязательное пенсионное и медицинское страхование, а также на обязательное социальное страхование на случай временной нетрудоспособности и в связи с материнством регулируются главой 34 части второй Налогового кодекса Российской Федерации. </w:t>
      </w:r>
    </w:p>
    <w:p w14:paraId="30F52553" w14:textId="4CB9DF77" w:rsidR="008E4468" w:rsidRPr="002D458C" w:rsidRDefault="008E4468" w:rsidP="008E4468">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Объектом обложения страховыми взносами являются выплаты и иные вознаграждения физическим лицам в рамках трудовых отношений и гражданско-правовых договоров. Страховые взносы начисляются в пределах установленной законом предельной базы для начисления страховых взносов, подлежащей ежегодной индексации. Страховые взносы: в пенсионный фонд – 22,0 %, в фонд социального страхования – 2,9 %, в фонд медицинского страхования – 5,1 %. Всего – 30 %. С 2017 года Единый социальный страховой сбор (ЕССС) так же будет составлять 30 %. Кроме того, </w:t>
      </w:r>
      <w:r w:rsidR="00062883" w:rsidRPr="002D458C">
        <w:rPr>
          <w:rFonts w:ascii="Times New Roman" w:hAnsi="Times New Roman" w:cs="Times New Roman"/>
          <w:sz w:val="28"/>
          <w:szCs w:val="28"/>
        </w:rPr>
        <w:t xml:space="preserve">согласно Федеральному закону от </w:t>
      </w:r>
      <w:r w:rsidR="00E43BA0" w:rsidRPr="002D458C">
        <w:rPr>
          <w:rFonts w:ascii="Times New Roman" w:hAnsi="Times New Roman" w:cs="Times New Roman"/>
          <w:sz w:val="28"/>
          <w:szCs w:val="28"/>
        </w:rPr>
        <w:t>27.12.2019 № 445-ФЗ (последняя редакция)</w:t>
      </w:r>
      <w:r w:rsidR="00062883" w:rsidRPr="002D458C">
        <w:rPr>
          <w:rFonts w:ascii="Times New Roman" w:hAnsi="Times New Roman" w:cs="Times New Roman"/>
          <w:sz w:val="28"/>
          <w:szCs w:val="28"/>
        </w:rPr>
        <w:t xml:space="preserve"> «</w:t>
      </w:r>
      <w:r w:rsidR="00E43BA0" w:rsidRPr="002D458C">
        <w:rPr>
          <w:rFonts w:ascii="Times New Roman" w:hAnsi="Times New Roman" w:cs="Times New Roman"/>
          <w:sz w:val="28"/>
          <w:szCs w:val="28"/>
        </w:rPr>
        <w:t>О страховых тарифах на обязательное социальное страхование от несчастных случаев на производстве и профессиональных заболеваний на 2020 год и на плановый период 2021 и 2022 годов</w:t>
      </w:r>
      <w:r w:rsidR="00062883" w:rsidRPr="002D458C">
        <w:rPr>
          <w:rFonts w:ascii="Times New Roman" w:hAnsi="Times New Roman" w:cs="Times New Roman"/>
          <w:sz w:val="28"/>
          <w:szCs w:val="28"/>
        </w:rPr>
        <w:t>», осуществляются</w:t>
      </w:r>
      <w:r w:rsidRPr="002D458C">
        <w:rPr>
          <w:rFonts w:ascii="Times New Roman" w:hAnsi="Times New Roman" w:cs="Times New Roman"/>
          <w:sz w:val="28"/>
          <w:szCs w:val="28"/>
        </w:rPr>
        <w:t xml:space="preserve"> </w:t>
      </w:r>
      <w:r w:rsidR="00062883" w:rsidRPr="002D458C">
        <w:rPr>
          <w:rFonts w:ascii="Times New Roman" w:hAnsi="Times New Roman" w:cs="Times New Roman"/>
          <w:sz w:val="28"/>
          <w:szCs w:val="28"/>
        </w:rPr>
        <w:t xml:space="preserve">взносы на обязательное социальное страхование от несчастных случаев на производстве и профессиональных заболеваний </w:t>
      </w:r>
      <w:r w:rsidRPr="002D458C">
        <w:rPr>
          <w:rFonts w:ascii="Times New Roman" w:hAnsi="Times New Roman" w:cs="Times New Roman"/>
          <w:sz w:val="28"/>
          <w:szCs w:val="28"/>
        </w:rPr>
        <w:t>в размере 0,2</w:t>
      </w:r>
      <w:r w:rsidR="00062883" w:rsidRPr="002D458C">
        <w:rPr>
          <w:rFonts w:ascii="Times New Roman" w:hAnsi="Times New Roman" w:cs="Times New Roman"/>
          <w:sz w:val="28"/>
          <w:szCs w:val="28"/>
        </w:rPr>
        <w:t>-8,5</w:t>
      </w:r>
      <w:r w:rsidRPr="002D458C">
        <w:rPr>
          <w:rFonts w:ascii="Times New Roman" w:hAnsi="Times New Roman" w:cs="Times New Roman"/>
          <w:sz w:val="28"/>
          <w:szCs w:val="28"/>
        </w:rPr>
        <w:t xml:space="preserve"> % от фонда заработанной платы.</w:t>
      </w:r>
      <w:r w:rsidR="00062883" w:rsidRPr="002D458C">
        <w:rPr>
          <w:rFonts w:ascii="Times New Roman" w:hAnsi="Times New Roman" w:cs="Times New Roman"/>
          <w:sz w:val="28"/>
          <w:szCs w:val="28"/>
        </w:rPr>
        <w:t xml:space="preserve"> Для расчётов принято значение 0,2 %.</w:t>
      </w:r>
    </w:p>
    <w:p w14:paraId="47A5B945" w14:textId="77777777" w:rsidR="00DF4B7C" w:rsidRPr="002D458C" w:rsidRDefault="00DF4B7C" w:rsidP="00DF4B7C">
      <w:pPr>
        <w:ind w:firstLine="709"/>
        <w:jc w:val="both"/>
        <w:rPr>
          <w:rFonts w:ascii="Times New Roman" w:hAnsi="Times New Roman" w:cs="Times New Roman"/>
          <w:sz w:val="28"/>
          <w:szCs w:val="28"/>
        </w:rPr>
      </w:pPr>
      <w:r w:rsidRPr="002D458C">
        <w:rPr>
          <w:rFonts w:ascii="Times New Roman" w:hAnsi="Times New Roman" w:cs="Times New Roman"/>
          <w:sz w:val="28"/>
          <w:szCs w:val="28"/>
        </w:rPr>
        <w:t>В основу оценки экономической эффективности проекта строительства газораспределительных сетей положены следующие принципы:</w:t>
      </w:r>
    </w:p>
    <w:p w14:paraId="3BC156EC" w14:textId="5C12AA97" w:rsidR="00DF4B7C" w:rsidRPr="002D458C" w:rsidRDefault="00DF4B7C" w:rsidP="00DF4B7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горизонт планирования проектов – 202</w:t>
      </w:r>
      <w:r w:rsidR="00E43BA0" w:rsidRPr="002D458C">
        <w:rPr>
          <w:rFonts w:ascii="Times New Roman" w:hAnsi="Times New Roman" w:cs="Times New Roman"/>
          <w:sz w:val="28"/>
          <w:szCs w:val="28"/>
        </w:rPr>
        <w:t>1</w:t>
      </w:r>
      <w:r w:rsidRPr="002D458C">
        <w:rPr>
          <w:rFonts w:ascii="Times New Roman" w:hAnsi="Times New Roman" w:cs="Times New Roman"/>
          <w:sz w:val="28"/>
          <w:szCs w:val="28"/>
        </w:rPr>
        <w:t>-2035 гг.;</w:t>
      </w:r>
    </w:p>
    <w:p w14:paraId="033060D3" w14:textId="77777777" w:rsidR="00DF4B7C" w:rsidRPr="002D458C" w:rsidRDefault="00DF4B7C" w:rsidP="00DF4B7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расчёт эффективности проектов с учётом динамики цен, предстоящих затрат и поступлений по виду деятельности (условно) «Транспортировка природного газа по газораспределительным сетям»;</w:t>
      </w:r>
    </w:p>
    <w:p w14:paraId="71FF1DE5" w14:textId="483F40BB" w:rsidR="00DF4B7C" w:rsidRPr="002D458C" w:rsidRDefault="00DF4B7C" w:rsidP="00DF4B7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цены на газ и его транспортировку используются с учётом существующей тенденции их роста, утверждённого Федеральной службы по тарифам РФ (далее – ФСТ) и прогноза социально-экономического развития Российской Федерации на 202</w:t>
      </w:r>
      <w:r w:rsidR="00E43BA0" w:rsidRPr="002D458C">
        <w:rPr>
          <w:rFonts w:ascii="Times New Roman" w:hAnsi="Times New Roman" w:cs="Times New Roman"/>
          <w:sz w:val="28"/>
          <w:szCs w:val="28"/>
        </w:rPr>
        <w:t>1</w:t>
      </w:r>
      <w:r w:rsidRPr="002D458C">
        <w:rPr>
          <w:rFonts w:ascii="Times New Roman" w:hAnsi="Times New Roman" w:cs="Times New Roman"/>
          <w:sz w:val="28"/>
          <w:szCs w:val="28"/>
        </w:rPr>
        <w:t xml:space="preserve"> год и на плановый период 202</w:t>
      </w:r>
      <w:r w:rsidR="00E43BA0" w:rsidRPr="002D458C">
        <w:rPr>
          <w:rFonts w:ascii="Times New Roman" w:hAnsi="Times New Roman" w:cs="Times New Roman"/>
          <w:sz w:val="28"/>
          <w:szCs w:val="28"/>
        </w:rPr>
        <w:t>2</w:t>
      </w:r>
      <w:r w:rsidRPr="002D458C">
        <w:rPr>
          <w:rFonts w:ascii="Times New Roman" w:hAnsi="Times New Roman" w:cs="Times New Roman"/>
          <w:sz w:val="28"/>
          <w:szCs w:val="28"/>
        </w:rPr>
        <w:t xml:space="preserve"> и 202</w:t>
      </w:r>
      <w:r w:rsidR="00E43BA0" w:rsidRPr="002D458C">
        <w:rPr>
          <w:rFonts w:ascii="Times New Roman" w:hAnsi="Times New Roman" w:cs="Times New Roman"/>
          <w:sz w:val="28"/>
          <w:szCs w:val="28"/>
        </w:rPr>
        <w:t>3</w:t>
      </w:r>
      <w:r w:rsidRPr="002D458C">
        <w:rPr>
          <w:rFonts w:ascii="Times New Roman" w:hAnsi="Times New Roman" w:cs="Times New Roman"/>
          <w:sz w:val="28"/>
          <w:szCs w:val="28"/>
        </w:rPr>
        <w:t xml:space="preserve"> годов; </w:t>
      </w:r>
    </w:p>
    <w:p w14:paraId="632AD094" w14:textId="77777777" w:rsidR="00DF4B7C" w:rsidRPr="002D458C" w:rsidRDefault="00DF4B7C" w:rsidP="00DF4B7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моделирование денежных потоков, включающих все связанные с осуществлением проекта денежные поступления и расходы за расчётный период укрупнённо;</w:t>
      </w:r>
    </w:p>
    <w:p w14:paraId="7C90AE61" w14:textId="4198F714" w:rsidR="00DF4B7C" w:rsidRPr="002D458C" w:rsidRDefault="00DF4B7C" w:rsidP="00DF4B7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учёт фактора времени (дисконтирование денежных потоков), ставка дисконтирования (расчётная, см. табл. </w:t>
      </w:r>
      <w:r w:rsidRPr="002D458C">
        <w:rPr>
          <w:rFonts w:ascii="Times New Roman" w:hAnsi="Times New Roman" w:cs="Times New Roman"/>
          <w:sz w:val="28"/>
          <w:szCs w:val="28"/>
        </w:rPr>
        <w:fldChar w:fldCharType="begin"/>
      </w:r>
      <w:r w:rsidRPr="002D458C">
        <w:rPr>
          <w:rFonts w:ascii="Times New Roman" w:hAnsi="Times New Roman" w:cs="Times New Roman"/>
          <w:sz w:val="28"/>
          <w:szCs w:val="28"/>
        </w:rPr>
        <w:instrText xml:space="preserve"> REF Tbl_Discont \h </w:instrText>
      </w:r>
      <w:r w:rsidR="0031518B" w:rsidRPr="002D458C">
        <w:rPr>
          <w:rFonts w:ascii="Times New Roman" w:hAnsi="Times New Roman" w:cs="Times New Roman"/>
          <w:sz w:val="28"/>
          <w:szCs w:val="28"/>
        </w:rPr>
        <w:instrText xml:space="preserve"> \* MERGEFORMAT </w:instrText>
      </w:r>
      <w:r w:rsidRPr="002D458C">
        <w:rPr>
          <w:rFonts w:ascii="Times New Roman" w:hAnsi="Times New Roman" w:cs="Times New Roman"/>
          <w:sz w:val="28"/>
          <w:szCs w:val="28"/>
        </w:rPr>
      </w:r>
      <w:r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15</w:t>
      </w:r>
      <w:r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557EBFAA" w14:textId="77777777" w:rsidR="00DF4B7C" w:rsidRPr="002D458C" w:rsidRDefault="00DF4B7C" w:rsidP="00DF4B7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для расчётов принята доля собственных средств предприятия при финансировании проектов в размере 50 % (уровень общепринятой доли участия Инициаторов проектов при их рассмотрении на кредитных комитетах коммерческих банков); </w:t>
      </w:r>
    </w:p>
    <w:p w14:paraId="7A8BC37B" w14:textId="15652AB0"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Расчётный период по оценке эффективности мероприятий Генеральной схемы газоснабжения и газификации определялся исходя из длительности строительства газопровода (3 года) и срока амортизации сетей (расчётный срок полезного использования для 8-й группы – </w:t>
      </w:r>
      <w:r w:rsidR="004B45E9" w:rsidRPr="002D458C">
        <w:rPr>
          <w:rFonts w:ascii="Times New Roman" w:hAnsi="Times New Roman" w:cs="Times New Roman"/>
          <w:sz w:val="28"/>
          <w:szCs w:val="28"/>
        </w:rPr>
        <w:t>20-25</w:t>
      </w:r>
      <w:r w:rsidRPr="002D458C">
        <w:rPr>
          <w:rFonts w:ascii="Times New Roman" w:hAnsi="Times New Roman" w:cs="Times New Roman"/>
          <w:sz w:val="28"/>
          <w:szCs w:val="28"/>
        </w:rPr>
        <w:t xml:space="preserve"> лет</w:t>
      </w:r>
      <w:r w:rsidR="004B45E9" w:rsidRPr="002D458C">
        <w:rPr>
          <w:rFonts w:ascii="Times New Roman" w:hAnsi="Times New Roman" w:cs="Times New Roman"/>
          <w:sz w:val="28"/>
          <w:szCs w:val="28"/>
        </w:rPr>
        <w:t>, для 10-й группы – свыше 30 лет</w:t>
      </w:r>
      <w:r w:rsidRPr="002D458C">
        <w:rPr>
          <w:rFonts w:ascii="Times New Roman" w:hAnsi="Times New Roman" w:cs="Times New Roman"/>
          <w:sz w:val="28"/>
          <w:szCs w:val="28"/>
        </w:rPr>
        <w:t>). Расчётный период по Схеме в целом составляет составил 1</w:t>
      </w:r>
      <w:r w:rsidR="006F428B" w:rsidRPr="002D458C">
        <w:rPr>
          <w:rFonts w:ascii="Times New Roman" w:hAnsi="Times New Roman" w:cs="Times New Roman"/>
          <w:sz w:val="28"/>
          <w:szCs w:val="28"/>
        </w:rPr>
        <w:t>4</w:t>
      </w:r>
      <w:r w:rsidRPr="002D458C">
        <w:rPr>
          <w:rFonts w:ascii="Times New Roman" w:hAnsi="Times New Roman" w:cs="Times New Roman"/>
          <w:sz w:val="28"/>
          <w:szCs w:val="28"/>
        </w:rPr>
        <w:t xml:space="preserve"> лет (с 202</w:t>
      </w:r>
      <w:r w:rsidR="00E43BA0" w:rsidRPr="002D458C">
        <w:rPr>
          <w:rFonts w:ascii="Times New Roman" w:hAnsi="Times New Roman" w:cs="Times New Roman"/>
          <w:sz w:val="28"/>
          <w:szCs w:val="28"/>
        </w:rPr>
        <w:t>1</w:t>
      </w:r>
      <w:r w:rsidRPr="002D458C">
        <w:rPr>
          <w:rFonts w:ascii="Times New Roman" w:hAnsi="Times New Roman" w:cs="Times New Roman"/>
          <w:sz w:val="28"/>
          <w:szCs w:val="28"/>
        </w:rPr>
        <w:t xml:space="preserve"> г. по 2035 г. включительно), в том числе по первому этапу </w:t>
      </w:r>
      <w:r w:rsidR="006F428B" w:rsidRPr="002D458C">
        <w:rPr>
          <w:rFonts w:ascii="Times New Roman" w:hAnsi="Times New Roman" w:cs="Times New Roman"/>
          <w:sz w:val="28"/>
          <w:szCs w:val="28"/>
        </w:rPr>
        <w:t>3</w:t>
      </w:r>
      <w:r w:rsidRPr="002D458C">
        <w:rPr>
          <w:rFonts w:ascii="Times New Roman" w:hAnsi="Times New Roman" w:cs="Times New Roman"/>
          <w:sz w:val="28"/>
          <w:szCs w:val="28"/>
        </w:rPr>
        <w:t xml:space="preserve"> года – с 202</w:t>
      </w:r>
      <w:r w:rsidR="006F428B" w:rsidRPr="002D458C">
        <w:rPr>
          <w:rFonts w:ascii="Times New Roman" w:hAnsi="Times New Roman" w:cs="Times New Roman"/>
          <w:sz w:val="28"/>
          <w:szCs w:val="28"/>
        </w:rPr>
        <w:t>2</w:t>
      </w:r>
      <w:r w:rsidRPr="002D458C">
        <w:rPr>
          <w:rFonts w:ascii="Times New Roman" w:hAnsi="Times New Roman" w:cs="Times New Roman"/>
          <w:sz w:val="28"/>
          <w:szCs w:val="28"/>
        </w:rPr>
        <w:t xml:space="preserve"> по 202</w:t>
      </w:r>
      <w:r w:rsidR="00E43BA0" w:rsidRPr="002D458C">
        <w:rPr>
          <w:rFonts w:ascii="Times New Roman" w:hAnsi="Times New Roman" w:cs="Times New Roman"/>
          <w:sz w:val="28"/>
          <w:szCs w:val="28"/>
        </w:rPr>
        <w:t>4</w:t>
      </w:r>
      <w:r w:rsidRPr="002D458C">
        <w:rPr>
          <w:rFonts w:ascii="Times New Roman" w:hAnsi="Times New Roman" w:cs="Times New Roman"/>
          <w:sz w:val="28"/>
          <w:szCs w:val="28"/>
        </w:rPr>
        <w:t xml:space="preserve"> год.</w:t>
      </w:r>
    </w:p>
    <w:p w14:paraId="5ED74702" w14:textId="18DA8744"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С целью выработки видения относительно величины ставки дисконтирования предлагается ориентироваться на индикативную ставку предоставления рублёвых кредитов (депозитов) на московском рынке (MOSPRIME 6М), учитывая при этом премию за страновой, отраслевой и прочий риск. Данная ставка на </w:t>
      </w:r>
      <w:r w:rsidR="00670FEF" w:rsidRPr="002D458C">
        <w:rPr>
          <w:rFonts w:ascii="Times New Roman" w:hAnsi="Times New Roman" w:cs="Times New Roman"/>
          <w:sz w:val="28"/>
          <w:szCs w:val="28"/>
        </w:rPr>
        <w:t>2</w:t>
      </w:r>
      <w:r w:rsidR="006F428B" w:rsidRPr="002D458C">
        <w:rPr>
          <w:rFonts w:ascii="Times New Roman" w:hAnsi="Times New Roman" w:cs="Times New Roman"/>
          <w:sz w:val="28"/>
          <w:szCs w:val="28"/>
        </w:rPr>
        <w:t>4</w:t>
      </w:r>
      <w:r w:rsidRPr="002D458C">
        <w:rPr>
          <w:rFonts w:ascii="Times New Roman" w:hAnsi="Times New Roman" w:cs="Times New Roman"/>
          <w:sz w:val="28"/>
          <w:szCs w:val="28"/>
        </w:rPr>
        <w:t>.</w:t>
      </w:r>
      <w:r w:rsidR="00670FEF" w:rsidRPr="002D458C">
        <w:rPr>
          <w:rFonts w:ascii="Times New Roman" w:hAnsi="Times New Roman" w:cs="Times New Roman"/>
          <w:sz w:val="28"/>
          <w:szCs w:val="28"/>
        </w:rPr>
        <w:t>0</w:t>
      </w:r>
      <w:r w:rsidR="00E43BA0" w:rsidRPr="002D458C">
        <w:rPr>
          <w:rFonts w:ascii="Times New Roman" w:hAnsi="Times New Roman" w:cs="Times New Roman"/>
          <w:sz w:val="28"/>
          <w:szCs w:val="28"/>
        </w:rPr>
        <w:t>8</w:t>
      </w:r>
      <w:r w:rsidRPr="002D458C">
        <w:rPr>
          <w:rFonts w:ascii="Times New Roman" w:hAnsi="Times New Roman" w:cs="Times New Roman"/>
          <w:sz w:val="28"/>
          <w:szCs w:val="28"/>
        </w:rPr>
        <w:t>.20</w:t>
      </w:r>
      <w:r w:rsidR="00670FEF" w:rsidRPr="002D458C">
        <w:rPr>
          <w:rFonts w:ascii="Times New Roman" w:hAnsi="Times New Roman" w:cs="Times New Roman"/>
          <w:sz w:val="28"/>
          <w:szCs w:val="28"/>
        </w:rPr>
        <w:t>2</w:t>
      </w:r>
      <w:r w:rsidR="00E43BA0" w:rsidRPr="002D458C">
        <w:rPr>
          <w:rFonts w:ascii="Times New Roman" w:hAnsi="Times New Roman" w:cs="Times New Roman"/>
          <w:sz w:val="28"/>
          <w:szCs w:val="28"/>
        </w:rPr>
        <w:t>1</w:t>
      </w:r>
      <w:r w:rsidRPr="002D458C">
        <w:rPr>
          <w:rFonts w:ascii="Times New Roman" w:hAnsi="Times New Roman" w:cs="Times New Roman"/>
          <w:sz w:val="28"/>
          <w:szCs w:val="28"/>
        </w:rPr>
        <w:t xml:space="preserve"> составила </w:t>
      </w:r>
      <w:r w:rsidR="00E43BA0" w:rsidRPr="002D458C">
        <w:rPr>
          <w:rFonts w:ascii="Times New Roman" w:hAnsi="Times New Roman" w:cs="Times New Roman"/>
          <w:sz w:val="28"/>
          <w:szCs w:val="28"/>
        </w:rPr>
        <w:t>7,3</w:t>
      </w:r>
      <w:r w:rsidR="006F428B" w:rsidRPr="002D458C">
        <w:rPr>
          <w:rFonts w:ascii="Times New Roman" w:hAnsi="Times New Roman" w:cs="Times New Roman"/>
          <w:sz w:val="28"/>
          <w:szCs w:val="28"/>
        </w:rPr>
        <w:t>2</w:t>
      </w:r>
      <w:r w:rsidRPr="002D458C">
        <w:rPr>
          <w:rFonts w:ascii="Times New Roman" w:hAnsi="Times New Roman" w:cs="Times New Roman"/>
          <w:sz w:val="28"/>
          <w:szCs w:val="28"/>
        </w:rPr>
        <w:t xml:space="preserve"> %. Таким образом, безрисковая ставка может быть принята равной </w:t>
      </w:r>
      <w:r w:rsidR="00E43BA0" w:rsidRPr="002D458C">
        <w:rPr>
          <w:rFonts w:ascii="Times New Roman" w:hAnsi="Times New Roman" w:cs="Times New Roman"/>
          <w:sz w:val="28"/>
          <w:szCs w:val="28"/>
        </w:rPr>
        <w:t>7,3</w:t>
      </w:r>
      <w:r w:rsidR="006F428B" w:rsidRPr="002D458C">
        <w:rPr>
          <w:rFonts w:ascii="Times New Roman" w:hAnsi="Times New Roman" w:cs="Times New Roman"/>
          <w:sz w:val="28"/>
          <w:szCs w:val="28"/>
        </w:rPr>
        <w:t>2</w:t>
      </w:r>
      <w:r w:rsidRPr="002D458C">
        <w:rPr>
          <w:rFonts w:ascii="Times New Roman" w:hAnsi="Times New Roman" w:cs="Times New Roman"/>
          <w:sz w:val="28"/>
          <w:szCs w:val="28"/>
        </w:rPr>
        <w:t xml:space="preserve">. </w:t>
      </w:r>
    </w:p>
    <w:p w14:paraId="03CC055A"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Методические рекомендации по оценке эффективности инвестиционных проектов рекомендуют учитывать три типа риска: </w:t>
      </w:r>
    </w:p>
    <w:p w14:paraId="44F5F735"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страновой риск; </w:t>
      </w:r>
    </w:p>
    <w:p w14:paraId="2B1977DC"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риск ненадёжности участников проекта; </w:t>
      </w:r>
    </w:p>
    <w:p w14:paraId="0B17F0F7"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риск неполучения предусмотренных проектом доходов. </w:t>
      </w:r>
    </w:p>
    <w:p w14:paraId="3083F67E"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Страновой риск можно узнать из различных рейтингов, составляемых рейтинговыми агентствами и консалтинговыми фирмами. Он оценивается в баллах </w:t>
      </w:r>
      <w:proofErr w:type="spellStart"/>
      <w:r w:rsidRPr="002D458C">
        <w:rPr>
          <w:rFonts w:ascii="Times New Roman" w:hAnsi="Times New Roman" w:cs="Times New Roman"/>
          <w:sz w:val="28"/>
          <w:szCs w:val="28"/>
        </w:rPr>
        <w:t>пофакторно</w:t>
      </w:r>
      <w:proofErr w:type="spellEnd"/>
      <w:r w:rsidRPr="002D458C">
        <w:rPr>
          <w:rFonts w:ascii="Times New Roman" w:hAnsi="Times New Roman" w:cs="Times New Roman"/>
          <w:sz w:val="28"/>
          <w:szCs w:val="28"/>
        </w:rPr>
        <w:t>.</w:t>
      </w:r>
    </w:p>
    <w:p w14:paraId="5194138B"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Размер премии за риск, характеризующий ненадёжность участников проекта, согласно «Методическим рекомендациям по оценке эффективности инвестиционных проектов (вторая редакция)», утверждённым Министерством экономики РФ, Министерством финансов РФ, Государственным комитетом РФ по строительной, архитектурной и жилищной политике № ВК 477 от 21.06.1999, не должен быть выше 5</w:t>
      </w:r>
      <w:r w:rsidRPr="002D458C">
        <w:rPr>
          <w:rFonts w:ascii="Times New Roman" w:hAnsi="Times New Roman" w:cs="Times New Roman"/>
          <w:sz w:val="28"/>
          <w:szCs w:val="28"/>
          <w:lang w:val="en-US"/>
        </w:rPr>
        <w:t> </w:t>
      </w:r>
      <w:r w:rsidRPr="002D458C">
        <w:rPr>
          <w:rFonts w:ascii="Times New Roman" w:hAnsi="Times New Roman" w:cs="Times New Roman"/>
          <w:sz w:val="28"/>
          <w:szCs w:val="28"/>
        </w:rPr>
        <w:t>%. В связи с высоким профессионализмом инициатора проекта, премия за этот риск принимается равной 1 %.</w:t>
      </w:r>
    </w:p>
    <w:p w14:paraId="38BE982F"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Поправка на риск неполучения предусмотренных проектом доходов, с учётом маркетинговой выбранной стратегии, относится к низкому уровню. Он оценивается в 2 %.</w:t>
      </w:r>
    </w:p>
    <w:p w14:paraId="02E11101" w14:textId="6688F402"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Расчёт ставки дисконтирования приведён в таблице </w:t>
      </w:r>
      <w:r w:rsidR="00DF4B7C" w:rsidRPr="002D458C">
        <w:rPr>
          <w:rFonts w:ascii="Times New Roman" w:hAnsi="Times New Roman" w:cs="Times New Roman"/>
          <w:sz w:val="28"/>
          <w:szCs w:val="28"/>
        </w:rPr>
        <w:fldChar w:fldCharType="begin"/>
      </w:r>
      <w:r w:rsidR="00DF4B7C" w:rsidRPr="002D458C">
        <w:rPr>
          <w:rFonts w:ascii="Times New Roman" w:hAnsi="Times New Roman" w:cs="Times New Roman"/>
          <w:sz w:val="28"/>
          <w:szCs w:val="28"/>
        </w:rPr>
        <w:instrText xml:space="preserve"> REF Tbl_Discont \h </w:instrText>
      </w:r>
      <w:r w:rsidR="0031518B" w:rsidRPr="002D458C">
        <w:rPr>
          <w:rFonts w:ascii="Times New Roman" w:hAnsi="Times New Roman" w:cs="Times New Roman"/>
          <w:sz w:val="28"/>
          <w:szCs w:val="28"/>
        </w:rPr>
        <w:instrText xml:space="preserve"> \* MERGEFORMAT </w:instrText>
      </w:r>
      <w:r w:rsidR="00DF4B7C" w:rsidRPr="002D458C">
        <w:rPr>
          <w:rFonts w:ascii="Times New Roman" w:hAnsi="Times New Roman" w:cs="Times New Roman"/>
          <w:sz w:val="28"/>
          <w:szCs w:val="28"/>
        </w:rPr>
      </w:r>
      <w:r w:rsidR="00DF4B7C"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15</w:t>
      </w:r>
      <w:r w:rsidR="00DF4B7C"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0F56033F" w14:textId="7DBCA940" w:rsidR="00984C5C" w:rsidRPr="002D458C" w:rsidRDefault="00984C5C" w:rsidP="00984C5C">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04" w:name="_Hlk47083973"/>
      <w:bookmarkEnd w:id="103"/>
      <w:r w:rsidRPr="002D458C">
        <w:rPr>
          <w:rFonts w:ascii="Times New Roman" w:eastAsia="Times New Roman" w:hAnsi="Times New Roman" w:cs="Times New Roman"/>
          <w:sz w:val="28"/>
          <w:szCs w:val="28"/>
          <w:lang w:eastAsia="ru-RU"/>
        </w:rPr>
        <w:t xml:space="preserve">Таблица </w:t>
      </w:r>
      <w:bookmarkStart w:id="105" w:name="Tbl_Discont"/>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15</w:t>
      </w:r>
      <w:r w:rsidRPr="002D458C">
        <w:rPr>
          <w:rFonts w:ascii="Times New Roman" w:eastAsia="Times New Roman" w:hAnsi="Times New Roman" w:cs="Times New Roman"/>
          <w:sz w:val="28"/>
          <w:szCs w:val="28"/>
          <w:lang w:bidi="en-US"/>
        </w:rPr>
        <w:fldChar w:fldCharType="end"/>
      </w:r>
      <w:bookmarkEnd w:id="105"/>
    </w:p>
    <w:p w14:paraId="71C73DFC" w14:textId="77777777" w:rsidR="00984C5C" w:rsidRPr="002D458C" w:rsidRDefault="00984C5C" w:rsidP="00984C5C">
      <w:pPr>
        <w:spacing w:after="120"/>
        <w:jc w:val="center"/>
        <w:rPr>
          <w:rFonts w:ascii="Times New Roman" w:hAnsi="Times New Roman" w:cs="Times New Roman"/>
          <w:sz w:val="28"/>
          <w:szCs w:val="28"/>
        </w:rPr>
      </w:pPr>
      <w:r w:rsidRPr="002D458C">
        <w:rPr>
          <w:rFonts w:ascii="Times New Roman" w:hAnsi="Times New Roman" w:cs="Times New Roman"/>
          <w:sz w:val="28"/>
          <w:szCs w:val="28"/>
        </w:rPr>
        <w:t>Модель кумулятивного построения (CCM)</w:t>
      </w:r>
      <w:r w:rsidRPr="002D458C">
        <w:rPr>
          <w:rFonts w:ascii="Times New Roman" w:hAnsi="Times New Roman" w:cs="Times New Roman"/>
          <w:sz w:val="28"/>
          <w:szCs w:val="28"/>
          <w:vertAlign w:val="superscript"/>
        </w:rPr>
        <w:footnoteReference w:id="5"/>
      </w: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1360"/>
      </w:tblGrid>
      <w:tr w:rsidR="006F428B" w:rsidRPr="002D458C" w14:paraId="30F8FFF3" w14:textId="77777777" w:rsidTr="00CF7D8A">
        <w:trPr>
          <w:trHeight w:val="64"/>
          <w:jc w:val="center"/>
        </w:trPr>
        <w:tc>
          <w:tcPr>
            <w:tcW w:w="6140" w:type="dxa"/>
            <w:shd w:val="clear" w:color="auto" w:fill="auto"/>
            <w:noWrap/>
            <w:vAlign w:val="bottom"/>
            <w:hideMark/>
          </w:tcPr>
          <w:p w14:paraId="03A1E2F0" w14:textId="77777777" w:rsidR="006F428B" w:rsidRPr="002D458C" w:rsidRDefault="006F428B" w:rsidP="006F428B">
            <w:pPr>
              <w:jc w:val="both"/>
              <w:rPr>
                <w:rFonts w:ascii="Times New Roman" w:hAnsi="Times New Roman" w:cs="Times New Roman"/>
                <w:sz w:val="24"/>
                <w:szCs w:val="28"/>
              </w:rPr>
            </w:pPr>
            <w:bookmarkStart w:id="106" w:name="_Hlk47084016"/>
            <w:bookmarkEnd w:id="104"/>
            <w:r w:rsidRPr="002D458C">
              <w:rPr>
                <w:rFonts w:ascii="Times New Roman" w:hAnsi="Times New Roman" w:cs="Times New Roman"/>
                <w:sz w:val="24"/>
                <w:szCs w:val="28"/>
              </w:rPr>
              <w:t>Размер безрисковой ставки</w:t>
            </w: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748BC45C" w14:textId="2C508EB2"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7,32%</w:t>
            </w:r>
          </w:p>
        </w:tc>
      </w:tr>
      <w:tr w:rsidR="006F428B" w:rsidRPr="002D458C" w14:paraId="1ED9B9CB" w14:textId="77777777" w:rsidTr="00CF7D8A">
        <w:trPr>
          <w:trHeight w:val="255"/>
          <w:jc w:val="center"/>
        </w:trPr>
        <w:tc>
          <w:tcPr>
            <w:tcW w:w="6140" w:type="dxa"/>
            <w:shd w:val="clear" w:color="auto" w:fill="auto"/>
            <w:noWrap/>
            <w:vAlign w:val="bottom"/>
            <w:hideMark/>
          </w:tcPr>
          <w:p w14:paraId="5B7FD0F0"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Страновой риск</w:t>
            </w:r>
          </w:p>
        </w:tc>
        <w:tc>
          <w:tcPr>
            <w:tcW w:w="1360" w:type="dxa"/>
            <w:tcBorders>
              <w:top w:val="nil"/>
              <w:left w:val="single" w:sz="4" w:space="0" w:color="auto"/>
              <w:bottom w:val="single" w:sz="4" w:space="0" w:color="auto"/>
              <w:right w:val="single" w:sz="4" w:space="0" w:color="auto"/>
            </w:tcBorders>
            <w:shd w:val="clear" w:color="auto" w:fill="auto"/>
            <w:noWrap/>
            <w:hideMark/>
          </w:tcPr>
          <w:p w14:paraId="517F61DA" w14:textId="096A5596"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3,41%</w:t>
            </w:r>
          </w:p>
        </w:tc>
      </w:tr>
      <w:tr w:rsidR="006F428B" w:rsidRPr="002D458C" w14:paraId="7EA59778" w14:textId="77777777" w:rsidTr="00CF7D8A">
        <w:trPr>
          <w:trHeight w:val="255"/>
          <w:jc w:val="center"/>
        </w:trPr>
        <w:tc>
          <w:tcPr>
            <w:tcW w:w="6140" w:type="dxa"/>
            <w:shd w:val="clear" w:color="auto" w:fill="auto"/>
            <w:noWrap/>
            <w:vAlign w:val="bottom"/>
            <w:hideMark/>
          </w:tcPr>
          <w:p w14:paraId="21B9732B"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Риск ненадёжности участников проекта</w:t>
            </w:r>
          </w:p>
        </w:tc>
        <w:tc>
          <w:tcPr>
            <w:tcW w:w="1360" w:type="dxa"/>
            <w:tcBorders>
              <w:top w:val="nil"/>
              <w:left w:val="single" w:sz="4" w:space="0" w:color="auto"/>
              <w:bottom w:val="single" w:sz="4" w:space="0" w:color="auto"/>
              <w:right w:val="single" w:sz="4" w:space="0" w:color="auto"/>
            </w:tcBorders>
            <w:shd w:val="clear" w:color="auto" w:fill="auto"/>
            <w:noWrap/>
            <w:hideMark/>
          </w:tcPr>
          <w:p w14:paraId="62840AF7" w14:textId="0077AB2D"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1,00%</w:t>
            </w:r>
          </w:p>
        </w:tc>
      </w:tr>
      <w:tr w:rsidR="006F428B" w:rsidRPr="002D458C" w14:paraId="34839A02" w14:textId="77777777" w:rsidTr="00CF7D8A">
        <w:trPr>
          <w:trHeight w:val="255"/>
          <w:jc w:val="center"/>
        </w:trPr>
        <w:tc>
          <w:tcPr>
            <w:tcW w:w="6140" w:type="dxa"/>
            <w:shd w:val="clear" w:color="auto" w:fill="auto"/>
            <w:noWrap/>
            <w:vAlign w:val="bottom"/>
            <w:hideMark/>
          </w:tcPr>
          <w:p w14:paraId="31B0CC75"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Риск неполучения предусмотренных проектом доходов</w:t>
            </w:r>
          </w:p>
        </w:tc>
        <w:tc>
          <w:tcPr>
            <w:tcW w:w="1360" w:type="dxa"/>
            <w:tcBorders>
              <w:top w:val="nil"/>
              <w:left w:val="single" w:sz="4" w:space="0" w:color="auto"/>
              <w:bottom w:val="single" w:sz="4" w:space="0" w:color="auto"/>
              <w:right w:val="single" w:sz="4" w:space="0" w:color="auto"/>
            </w:tcBorders>
            <w:shd w:val="clear" w:color="auto" w:fill="auto"/>
            <w:noWrap/>
            <w:hideMark/>
          </w:tcPr>
          <w:p w14:paraId="66A073B3" w14:textId="1D6540CA"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2,00%</w:t>
            </w:r>
          </w:p>
        </w:tc>
      </w:tr>
      <w:tr w:rsidR="006F428B" w:rsidRPr="002D458C" w14:paraId="05F96626" w14:textId="77777777" w:rsidTr="00CF7D8A">
        <w:trPr>
          <w:trHeight w:val="255"/>
          <w:jc w:val="center"/>
        </w:trPr>
        <w:tc>
          <w:tcPr>
            <w:tcW w:w="6140" w:type="dxa"/>
            <w:shd w:val="clear" w:color="auto" w:fill="auto"/>
            <w:noWrap/>
            <w:vAlign w:val="bottom"/>
          </w:tcPr>
          <w:p w14:paraId="37B7FB7F"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Доля собственного капитала</w:t>
            </w:r>
          </w:p>
        </w:tc>
        <w:tc>
          <w:tcPr>
            <w:tcW w:w="1360" w:type="dxa"/>
            <w:tcBorders>
              <w:top w:val="nil"/>
              <w:left w:val="single" w:sz="4" w:space="0" w:color="auto"/>
              <w:bottom w:val="single" w:sz="4" w:space="0" w:color="auto"/>
              <w:right w:val="single" w:sz="4" w:space="0" w:color="auto"/>
            </w:tcBorders>
            <w:shd w:val="clear" w:color="auto" w:fill="auto"/>
            <w:noWrap/>
          </w:tcPr>
          <w:p w14:paraId="2837F687" w14:textId="70CA80F9"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40,00%</w:t>
            </w:r>
          </w:p>
        </w:tc>
      </w:tr>
      <w:tr w:rsidR="006F428B" w:rsidRPr="002D458C" w14:paraId="6D65C78B" w14:textId="77777777" w:rsidTr="00CF7D8A">
        <w:trPr>
          <w:trHeight w:val="255"/>
          <w:jc w:val="center"/>
        </w:trPr>
        <w:tc>
          <w:tcPr>
            <w:tcW w:w="6140" w:type="dxa"/>
            <w:shd w:val="clear" w:color="auto" w:fill="auto"/>
            <w:noWrap/>
            <w:vAlign w:val="bottom"/>
          </w:tcPr>
          <w:p w14:paraId="4BD06FC2"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Доля заёмного капитала</w:t>
            </w:r>
          </w:p>
        </w:tc>
        <w:tc>
          <w:tcPr>
            <w:tcW w:w="1360" w:type="dxa"/>
            <w:tcBorders>
              <w:top w:val="nil"/>
              <w:left w:val="single" w:sz="4" w:space="0" w:color="auto"/>
              <w:bottom w:val="single" w:sz="4" w:space="0" w:color="auto"/>
              <w:right w:val="single" w:sz="4" w:space="0" w:color="auto"/>
            </w:tcBorders>
            <w:shd w:val="clear" w:color="auto" w:fill="auto"/>
            <w:noWrap/>
          </w:tcPr>
          <w:p w14:paraId="165C48E9" w14:textId="01FCEA0B"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60,00%</w:t>
            </w:r>
          </w:p>
        </w:tc>
      </w:tr>
      <w:tr w:rsidR="006F428B" w:rsidRPr="002D458C" w14:paraId="7A2C2600" w14:textId="77777777" w:rsidTr="00CF7D8A">
        <w:trPr>
          <w:trHeight w:val="255"/>
          <w:jc w:val="center"/>
        </w:trPr>
        <w:tc>
          <w:tcPr>
            <w:tcW w:w="6140" w:type="dxa"/>
            <w:shd w:val="clear" w:color="auto" w:fill="auto"/>
            <w:noWrap/>
            <w:vAlign w:val="bottom"/>
          </w:tcPr>
          <w:p w14:paraId="74A50279"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 xml:space="preserve">Налог на прибыль </w:t>
            </w:r>
          </w:p>
        </w:tc>
        <w:tc>
          <w:tcPr>
            <w:tcW w:w="1360" w:type="dxa"/>
            <w:tcBorders>
              <w:top w:val="nil"/>
              <w:left w:val="single" w:sz="4" w:space="0" w:color="auto"/>
              <w:bottom w:val="single" w:sz="4" w:space="0" w:color="auto"/>
              <w:right w:val="single" w:sz="4" w:space="0" w:color="auto"/>
            </w:tcBorders>
            <w:shd w:val="clear" w:color="auto" w:fill="auto"/>
            <w:noWrap/>
          </w:tcPr>
          <w:p w14:paraId="795CDA35" w14:textId="6CD8BA09"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20,00%</w:t>
            </w:r>
          </w:p>
        </w:tc>
      </w:tr>
      <w:tr w:rsidR="006F428B" w:rsidRPr="002D458C" w14:paraId="4898458A" w14:textId="77777777" w:rsidTr="00CF7D8A">
        <w:trPr>
          <w:trHeight w:val="255"/>
          <w:jc w:val="center"/>
        </w:trPr>
        <w:tc>
          <w:tcPr>
            <w:tcW w:w="6140" w:type="dxa"/>
            <w:shd w:val="clear" w:color="auto" w:fill="auto"/>
            <w:noWrap/>
            <w:vAlign w:val="bottom"/>
          </w:tcPr>
          <w:p w14:paraId="0ABACCDB"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Стоимость собственного капитала</w:t>
            </w:r>
          </w:p>
        </w:tc>
        <w:tc>
          <w:tcPr>
            <w:tcW w:w="1360" w:type="dxa"/>
            <w:tcBorders>
              <w:top w:val="nil"/>
              <w:left w:val="single" w:sz="4" w:space="0" w:color="auto"/>
              <w:bottom w:val="single" w:sz="4" w:space="0" w:color="auto"/>
              <w:right w:val="single" w:sz="4" w:space="0" w:color="auto"/>
            </w:tcBorders>
            <w:shd w:val="clear" w:color="auto" w:fill="auto"/>
            <w:noWrap/>
          </w:tcPr>
          <w:p w14:paraId="3B51B4F7" w14:textId="4E3550A2"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13,73%</w:t>
            </w:r>
          </w:p>
        </w:tc>
      </w:tr>
      <w:tr w:rsidR="006F428B" w:rsidRPr="002D458C" w14:paraId="46832E33" w14:textId="77777777" w:rsidTr="00CF7D8A">
        <w:trPr>
          <w:trHeight w:val="255"/>
          <w:jc w:val="center"/>
        </w:trPr>
        <w:tc>
          <w:tcPr>
            <w:tcW w:w="6140" w:type="dxa"/>
            <w:shd w:val="clear" w:color="auto" w:fill="auto"/>
            <w:noWrap/>
            <w:vAlign w:val="bottom"/>
          </w:tcPr>
          <w:p w14:paraId="14B0A8DC" w14:textId="77777777" w:rsidR="006F428B" w:rsidRPr="002D458C" w:rsidRDefault="006F428B" w:rsidP="006F428B">
            <w:pPr>
              <w:jc w:val="both"/>
              <w:rPr>
                <w:rFonts w:ascii="Times New Roman" w:hAnsi="Times New Roman" w:cs="Times New Roman"/>
                <w:sz w:val="24"/>
                <w:szCs w:val="28"/>
              </w:rPr>
            </w:pPr>
            <w:r w:rsidRPr="002D458C">
              <w:rPr>
                <w:rFonts w:ascii="Times New Roman" w:hAnsi="Times New Roman" w:cs="Times New Roman"/>
                <w:sz w:val="24"/>
                <w:szCs w:val="28"/>
              </w:rPr>
              <w:t>Стоимость заёмного капитала</w:t>
            </w:r>
          </w:p>
        </w:tc>
        <w:tc>
          <w:tcPr>
            <w:tcW w:w="1360" w:type="dxa"/>
            <w:tcBorders>
              <w:top w:val="nil"/>
              <w:left w:val="single" w:sz="4" w:space="0" w:color="auto"/>
              <w:bottom w:val="single" w:sz="4" w:space="0" w:color="auto"/>
              <w:right w:val="single" w:sz="4" w:space="0" w:color="auto"/>
            </w:tcBorders>
            <w:shd w:val="clear" w:color="auto" w:fill="auto"/>
            <w:noWrap/>
          </w:tcPr>
          <w:p w14:paraId="584ABEB6" w14:textId="70E7CA18" w:rsidR="006F428B" w:rsidRPr="002D458C" w:rsidRDefault="006F428B" w:rsidP="006F428B">
            <w:pPr>
              <w:jc w:val="right"/>
              <w:rPr>
                <w:rFonts w:ascii="Times New Roman" w:hAnsi="Times New Roman" w:cs="Times New Roman"/>
                <w:sz w:val="24"/>
                <w:szCs w:val="24"/>
              </w:rPr>
            </w:pPr>
            <w:r w:rsidRPr="002D458C">
              <w:rPr>
                <w:rFonts w:ascii="Times New Roman" w:hAnsi="Times New Roman" w:cs="Times New Roman"/>
                <w:sz w:val="24"/>
                <w:szCs w:val="24"/>
              </w:rPr>
              <w:t>10,00%</w:t>
            </w:r>
          </w:p>
        </w:tc>
      </w:tr>
      <w:tr w:rsidR="006F428B" w:rsidRPr="002D458C" w14:paraId="5C1DD7B0" w14:textId="77777777" w:rsidTr="00CF7D8A">
        <w:trPr>
          <w:trHeight w:val="255"/>
          <w:jc w:val="center"/>
        </w:trPr>
        <w:tc>
          <w:tcPr>
            <w:tcW w:w="6140" w:type="dxa"/>
            <w:shd w:val="clear" w:color="auto" w:fill="auto"/>
            <w:noWrap/>
            <w:vAlign w:val="center"/>
          </w:tcPr>
          <w:p w14:paraId="31902B73" w14:textId="77777777" w:rsidR="006F428B" w:rsidRPr="002D458C" w:rsidRDefault="006F428B" w:rsidP="006F428B">
            <w:pPr>
              <w:jc w:val="both"/>
              <w:rPr>
                <w:rFonts w:ascii="Times New Roman" w:hAnsi="Times New Roman" w:cs="Times New Roman"/>
                <w:b/>
                <w:bCs/>
                <w:i/>
                <w:iCs/>
                <w:sz w:val="24"/>
                <w:szCs w:val="28"/>
              </w:rPr>
            </w:pPr>
            <w:r w:rsidRPr="002D458C">
              <w:rPr>
                <w:rFonts w:ascii="Times New Roman" w:hAnsi="Times New Roman" w:cs="Times New Roman"/>
                <w:b/>
                <w:bCs/>
                <w:i/>
                <w:iCs/>
                <w:sz w:val="24"/>
                <w:szCs w:val="28"/>
              </w:rPr>
              <w:t>Итого ставка дисконтирования</w:t>
            </w:r>
          </w:p>
        </w:tc>
        <w:tc>
          <w:tcPr>
            <w:tcW w:w="1360" w:type="dxa"/>
            <w:tcBorders>
              <w:top w:val="nil"/>
              <w:left w:val="single" w:sz="4" w:space="0" w:color="auto"/>
              <w:bottom w:val="single" w:sz="4" w:space="0" w:color="auto"/>
              <w:right w:val="single" w:sz="4" w:space="0" w:color="auto"/>
            </w:tcBorders>
            <w:shd w:val="clear" w:color="auto" w:fill="auto"/>
            <w:noWrap/>
          </w:tcPr>
          <w:p w14:paraId="02DFBB37" w14:textId="63E9B5D7" w:rsidR="006F428B" w:rsidRPr="002D458C" w:rsidRDefault="006F428B" w:rsidP="006F428B">
            <w:pPr>
              <w:jc w:val="right"/>
              <w:rPr>
                <w:rFonts w:ascii="Times New Roman" w:hAnsi="Times New Roman" w:cs="Times New Roman"/>
                <w:b/>
                <w:bCs/>
                <w:i/>
                <w:iCs/>
                <w:sz w:val="24"/>
                <w:szCs w:val="24"/>
              </w:rPr>
            </w:pPr>
            <w:r w:rsidRPr="002D458C">
              <w:rPr>
                <w:rFonts w:ascii="Times New Roman" w:hAnsi="Times New Roman" w:cs="Times New Roman"/>
                <w:b/>
                <w:bCs/>
                <w:i/>
                <w:iCs/>
                <w:sz w:val="24"/>
                <w:szCs w:val="24"/>
              </w:rPr>
              <w:t>10,29%</w:t>
            </w:r>
          </w:p>
        </w:tc>
      </w:tr>
      <w:bookmarkEnd w:id="106"/>
    </w:tbl>
    <w:p w14:paraId="7FE8694E" w14:textId="77777777" w:rsidR="004B45E9" w:rsidRPr="002D458C" w:rsidRDefault="004B45E9" w:rsidP="00984C5C">
      <w:pPr>
        <w:ind w:firstLine="709"/>
        <w:jc w:val="both"/>
        <w:rPr>
          <w:rFonts w:ascii="Times New Roman" w:hAnsi="Times New Roman" w:cs="Times New Roman"/>
          <w:sz w:val="28"/>
          <w:szCs w:val="28"/>
        </w:rPr>
      </w:pPr>
    </w:p>
    <w:p w14:paraId="121CDB89" w14:textId="77777777" w:rsidR="00984C5C" w:rsidRPr="002D458C" w:rsidRDefault="00984C5C" w:rsidP="00984C5C">
      <w:pPr>
        <w:ind w:firstLine="709"/>
        <w:jc w:val="both"/>
        <w:rPr>
          <w:rFonts w:ascii="Times New Roman" w:hAnsi="Times New Roman" w:cs="Times New Roman"/>
          <w:sz w:val="28"/>
          <w:szCs w:val="28"/>
        </w:rPr>
      </w:pPr>
      <w:bookmarkStart w:id="107" w:name="_Hlk47084046"/>
      <w:r w:rsidRPr="002D458C">
        <w:rPr>
          <w:rFonts w:ascii="Times New Roman" w:hAnsi="Times New Roman" w:cs="Times New Roman"/>
          <w:sz w:val="28"/>
          <w:szCs w:val="28"/>
        </w:rPr>
        <w:t>В качестве показателей эффективности проектов используется:</w:t>
      </w:r>
    </w:p>
    <w:p w14:paraId="781ED688" w14:textId="77777777" w:rsidR="00984C5C" w:rsidRPr="002D458C" w:rsidRDefault="00984C5C" w:rsidP="00984C5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Чистая приведённая стоимость (ЧДД, </w:t>
      </w:r>
      <w:r w:rsidRPr="002D458C">
        <w:rPr>
          <w:rFonts w:ascii="Times New Roman" w:hAnsi="Times New Roman" w:cs="Times New Roman"/>
          <w:sz w:val="28"/>
          <w:szCs w:val="28"/>
          <w:lang w:val="en-US"/>
        </w:rPr>
        <w:t>NPV</w:t>
      </w:r>
      <w:r w:rsidRPr="002D458C">
        <w:rPr>
          <w:rFonts w:ascii="Times New Roman" w:hAnsi="Times New Roman" w:cs="Times New Roman"/>
          <w:sz w:val="28"/>
          <w:szCs w:val="28"/>
        </w:rPr>
        <w:t xml:space="preserve">) </w:t>
      </w:r>
      <w:r w:rsidR="00385F48" w:rsidRPr="002D458C">
        <w:rPr>
          <w:rFonts w:ascii="Times New Roman" w:hAnsi="Times New Roman" w:cs="Times New Roman"/>
          <w:sz w:val="28"/>
          <w:szCs w:val="28"/>
        </w:rPr>
        <w:t>–</w:t>
      </w:r>
      <w:r w:rsidRPr="002D458C">
        <w:rPr>
          <w:rFonts w:ascii="Times New Roman" w:hAnsi="Times New Roman" w:cs="Times New Roman"/>
          <w:sz w:val="28"/>
          <w:szCs w:val="28"/>
        </w:rPr>
        <w:t xml:space="preserve"> сумма дисконтированных значений потока платежей, приведённых к сегодняшней стоимости;</w:t>
      </w:r>
    </w:p>
    <w:p w14:paraId="52190F59" w14:textId="77777777" w:rsidR="00984C5C" w:rsidRPr="002D458C" w:rsidRDefault="00984C5C" w:rsidP="00984C5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Внутренняя норма доходности (ВНД, </w:t>
      </w:r>
      <w:r w:rsidRPr="002D458C">
        <w:rPr>
          <w:rFonts w:ascii="Times New Roman" w:hAnsi="Times New Roman" w:cs="Times New Roman"/>
          <w:sz w:val="28"/>
          <w:szCs w:val="28"/>
          <w:lang w:val="en-US"/>
        </w:rPr>
        <w:t>IRR</w:t>
      </w:r>
      <w:r w:rsidRPr="002D458C">
        <w:rPr>
          <w:rFonts w:ascii="Times New Roman" w:hAnsi="Times New Roman" w:cs="Times New Roman"/>
          <w:sz w:val="28"/>
          <w:szCs w:val="28"/>
        </w:rPr>
        <w:t xml:space="preserve">) </w:t>
      </w:r>
      <w:r w:rsidR="00385F48" w:rsidRPr="002D458C">
        <w:rPr>
          <w:rFonts w:ascii="Times New Roman" w:hAnsi="Times New Roman" w:cs="Times New Roman"/>
          <w:sz w:val="28"/>
          <w:szCs w:val="28"/>
        </w:rPr>
        <w:t>–</w:t>
      </w:r>
      <w:r w:rsidRPr="002D458C">
        <w:rPr>
          <w:rFonts w:ascii="Times New Roman" w:hAnsi="Times New Roman" w:cs="Times New Roman"/>
          <w:sz w:val="28"/>
          <w:szCs w:val="28"/>
        </w:rPr>
        <w:t xml:space="preserve"> процентная ставка, при которой чистая приведённая стоимость (чистый дисконтированный доход, NPV) равна 0;</w:t>
      </w:r>
    </w:p>
    <w:p w14:paraId="266EB18F" w14:textId="77777777" w:rsidR="00984C5C" w:rsidRPr="002D458C" w:rsidRDefault="00984C5C" w:rsidP="00984C5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Дисконтированный индекс доходности (DPI) </w:t>
      </w:r>
      <w:r w:rsidR="00385F48" w:rsidRPr="002D458C">
        <w:rPr>
          <w:rFonts w:ascii="Times New Roman" w:hAnsi="Times New Roman" w:cs="Times New Roman"/>
          <w:sz w:val="28"/>
          <w:szCs w:val="28"/>
        </w:rPr>
        <w:t>–</w:t>
      </w:r>
      <w:r w:rsidRPr="002D458C">
        <w:rPr>
          <w:rFonts w:ascii="Times New Roman" w:hAnsi="Times New Roman" w:cs="Times New Roman"/>
          <w:sz w:val="28"/>
          <w:szCs w:val="28"/>
        </w:rPr>
        <w:t xml:space="preserve"> дисконтированный индекс доходности затрат при пошаговом инвестировании в проект;</w:t>
      </w:r>
    </w:p>
    <w:p w14:paraId="7F9E87D2" w14:textId="77777777" w:rsidR="00984C5C" w:rsidRPr="002D458C" w:rsidRDefault="00984C5C" w:rsidP="00984C5C">
      <w:pPr>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Период окупаемости (обычный и дисконтированный, </w:t>
      </w:r>
      <w:r w:rsidRPr="002D458C">
        <w:rPr>
          <w:rFonts w:ascii="Times New Roman" w:hAnsi="Times New Roman" w:cs="Times New Roman"/>
          <w:sz w:val="28"/>
          <w:szCs w:val="28"/>
          <w:lang w:val="en-US"/>
        </w:rPr>
        <w:t>PP</w:t>
      </w:r>
      <w:r w:rsidRPr="002D458C">
        <w:rPr>
          <w:rFonts w:ascii="Times New Roman" w:hAnsi="Times New Roman" w:cs="Times New Roman"/>
          <w:sz w:val="28"/>
          <w:szCs w:val="28"/>
        </w:rPr>
        <w:t xml:space="preserve">, </w:t>
      </w:r>
      <w:r w:rsidRPr="002D458C">
        <w:rPr>
          <w:rFonts w:ascii="Times New Roman" w:hAnsi="Times New Roman" w:cs="Times New Roman"/>
          <w:sz w:val="28"/>
          <w:szCs w:val="28"/>
          <w:lang w:val="en-US"/>
        </w:rPr>
        <w:t>DPP</w:t>
      </w:r>
      <w:r w:rsidRPr="002D458C">
        <w:rPr>
          <w:rFonts w:ascii="Times New Roman" w:hAnsi="Times New Roman" w:cs="Times New Roman"/>
          <w:sz w:val="28"/>
          <w:szCs w:val="28"/>
        </w:rPr>
        <w:t xml:space="preserve">) </w:t>
      </w:r>
      <w:r w:rsidR="00385F48" w:rsidRPr="002D458C">
        <w:rPr>
          <w:rFonts w:ascii="Times New Roman" w:hAnsi="Times New Roman" w:cs="Times New Roman"/>
          <w:sz w:val="28"/>
          <w:szCs w:val="28"/>
        </w:rPr>
        <w:t>–</w:t>
      </w:r>
      <w:r w:rsidRPr="002D458C">
        <w:rPr>
          <w:rFonts w:ascii="Times New Roman" w:hAnsi="Times New Roman" w:cs="Times New Roman"/>
          <w:sz w:val="28"/>
          <w:szCs w:val="28"/>
        </w:rPr>
        <w:t xml:space="preserve"> период времени, необходимый для того, чтобы доходы, генерируемые инвестициями, покрыли затраты на инвестиции.</w:t>
      </w:r>
    </w:p>
    <w:p w14:paraId="7FCD916D" w14:textId="11DD4A56"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большинства проектов строительства газораспределительных сетей требуемый уровень доходности может быть обеспечен только при увеличении тарифа на услуги по транспортировке газа по сетям газораспределения. Поэтому эффективность строительства сетей газоснабжения определяется с учётом оценки «рекомендуемого базового тарифа».</w:t>
      </w:r>
    </w:p>
    <w:p w14:paraId="717983E1" w14:textId="77777777" w:rsidR="00F25923" w:rsidRPr="002D458C" w:rsidRDefault="00F25923" w:rsidP="00984C5C">
      <w:pPr>
        <w:ind w:firstLine="709"/>
        <w:jc w:val="both"/>
        <w:rPr>
          <w:rFonts w:ascii="Times New Roman" w:hAnsi="Times New Roman" w:cs="Times New Roman"/>
          <w:sz w:val="28"/>
          <w:szCs w:val="28"/>
        </w:rPr>
      </w:pPr>
    </w:p>
    <w:p w14:paraId="0C50F278" w14:textId="77777777" w:rsidR="00984C5C" w:rsidRPr="002D458C" w:rsidRDefault="00984C5C" w:rsidP="00F25923">
      <w:pPr>
        <w:pStyle w:val="30"/>
        <w:numPr>
          <w:ilvl w:val="2"/>
          <w:numId w:val="1"/>
        </w:numPr>
        <w:tabs>
          <w:tab w:val="left" w:pos="1560"/>
        </w:tabs>
        <w:spacing w:before="0" w:beforeAutospacing="0" w:after="120" w:afterAutospacing="0"/>
        <w:ind w:left="1559" w:hanging="839"/>
        <w:rPr>
          <w:sz w:val="28"/>
          <w:szCs w:val="28"/>
        </w:rPr>
      </w:pPr>
      <w:bookmarkStart w:id="108" w:name="_Toc469770873"/>
      <w:bookmarkStart w:id="109" w:name="_Toc82177006"/>
      <w:bookmarkEnd w:id="107"/>
      <w:r w:rsidRPr="002D458C">
        <w:rPr>
          <w:sz w:val="28"/>
          <w:szCs w:val="28"/>
        </w:rPr>
        <w:t>Анализ денежного потока проекта</w:t>
      </w:r>
      <w:bookmarkEnd w:id="108"/>
      <w:bookmarkEnd w:id="109"/>
    </w:p>
    <w:p w14:paraId="1872A06A" w14:textId="77777777" w:rsidR="00984C5C" w:rsidRPr="002D458C" w:rsidRDefault="00984C5C" w:rsidP="00984C5C">
      <w:pPr>
        <w:ind w:firstLine="709"/>
        <w:jc w:val="both"/>
        <w:rPr>
          <w:rFonts w:ascii="Times New Roman" w:hAnsi="Times New Roman" w:cs="Times New Roman"/>
          <w:sz w:val="28"/>
          <w:szCs w:val="28"/>
        </w:rPr>
      </w:pPr>
    </w:p>
    <w:p w14:paraId="0080CC8B" w14:textId="77777777" w:rsidR="00984C5C" w:rsidRPr="002D458C" w:rsidRDefault="00984C5C" w:rsidP="00984C5C">
      <w:pPr>
        <w:ind w:firstLine="709"/>
        <w:jc w:val="both"/>
        <w:rPr>
          <w:rFonts w:ascii="Times New Roman" w:hAnsi="Times New Roman" w:cs="Times New Roman"/>
          <w:sz w:val="28"/>
          <w:szCs w:val="28"/>
        </w:rPr>
      </w:pPr>
      <w:bookmarkStart w:id="110" w:name="_Hlk47084104"/>
      <w:r w:rsidRPr="002D458C">
        <w:rPr>
          <w:rFonts w:ascii="Times New Roman" w:hAnsi="Times New Roman" w:cs="Times New Roman"/>
          <w:sz w:val="28"/>
          <w:szCs w:val="28"/>
        </w:rPr>
        <w:t>Денежный поток проекта строительства газораспределительных сетей на расчётном шаге t (</w:t>
      </w:r>
      <w:proofErr w:type="spellStart"/>
      <w:r w:rsidRPr="002D458C">
        <w:rPr>
          <w:rFonts w:ascii="Times New Roman" w:hAnsi="Times New Roman" w:cs="Times New Roman"/>
          <w:i/>
          <w:sz w:val="28"/>
          <w:szCs w:val="28"/>
        </w:rPr>
        <w:t>ДП</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sz w:val="28"/>
          <w:szCs w:val="28"/>
        </w:rPr>
        <w:t>) состоит из потоков от отдельных видов деятельности:</w:t>
      </w:r>
    </w:p>
    <w:p w14:paraId="68338F4A"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денежного потока от инвестиционной деятельности (</w:t>
      </w:r>
      <w:proofErr w:type="spellStart"/>
      <w:r w:rsidRPr="002D458C">
        <w:rPr>
          <w:rFonts w:ascii="Times New Roman" w:hAnsi="Times New Roman" w:cs="Times New Roman"/>
          <w:i/>
          <w:sz w:val="28"/>
          <w:szCs w:val="28"/>
        </w:rPr>
        <w:t>ДП</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i/>
          <w:sz w:val="28"/>
          <w:szCs w:val="28"/>
          <w:vertAlign w:val="superscript"/>
          <w:lang w:val="en-US"/>
        </w:rPr>
        <w:t>u</w:t>
      </w:r>
      <w:r w:rsidRPr="002D458C">
        <w:rPr>
          <w:rFonts w:ascii="Times New Roman" w:hAnsi="Times New Roman" w:cs="Times New Roman"/>
          <w:sz w:val="28"/>
          <w:szCs w:val="28"/>
        </w:rPr>
        <w:t>);</w:t>
      </w:r>
    </w:p>
    <w:p w14:paraId="1D0CFCD4"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денежного потока от операционной деятельности (</w:t>
      </w:r>
      <w:proofErr w:type="spellStart"/>
      <w:r w:rsidRPr="002D458C">
        <w:rPr>
          <w:rFonts w:ascii="Times New Roman" w:hAnsi="Times New Roman" w:cs="Times New Roman"/>
          <w:i/>
          <w:sz w:val="28"/>
          <w:szCs w:val="28"/>
        </w:rPr>
        <w:t>ДП</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i/>
          <w:sz w:val="28"/>
          <w:szCs w:val="28"/>
          <w:vertAlign w:val="superscript"/>
          <w:lang w:val="en-US"/>
        </w:rPr>
        <w:t>o</w:t>
      </w:r>
      <w:r w:rsidRPr="002D458C">
        <w:rPr>
          <w:rFonts w:ascii="Times New Roman" w:hAnsi="Times New Roman" w:cs="Times New Roman"/>
          <w:sz w:val="28"/>
          <w:szCs w:val="28"/>
        </w:rPr>
        <w:t>).</w:t>
      </w:r>
    </w:p>
    <w:p w14:paraId="164C0206"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Предполагается, что финансовая деятельность при реализации проектов строительства газораспределительных сетей и газификации отсутствует, поэтому денежный поток от финансовой деятельности не рассматривается. Таким образом:</w:t>
      </w:r>
    </w:p>
    <w:p w14:paraId="7CF64BB6" w14:textId="77777777" w:rsidR="00984C5C" w:rsidRPr="002D458C" w:rsidRDefault="00984C5C" w:rsidP="00984C5C">
      <w:pPr>
        <w:ind w:firstLine="709"/>
        <w:jc w:val="both"/>
        <w:rPr>
          <w:rFonts w:ascii="Times New Roman" w:hAnsi="Times New Roman" w:cs="Times New Roman"/>
          <w:sz w:val="28"/>
          <w:szCs w:val="28"/>
        </w:rPr>
      </w:pPr>
    </w:p>
    <w:p w14:paraId="0FC3736A" w14:textId="77777777" w:rsidR="00984C5C" w:rsidRPr="002D458C" w:rsidRDefault="00BF323A" w:rsidP="00984C5C">
      <w:pPr>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ДП</m:t>
              </m:r>
            </m:e>
            <m:sub>
              <m:r>
                <w:rPr>
                  <w:rFonts w:ascii="Cambria Math" w:hAnsi="Cambria Math" w:cs="Times New Roman"/>
                  <w:sz w:val="28"/>
                  <w:szCs w:val="28"/>
                  <w:lang w:val="en-US"/>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ДП</m:t>
              </m:r>
            </m:e>
            <m:sub>
              <m:r>
                <w:rPr>
                  <w:rFonts w:ascii="Cambria Math" w:hAnsi="Cambria Math" w:cs="Times New Roman"/>
                  <w:sz w:val="28"/>
                  <w:szCs w:val="28"/>
                  <w:lang w:val="en-US"/>
                </w:rPr>
                <m:t>t</m:t>
              </m:r>
            </m:sub>
            <m:sup>
              <m:r>
                <w:rPr>
                  <w:rFonts w:ascii="Cambria Math" w:hAnsi="Cambria Math" w:cs="Times New Roman"/>
                  <w:sz w:val="28"/>
                  <w:szCs w:val="28"/>
                </w:rPr>
                <m:t>u</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ДП</m:t>
              </m:r>
            </m:e>
            <m:sub>
              <m:r>
                <w:rPr>
                  <w:rFonts w:ascii="Cambria Math" w:hAnsi="Cambria Math" w:cs="Times New Roman"/>
                  <w:sz w:val="28"/>
                  <w:szCs w:val="28"/>
                  <w:lang w:val="en-US"/>
                </w:rPr>
                <m:t>t</m:t>
              </m:r>
            </m:sub>
            <m:sup>
              <m:r>
                <w:rPr>
                  <w:rFonts w:ascii="Cambria Math" w:hAnsi="Cambria Math" w:cs="Times New Roman"/>
                  <w:sz w:val="28"/>
                  <w:szCs w:val="28"/>
                </w:rPr>
                <m:t>o</m:t>
              </m:r>
            </m:sup>
          </m:sSubSup>
        </m:oMath>
      </m:oMathPara>
    </w:p>
    <w:p w14:paraId="582F6B5E" w14:textId="77777777" w:rsidR="00984C5C" w:rsidRPr="002D458C" w:rsidRDefault="00984C5C" w:rsidP="00984C5C">
      <w:pPr>
        <w:ind w:firstLine="709"/>
        <w:jc w:val="both"/>
        <w:rPr>
          <w:rFonts w:ascii="Times New Roman" w:hAnsi="Times New Roman" w:cs="Times New Roman"/>
          <w:sz w:val="28"/>
          <w:szCs w:val="28"/>
          <w:lang w:val="en-US"/>
        </w:rPr>
      </w:pPr>
    </w:p>
    <w:p w14:paraId="2E36E864"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денежного потока от инвестиционной деятельности к оттокам относятся капитальные вложения без НДС (</w:t>
      </w:r>
      <w:proofErr w:type="spellStart"/>
      <w:r w:rsidRPr="002D458C">
        <w:rPr>
          <w:rFonts w:ascii="Times New Roman" w:hAnsi="Times New Roman" w:cs="Times New Roman"/>
          <w:i/>
          <w:sz w:val="28"/>
          <w:szCs w:val="28"/>
        </w:rPr>
        <w:t>К</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sz w:val="28"/>
          <w:szCs w:val="28"/>
        </w:rPr>
        <w:t>) и изменение чистого оборотного капитала (</w:t>
      </w:r>
      <w:proofErr w:type="spellStart"/>
      <w:r w:rsidRPr="002D458C">
        <w:rPr>
          <w:rFonts w:ascii="Times New Roman" w:hAnsi="Times New Roman" w:cs="Times New Roman"/>
          <w:i/>
          <w:sz w:val="28"/>
          <w:szCs w:val="28"/>
          <w:lang w:val="en-US"/>
        </w:rPr>
        <w:t>OK</w:t>
      </w:r>
      <w:r w:rsidRPr="002D458C">
        <w:rPr>
          <w:rFonts w:ascii="Times New Roman" w:hAnsi="Times New Roman" w:cs="Times New Roman"/>
          <w:i/>
          <w:sz w:val="28"/>
          <w:szCs w:val="28"/>
          <w:vertAlign w:val="subscript"/>
          <w:lang w:val="en-US"/>
        </w:rPr>
        <w:t>t</w:t>
      </w:r>
      <w:proofErr w:type="spellEnd"/>
      <w:r w:rsidRPr="002D458C">
        <w:rPr>
          <w:rFonts w:ascii="Times New Roman" w:hAnsi="Times New Roman" w:cs="Times New Roman"/>
          <w:i/>
          <w:sz w:val="28"/>
          <w:szCs w:val="28"/>
        </w:rPr>
        <w:t>).</w:t>
      </w:r>
      <w:r w:rsidRPr="002D458C">
        <w:rPr>
          <w:rFonts w:ascii="Times New Roman" w:hAnsi="Times New Roman" w:cs="Times New Roman"/>
          <w:sz w:val="28"/>
          <w:szCs w:val="28"/>
        </w:rPr>
        <w:t xml:space="preserve"> Таким образом, денежный поток от инвестиционной деятельности (</w:t>
      </w:r>
      <w:proofErr w:type="spellStart"/>
      <w:r w:rsidRPr="002D458C">
        <w:rPr>
          <w:rFonts w:ascii="Times New Roman" w:hAnsi="Times New Roman" w:cs="Times New Roman"/>
          <w:i/>
          <w:sz w:val="28"/>
          <w:szCs w:val="28"/>
        </w:rPr>
        <w:t>ДП</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i/>
          <w:sz w:val="28"/>
          <w:szCs w:val="28"/>
          <w:vertAlign w:val="superscript"/>
          <w:lang w:val="en-US"/>
        </w:rPr>
        <w:t>u</w:t>
      </w:r>
      <w:r w:rsidRPr="002D458C">
        <w:rPr>
          <w:rFonts w:ascii="Times New Roman" w:hAnsi="Times New Roman" w:cs="Times New Roman"/>
          <w:sz w:val="28"/>
          <w:szCs w:val="28"/>
        </w:rPr>
        <w:t>), достигаемый на t -м шаге расчёта, определяется выражением:</w:t>
      </w:r>
    </w:p>
    <w:p w14:paraId="0B7E05BE" w14:textId="77777777" w:rsidR="00984C5C" w:rsidRPr="002D458C" w:rsidRDefault="00984C5C" w:rsidP="00984C5C">
      <w:pPr>
        <w:ind w:firstLine="709"/>
        <w:jc w:val="both"/>
        <w:rPr>
          <w:rFonts w:ascii="Times New Roman" w:hAnsi="Times New Roman" w:cs="Times New Roman"/>
          <w:sz w:val="28"/>
          <w:szCs w:val="28"/>
        </w:rPr>
      </w:pPr>
    </w:p>
    <w:p w14:paraId="7CAF1373" w14:textId="77777777" w:rsidR="00984C5C" w:rsidRPr="002D458C" w:rsidRDefault="00BF323A" w:rsidP="00984C5C">
      <w:pPr>
        <w:ind w:firstLine="709"/>
        <w:jc w:val="both"/>
        <w:rPr>
          <w:rFonts w:ascii="Times New Roman" w:hAnsi="Times New Roman" w:cs="Times New Roman"/>
          <w:i/>
          <w:sz w:val="28"/>
          <w:szCs w:val="28"/>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ДП</m:t>
              </m:r>
            </m:e>
            <m:sub>
              <m:r>
                <w:rPr>
                  <w:rFonts w:ascii="Cambria Math" w:hAnsi="Cambria Math" w:cs="Times New Roman"/>
                  <w:sz w:val="28"/>
                  <w:szCs w:val="28"/>
                  <w:lang w:val="en-US"/>
                </w:rPr>
                <m:t>t</m:t>
              </m:r>
            </m:sub>
            <m:sup>
              <m:r>
                <w:rPr>
                  <w:rFonts w:ascii="Cambria Math" w:hAnsi="Cambria Math" w:cs="Times New Roman"/>
                  <w:sz w:val="28"/>
                  <w:szCs w:val="28"/>
                </w:rPr>
                <m:t>u</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OK</m:t>
              </m:r>
            </m:e>
            <m:sub>
              <m:r>
                <w:rPr>
                  <w:rFonts w:ascii="Cambria Math" w:hAnsi="Cambria Math" w:cs="Times New Roman"/>
                  <w:sz w:val="28"/>
                  <w:szCs w:val="28"/>
                </w:rPr>
                <m:t>t</m:t>
              </m:r>
            </m:sub>
          </m:sSub>
        </m:oMath>
      </m:oMathPara>
    </w:p>
    <w:p w14:paraId="638A2347" w14:textId="77777777" w:rsidR="00984C5C" w:rsidRPr="002D458C" w:rsidRDefault="00984C5C" w:rsidP="00984C5C">
      <w:pPr>
        <w:ind w:firstLine="709"/>
        <w:jc w:val="both"/>
        <w:rPr>
          <w:rFonts w:ascii="Times New Roman" w:hAnsi="Times New Roman" w:cs="Times New Roman"/>
          <w:sz w:val="28"/>
          <w:szCs w:val="28"/>
          <w:lang w:val="en-US"/>
        </w:rPr>
      </w:pPr>
    </w:p>
    <w:p w14:paraId="4578486A"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денежного потока от операционной деятельности к притокам и оттокам относятся:</w:t>
      </w:r>
    </w:p>
    <w:p w14:paraId="327EDA62"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 притокам – выручка от реализации природного газа без НДС;</w:t>
      </w:r>
    </w:p>
    <w:p w14:paraId="478CAD34" w14:textId="77777777" w:rsidR="00984C5C" w:rsidRPr="002D458C" w:rsidRDefault="00984C5C" w:rsidP="00984C5C">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 оттокам – текущие расходы без НДС и налоги.</w:t>
      </w:r>
    </w:p>
    <w:p w14:paraId="7ADD884B"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Денежный поток от операционной деятельности (</w:t>
      </w:r>
      <w:proofErr w:type="spellStart"/>
      <w:r w:rsidRPr="002D458C">
        <w:rPr>
          <w:rFonts w:ascii="Times New Roman" w:hAnsi="Times New Roman" w:cs="Times New Roman"/>
          <w:i/>
          <w:sz w:val="28"/>
          <w:szCs w:val="28"/>
        </w:rPr>
        <w:t>ДП</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i/>
          <w:sz w:val="28"/>
          <w:szCs w:val="28"/>
          <w:vertAlign w:val="superscript"/>
          <w:lang w:val="en-US"/>
        </w:rPr>
        <w:t>o</w:t>
      </w:r>
      <w:r w:rsidRPr="002D458C">
        <w:rPr>
          <w:rFonts w:ascii="Times New Roman" w:hAnsi="Times New Roman" w:cs="Times New Roman"/>
          <w:sz w:val="28"/>
          <w:szCs w:val="28"/>
        </w:rPr>
        <w:t>), достигаемый на t-м шаге расчёта, определяется как разность выручки и операционных затрат:</w:t>
      </w:r>
    </w:p>
    <w:p w14:paraId="1FC28E5F" w14:textId="77777777" w:rsidR="00984C5C" w:rsidRPr="002D458C" w:rsidRDefault="00BF323A" w:rsidP="00984C5C">
      <w:pPr>
        <w:spacing w:before="240"/>
        <w:ind w:firstLine="709"/>
        <w:jc w:val="both"/>
        <w:rPr>
          <w:rFonts w:ascii="Times New Roman" w:hAnsi="Times New Roman" w:cs="Times New Roman"/>
          <w:i/>
          <w:sz w:val="28"/>
          <w:szCs w:val="28"/>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ДП</m:t>
              </m:r>
            </m:e>
            <m:sub>
              <m:r>
                <w:rPr>
                  <w:rFonts w:ascii="Cambria Math" w:hAnsi="Cambria Math" w:cs="Times New Roman"/>
                  <w:sz w:val="28"/>
                  <w:szCs w:val="28"/>
                  <w:lang w:val="en-US"/>
                </w:rPr>
                <m:t>t</m:t>
              </m:r>
            </m:sub>
            <m:sup>
              <m:r>
                <w:rPr>
                  <w:rFonts w:ascii="Cambria Math" w:hAnsi="Cambria Math" w:cs="Times New Roman"/>
                  <w:sz w:val="28"/>
                  <w:szCs w:val="28"/>
                </w:rPr>
                <m:t>o</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t</m:t>
              </m:r>
            </m:sub>
          </m:sSub>
        </m:oMath>
      </m:oMathPara>
    </w:p>
    <w:p w14:paraId="05DCA65C"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где:</w:t>
      </w:r>
    </w:p>
    <w:p w14:paraId="7CE6D4B6"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i/>
          <w:sz w:val="28"/>
          <w:szCs w:val="28"/>
        </w:rPr>
        <w:t>В</w:t>
      </w:r>
      <w:r w:rsidRPr="002D458C">
        <w:rPr>
          <w:rFonts w:ascii="Times New Roman" w:hAnsi="Times New Roman" w:cs="Times New Roman"/>
          <w:i/>
          <w:sz w:val="28"/>
          <w:szCs w:val="28"/>
          <w:vertAlign w:val="subscript"/>
          <w:lang w:val="en-US"/>
        </w:rPr>
        <w:t>t</w:t>
      </w:r>
      <w:r w:rsidRPr="002D458C">
        <w:rPr>
          <w:rFonts w:ascii="Times New Roman" w:hAnsi="Times New Roman" w:cs="Times New Roman"/>
          <w:sz w:val="28"/>
          <w:szCs w:val="28"/>
        </w:rPr>
        <w:t xml:space="preserve"> – выручка от реализации природного газа без НДС;</w:t>
      </w:r>
    </w:p>
    <w:p w14:paraId="3E7B3A49" w14:textId="77777777" w:rsidR="00984C5C" w:rsidRPr="002D458C" w:rsidRDefault="00984C5C" w:rsidP="00984C5C">
      <w:pPr>
        <w:ind w:firstLine="709"/>
        <w:jc w:val="both"/>
        <w:rPr>
          <w:rFonts w:ascii="Times New Roman" w:hAnsi="Times New Roman" w:cs="Times New Roman"/>
          <w:sz w:val="28"/>
          <w:szCs w:val="28"/>
        </w:rPr>
      </w:pPr>
      <w:proofErr w:type="spellStart"/>
      <w:r w:rsidRPr="002D458C">
        <w:rPr>
          <w:rFonts w:ascii="Times New Roman" w:hAnsi="Times New Roman" w:cs="Times New Roman"/>
          <w:i/>
          <w:sz w:val="28"/>
          <w:szCs w:val="28"/>
        </w:rPr>
        <w:t>Р</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i/>
          <w:sz w:val="28"/>
          <w:szCs w:val="28"/>
        </w:rPr>
        <w:t xml:space="preserve"> </w:t>
      </w:r>
      <w:r w:rsidRPr="002D458C">
        <w:rPr>
          <w:rFonts w:ascii="Times New Roman" w:hAnsi="Times New Roman" w:cs="Times New Roman"/>
          <w:sz w:val="28"/>
          <w:szCs w:val="28"/>
        </w:rPr>
        <w:t>– текущие расходы на эксплуатацию без НДС;</w:t>
      </w:r>
    </w:p>
    <w:p w14:paraId="1877D937" w14:textId="77777777" w:rsidR="00984C5C" w:rsidRPr="002D458C" w:rsidRDefault="00984C5C" w:rsidP="00984C5C">
      <w:pPr>
        <w:ind w:firstLine="709"/>
        <w:jc w:val="both"/>
        <w:rPr>
          <w:rFonts w:ascii="Times New Roman" w:hAnsi="Times New Roman" w:cs="Times New Roman"/>
          <w:sz w:val="28"/>
          <w:szCs w:val="28"/>
        </w:rPr>
      </w:pPr>
      <w:proofErr w:type="spellStart"/>
      <w:r w:rsidRPr="002D458C">
        <w:rPr>
          <w:rFonts w:ascii="Times New Roman" w:hAnsi="Times New Roman" w:cs="Times New Roman"/>
          <w:i/>
          <w:sz w:val="28"/>
          <w:szCs w:val="28"/>
        </w:rPr>
        <w:t>Н</w:t>
      </w:r>
      <w:r w:rsidRPr="002D458C">
        <w:rPr>
          <w:rFonts w:ascii="Times New Roman" w:hAnsi="Times New Roman" w:cs="Times New Roman"/>
          <w:i/>
          <w:sz w:val="28"/>
          <w:szCs w:val="28"/>
          <w:vertAlign w:val="subscript"/>
        </w:rPr>
        <w:t>t</w:t>
      </w:r>
      <w:proofErr w:type="spellEnd"/>
      <w:r w:rsidRPr="002D458C">
        <w:rPr>
          <w:rFonts w:ascii="Times New Roman" w:hAnsi="Times New Roman" w:cs="Times New Roman"/>
          <w:sz w:val="28"/>
          <w:szCs w:val="28"/>
        </w:rPr>
        <w:t xml:space="preserve"> – налоговые отчисления.</w:t>
      </w:r>
    </w:p>
    <w:p w14:paraId="48D4CC86" w14:textId="77777777" w:rsidR="00984C5C" w:rsidRPr="002D458C" w:rsidRDefault="00984C5C" w:rsidP="00984C5C">
      <w:pPr>
        <w:ind w:firstLine="709"/>
        <w:jc w:val="both"/>
        <w:rPr>
          <w:rFonts w:ascii="Times New Roman" w:hAnsi="Times New Roman" w:cs="Times New Roman"/>
          <w:sz w:val="28"/>
          <w:szCs w:val="28"/>
        </w:rPr>
      </w:pPr>
    </w:p>
    <w:p w14:paraId="26B71DB4"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Амортизационные расходы является возвратным денежным потоком, учитываемым при расчёте налога на прибыль.</w:t>
      </w:r>
    </w:p>
    <w:p w14:paraId="59FB40E1"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Выручка от вида деятельности (</w:t>
      </w:r>
      <w:proofErr w:type="spellStart"/>
      <w:r w:rsidRPr="002D458C">
        <w:rPr>
          <w:rFonts w:ascii="Times New Roman" w:hAnsi="Times New Roman" w:cs="Times New Roman"/>
          <w:i/>
          <w:sz w:val="28"/>
          <w:szCs w:val="28"/>
          <w:lang w:val="en-US"/>
        </w:rPr>
        <w:t>B</w:t>
      </w:r>
      <w:r w:rsidRPr="002D458C">
        <w:rPr>
          <w:rFonts w:ascii="Times New Roman" w:hAnsi="Times New Roman" w:cs="Times New Roman"/>
          <w:i/>
          <w:sz w:val="28"/>
          <w:szCs w:val="28"/>
          <w:vertAlign w:val="superscript"/>
          <w:lang w:val="en-US"/>
        </w:rPr>
        <w:t>t</w:t>
      </w:r>
      <w:proofErr w:type="spellEnd"/>
      <w:r w:rsidRPr="002D458C">
        <w:rPr>
          <w:rFonts w:ascii="Times New Roman" w:hAnsi="Times New Roman" w:cs="Times New Roman"/>
          <w:sz w:val="28"/>
          <w:szCs w:val="28"/>
        </w:rPr>
        <w:t>) формируется как средние расчётные цены реализации газа потребителям, умноженные на объем поставок газа по проектируемому газопроводу:</w:t>
      </w:r>
    </w:p>
    <w:p w14:paraId="16F4E450" w14:textId="6812BE98" w:rsidR="00984C5C" w:rsidRPr="002D458C" w:rsidRDefault="00BF323A" w:rsidP="00984C5C">
      <w:pPr>
        <w:spacing w:before="240"/>
        <w:ind w:firstLine="709"/>
        <w:jc w:val="both"/>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t</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Ц</m:t>
              </m:r>
            </m:e>
            <m:sub>
              <m:r>
                <w:rPr>
                  <w:rFonts w:ascii="Cambria Math" w:hAnsi="Cambria Math" w:cs="Times New Roman"/>
                  <w:sz w:val="28"/>
                  <w:szCs w:val="28"/>
                </w:rPr>
                <m:t>ср</m:t>
              </m:r>
            </m:sub>
            <m:sup>
              <m:r>
                <w:rPr>
                  <w:rFonts w:ascii="Cambria Math" w:hAnsi="Cambria Math" w:cs="Times New Roman"/>
                  <w:sz w:val="28"/>
                  <w:szCs w:val="28"/>
                  <w:lang w:val="en-US"/>
                </w:rPr>
                <m:t>t</m:t>
              </m:r>
            </m:sup>
          </m:sSubSup>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нас</m:t>
                  </m:r>
                </m:sub>
                <m:sup>
                  <m:r>
                    <w:rPr>
                      <w:rFonts w:ascii="Cambria Math" w:hAnsi="Cambria Math" w:cs="Times New Roman"/>
                      <w:sz w:val="28"/>
                      <w:szCs w:val="28"/>
                    </w:rPr>
                    <m:t>t</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пром</m:t>
                  </m:r>
                </m:sub>
                <m:sup>
                  <m:r>
                    <w:rPr>
                      <w:rFonts w:ascii="Cambria Math" w:hAnsi="Cambria Math" w:cs="Times New Roman"/>
                      <w:sz w:val="28"/>
                      <w:szCs w:val="28"/>
                    </w:rPr>
                    <m:t>t</m:t>
                  </m:r>
                </m:sup>
              </m:sSubSup>
            </m:e>
          </m:d>
        </m:oMath>
      </m:oMathPara>
    </w:p>
    <w:p w14:paraId="4BE78C1B" w14:textId="77777777"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где: </w:t>
      </w:r>
    </w:p>
    <w:p w14:paraId="0CF6C6BF" w14:textId="77777777" w:rsidR="00984C5C" w:rsidRPr="002D458C" w:rsidRDefault="00984C5C" w:rsidP="00984C5C">
      <w:pPr>
        <w:ind w:firstLine="709"/>
        <w:jc w:val="both"/>
        <w:rPr>
          <w:rFonts w:ascii="Times New Roman" w:hAnsi="Times New Roman" w:cs="Times New Roman"/>
          <w:sz w:val="28"/>
          <w:szCs w:val="28"/>
        </w:rPr>
      </w:pPr>
      <w:proofErr w:type="spellStart"/>
      <w:r w:rsidRPr="002D458C">
        <w:rPr>
          <w:rFonts w:ascii="Times New Roman" w:hAnsi="Times New Roman" w:cs="Times New Roman"/>
          <w:i/>
          <w:sz w:val="28"/>
          <w:szCs w:val="28"/>
        </w:rPr>
        <w:t>Ц</w:t>
      </w:r>
      <w:r w:rsidRPr="002D458C">
        <w:rPr>
          <w:rFonts w:ascii="Times New Roman" w:hAnsi="Times New Roman" w:cs="Times New Roman"/>
          <w:i/>
          <w:sz w:val="28"/>
          <w:szCs w:val="28"/>
          <w:vertAlign w:val="subscript"/>
        </w:rPr>
        <w:t>ср</w:t>
      </w:r>
      <w:proofErr w:type="spellEnd"/>
      <w:r w:rsidRPr="002D458C">
        <w:rPr>
          <w:rFonts w:ascii="Times New Roman" w:hAnsi="Times New Roman" w:cs="Times New Roman"/>
          <w:i/>
          <w:sz w:val="28"/>
          <w:szCs w:val="28"/>
          <w:vertAlign w:val="superscript"/>
          <w:lang w:val="en-US"/>
        </w:rPr>
        <w:t>t</w:t>
      </w:r>
      <w:r w:rsidRPr="002D458C">
        <w:rPr>
          <w:rFonts w:ascii="Times New Roman" w:hAnsi="Times New Roman" w:cs="Times New Roman"/>
          <w:sz w:val="28"/>
          <w:szCs w:val="28"/>
        </w:rPr>
        <w:t xml:space="preserve"> – средняя оптовая цена газа потребителям </w:t>
      </w:r>
      <w:r w:rsidRPr="002D458C">
        <w:rPr>
          <w:rFonts w:ascii="Times New Roman" w:hAnsi="Times New Roman" w:cs="Times New Roman"/>
          <w:i/>
          <w:sz w:val="28"/>
          <w:szCs w:val="28"/>
        </w:rPr>
        <w:t>m</w:t>
      </w:r>
      <w:r w:rsidRPr="002D458C">
        <w:rPr>
          <w:rFonts w:ascii="Times New Roman" w:hAnsi="Times New Roman" w:cs="Times New Roman"/>
          <w:sz w:val="28"/>
          <w:szCs w:val="28"/>
        </w:rPr>
        <w:t xml:space="preserve"> в году </w:t>
      </w:r>
      <w:r w:rsidRPr="002D458C">
        <w:rPr>
          <w:rFonts w:ascii="Times New Roman" w:hAnsi="Times New Roman" w:cs="Times New Roman"/>
          <w:i/>
          <w:sz w:val="28"/>
          <w:szCs w:val="28"/>
        </w:rPr>
        <w:t>t</w:t>
      </w:r>
      <w:r w:rsidRPr="002D458C">
        <w:rPr>
          <w:rFonts w:ascii="Times New Roman" w:hAnsi="Times New Roman" w:cs="Times New Roman"/>
          <w:sz w:val="28"/>
          <w:szCs w:val="28"/>
        </w:rPr>
        <w:t>;</w:t>
      </w:r>
    </w:p>
    <w:p w14:paraId="7233462E" w14:textId="0AACBBD4" w:rsidR="00984C5C" w:rsidRPr="002D458C" w:rsidRDefault="00984C5C" w:rsidP="00984C5C">
      <w:pPr>
        <w:ind w:firstLine="709"/>
        <w:jc w:val="both"/>
        <w:rPr>
          <w:rFonts w:ascii="Times New Roman" w:hAnsi="Times New Roman" w:cs="Times New Roman"/>
          <w:sz w:val="28"/>
          <w:szCs w:val="28"/>
        </w:rPr>
      </w:pPr>
      <w:r w:rsidRPr="002D458C">
        <w:rPr>
          <w:rFonts w:ascii="Times New Roman" w:hAnsi="Times New Roman" w:cs="Times New Roman"/>
          <w:i/>
          <w:sz w:val="28"/>
          <w:szCs w:val="28"/>
          <w:lang w:val="en-US"/>
        </w:rPr>
        <w:t>Q</w:t>
      </w:r>
      <w:r w:rsidRPr="002D458C">
        <w:rPr>
          <w:rFonts w:ascii="Times New Roman" w:hAnsi="Times New Roman" w:cs="Times New Roman"/>
          <w:i/>
          <w:sz w:val="28"/>
          <w:szCs w:val="28"/>
          <w:vertAlign w:val="superscript"/>
          <w:lang w:val="en-US"/>
        </w:rPr>
        <w:t>t</w:t>
      </w:r>
      <w:r w:rsidRPr="002D458C">
        <w:rPr>
          <w:rFonts w:ascii="Times New Roman" w:hAnsi="Times New Roman" w:cs="Times New Roman"/>
          <w:i/>
          <w:sz w:val="28"/>
          <w:szCs w:val="28"/>
          <w:vertAlign w:val="subscript"/>
        </w:rPr>
        <w:t>нас</w:t>
      </w:r>
      <w:r w:rsidRPr="002D458C">
        <w:rPr>
          <w:rFonts w:ascii="Times New Roman" w:hAnsi="Times New Roman" w:cs="Times New Roman"/>
          <w:i/>
          <w:sz w:val="28"/>
          <w:szCs w:val="28"/>
        </w:rPr>
        <w:t xml:space="preserve">, </w:t>
      </w:r>
      <w:r w:rsidRPr="002D458C">
        <w:rPr>
          <w:rFonts w:ascii="Times New Roman" w:hAnsi="Times New Roman" w:cs="Times New Roman"/>
          <w:i/>
          <w:sz w:val="28"/>
          <w:szCs w:val="28"/>
          <w:lang w:val="en-US"/>
        </w:rPr>
        <w:t>Q</w:t>
      </w:r>
      <w:r w:rsidRPr="002D458C">
        <w:rPr>
          <w:rFonts w:ascii="Times New Roman" w:hAnsi="Times New Roman" w:cs="Times New Roman"/>
          <w:i/>
          <w:sz w:val="28"/>
          <w:szCs w:val="28"/>
          <w:vertAlign w:val="superscript"/>
          <w:lang w:val="en-US"/>
        </w:rPr>
        <w:t>t</w:t>
      </w:r>
      <w:proofErr w:type="spellStart"/>
      <w:r w:rsidRPr="002D458C">
        <w:rPr>
          <w:rFonts w:ascii="Times New Roman" w:hAnsi="Times New Roman" w:cs="Times New Roman"/>
          <w:i/>
          <w:sz w:val="28"/>
          <w:szCs w:val="28"/>
          <w:vertAlign w:val="subscript"/>
        </w:rPr>
        <w:t>пром</w:t>
      </w:r>
      <w:proofErr w:type="spellEnd"/>
      <w:r w:rsidRPr="002D458C">
        <w:rPr>
          <w:rFonts w:ascii="Times New Roman" w:hAnsi="Times New Roman" w:cs="Times New Roman"/>
          <w:sz w:val="28"/>
          <w:szCs w:val="28"/>
        </w:rPr>
        <w:t xml:space="preserve"> – объём поставок газа по проектируемому комплексу населению и промышленным предприятиям (в том числе коммунально-бытовым) в году </w:t>
      </w:r>
      <w:r w:rsidRPr="002D458C">
        <w:rPr>
          <w:rFonts w:ascii="Times New Roman" w:hAnsi="Times New Roman" w:cs="Times New Roman"/>
          <w:i/>
          <w:sz w:val="28"/>
          <w:szCs w:val="28"/>
        </w:rPr>
        <w:t>t</w:t>
      </w:r>
      <w:r w:rsidRPr="002D458C">
        <w:rPr>
          <w:rFonts w:ascii="Times New Roman" w:hAnsi="Times New Roman" w:cs="Times New Roman"/>
          <w:sz w:val="28"/>
          <w:szCs w:val="28"/>
        </w:rPr>
        <w:t>.</w:t>
      </w:r>
      <w:bookmarkEnd w:id="110"/>
    </w:p>
    <w:p w14:paraId="1FAE67CB" w14:textId="77777777" w:rsidR="00F25923" w:rsidRPr="002D458C" w:rsidRDefault="00F25923" w:rsidP="00984C5C">
      <w:pPr>
        <w:ind w:firstLine="709"/>
        <w:jc w:val="both"/>
        <w:rPr>
          <w:rFonts w:ascii="Times New Roman" w:hAnsi="Times New Roman" w:cs="Times New Roman"/>
          <w:sz w:val="28"/>
          <w:szCs w:val="28"/>
        </w:rPr>
      </w:pPr>
    </w:p>
    <w:p w14:paraId="341846C7" w14:textId="77777777" w:rsidR="007D5E8B" w:rsidRPr="002D458C" w:rsidRDefault="007D5E8B" w:rsidP="00F25923">
      <w:pPr>
        <w:pStyle w:val="30"/>
        <w:numPr>
          <w:ilvl w:val="2"/>
          <w:numId w:val="1"/>
        </w:numPr>
        <w:tabs>
          <w:tab w:val="left" w:pos="1560"/>
        </w:tabs>
        <w:spacing w:before="0" w:beforeAutospacing="0" w:after="120" w:afterAutospacing="0"/>
        <w:ind w:left="1559" w:hanging="839"/>
        <w:rPr>
          <w:sz w:val="28"/>
          <w:szCs w:val="28"/>
        </w:rPr>
      </w:pPr>
      <w:bookmarkStart w:id="111" w:name="_Toc469770874"/>
      <w:bookmarkStart w:id="112" w:name="_Toc82177007"/>
      <w:r w:rsidRPr="002D458C">
        <w:rPr>
          <w:sz w:val="28"/>
          <w:szCs w:val="28"/>
        </w:rPr>
        <w:t>Текущие затраты комплекса</w:t>
      </w:r>
      <w:bookmarkEnd w:id="111"/>
      <w:bookmarkEnd w:id="112"/>
    </w:p>
    <w:p w14:paraId="226001B5" w14:textId="77777777" w:rsidR="007D5E8B" w:rsidRPr="002D458C" w:rsidRDefault="007D5E8B" w:rsidP="007D5E8B">
      <w:pPr>
        <w:rPr>
          <w:rFonts w:ascii="Arial Narrow" w:hAnsi="Arial Narrow"/>
          <w:sz w:val="28"/>
          <w:szCs w:val="28"/>
          <w:lang w:val="en-US"/>
        </w:rPr>
      </w:pPr>
    </w:p>
    <w:p w14:paraId="582E462F" w14:textId="77777777" w:rsidR="007D5E8B" w:rsidRPr="002D458C" w:rsidRDefault="007D5E8B" w:rsidP="007D5E8B">
      <w:pPr>
        <w:ind w:firstLine="709"/>
        <w:jc w:val="both"/>
        <w:rPr>
          <w:rFonts w:ascii="Times New Roman" w:hAnsi="Times New Roman" w:cs="Times New Roman"/>
          <w:sz w:val="28"/>
          <w:szCs w:val="28"/>
        </w:rPr>
      </w:pPr>
      <w:bookmarkStart w:id="113" w:name="_Hlk47084201"/>
      <w:r w:rsidRPr="002D458C">
        <w:rPr>
          <w:rFonts w:ascii="Times New Roman" w:hAnsi="Times New Roman" w:cs="Times New Roman"/>
          <w:sz w:val="28"/>
          <w:szCs w:val="28"/>
        </w:rPr>
        <w:t>Текущие расходы на эксплуатацию сетей газоснабжения включают следующие статьи:</w:t>
      </w:r>
    </w:p>
    <w:p w14:paraId="02475338" w14:textId="77777777" w:rsidR="00F50DBA" w:rsidRPr="002D458C" w:rsidRDefault="00F50DBA" w:rsidP="00F50DBA">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материальные расходы (в том числе, стоимость природного газа для населения);</w:t>
      </w:r>
    </w:p>
    <w:p w14:paraId="05502C2B" w14:textId="77777777" w:rsidR="00F50DBA" w:rsidRPr="002D458C" w:rsidRDefault="00F50DBA" w:rsidP="00F50DBA">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оплату труда;</w:t>
      </w:r>
    </w:p>
    <w:p w14:paraId="6FBB102A" w14:textId="77777777" w:rsidR="00F50DBA" w:rsidRPr="002D458C" w:rsidRDefault="00F50DBA" w:rsidP="00F50DBA">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отчисления в фонды и обязательное страхование;</w:t>
      </w:r>
    </w:p>
    <w:p w14:paraId="766801F9" w14:textId="77777777" w:rsidR="00F50DBA" w:rsidRPr="002D458C" w:rsidRDefault="00F50DBA" w:rsidP="00F50DBA">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амортизация;</w:t>
      </w:r>
    </w:p>
    <w:p w14:paraId="0F209F93" w14:textId="77777777" w:rsidR="00F50DBA" w:rsidRPr="002D458C" w:rsidRDefault="00F50DBA" w:rsidP="00F50DBA">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прочие расходы;</w:t>
      </w:r>
    </w:p>
    <w:p w14:paraId="71969674" w14:textId="77777777" w:rsidR="00F50DBA" w:rsidRPr="002D458C" w:rsidRDefault="00F50DBA" w:rsidP="00F50DBA">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общехозяйственные расходы.</w:t>
      </w:r>
    </w:p>
    <w:p w14:paraId="3916C7FE"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Амортизация основных средств, приобретённых до 01.01.2002, производится по единым нормам амортизационных отчислений, утверждённым Постановлением Совета Министров СССР от 29.10.1990 № 1072, а приобретённых начиная с 1 января 2002 г. – по нормам, исчисленным исходя из сроков полезного использования, установленных в соответствии с Классификацией основных средств, включаемых в амортизационные группы, утверждённой постановлением Правительства Российской Федерации от 01.01.2002 № 1</w:t>
      </w:r>
      <w:r w:rsidR="00594BF9"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В среднем, для газовых сетей с целью расчётов принимается линейная амортизация, </w:t>
      </w:r>
      <w:r w:rsidR="009520E7" w:rsidRPr="002D458C">
        <w:rPr>
          <w:rFonts w:ascii="Times New Roman" w:hAnsi="Times New Roman" w:cs="Times New Roman"/>
          <w:sz w:val="28"/>
          <w:szCs w:val="28"/>
        </w:rPr>
        <w:t>3,3</w:t>
      </w:r>
      <w:r w:rsidRPr="002D458C">
        <w:rPr>
          <w:rFonts w:ascii="Times New Roman" w:hAnsi="Times New Roman" w:cs="Times New Roman"/>
          <w:sz w:val="28"/>
          <w:szCs w:val="28"/>
        </w:rPr>
        <w:t xml:space="preserve"> % в год.</w:t>
      </w:r>
    </w:p>
    <w:p w14:paraId="3A032BD2" w14:textId="25D3A528"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Для расчётов принято увеличение операционных расходов на </w:t>
      </w:r>
      <w:r w:rsidR="00594BF9" w:rsidRPr="002D458C">
        <w:rPr>
          <w:rFonts w:ascii="Times New Roman" w:hAnsi="Times New Roman" w:cs="Times New Roman"/>
          <w:sz w:val="28"/>
          <w:szCs w:val="28"/>
        </w:rPr>
        <w:t>4,</w:t>
      </w:r>
      <w:r w:rsidR="00743700" w:rsidRPr="002D458C">
        <w:rPr>
          <w:rFonts w:ascii="Times New Roman" w:hAnsi="Times New Roman" w:cs="Times New Roman"/>
          <w:sz w:val="28"/>
          <w:szCs w:val="28"/>
        </w:rPr>
        <w:t>0</w:t>
      </w:r>
      <w:r w:rsidRPr="002D458C">
        <w:rPr>
          <w:rFonts w:ascii="Times New Roman" w:hAnsi="Times New Roman" w:cs="Times New Roman"/>
          <w:sz w:val="28"/>
          <w:szCs w:val="28"/>
        </w:rPr>
        <w:t xml:space="preserve"> % ежегодно на протяжении всего горизонта расчётов в соответствии с индексом </w:t>
      </w:r>
      <w:r w:rsidRPr="002D458C">
        <w:rPr>
          <w:rFonts w:ascii="Times New Roman" w:hAnsi="Times New Roman" w:cs="Times New Roman"/>
          <w:sz w:val="28"/>
          <w:szCs w:val="28"/>
        </w:rPr>
        <w:lastRenderedPageBreak/>
        <w:t xml:space="preserve">потребительских цен, </w:t>
      </w:r>
      <w:r w:rsidR="003F04C7" w:rsidRPr="002D458C">
        <w:rPr>
          <w:rFonts w:ascii="Times New Roman" w:hAnsi="Times New Roman" w:cs="Times New Roman"/>
          <w:sz w:val="28"/>
          <w:szCs w:val="28"/>
        </w:rPr>
        <w:t>согласно прогнозу социально-экономического развития России до 2036 года</w:t>
      </w:r>
      <w:r w:rsidRPr="002D458C">
        <w:rPr>
          <w:rFonts w:ascii="Times New Roman" w:hAnsi="Times New Roman" w:cs="Times New Roman"/>
          <w:sz w:val="28"/>
          <w:szCs w:val="28"/>
          <w:vertAlign w:val="superscript"/>
        </w:rPr>
        <w:footnoteReference w:id="6"/>
      </w:r>
      <w:r w:rsidRPr="002D458C">
        <w:rPr>
          <w:rFonts w:ascii="Times New Roman" w:hAnsi="Times New Roman" w:cs="Times New Roman"/>
          <w:sz w:val="28"/>
          <w:szCs w:val="28"/>
        </w:rPr>
        <w:t>.</w:t>
      </w:r>
    </w:p>
    <w:p w14:paraId="0FC0DD7C" w14:textId="2D635CC7" w:rsidR="00524C73" w:rsidRPr="002D458C" w:rsidRDefault="006F428B" w:rsidP="00524C73">
      <w:pPr>
        <w:ind w:firstLine="709"/>
        <w:jc w:val="both"/>
        <w:rPr>
          <w:rFonts w:ascii="Times New Roman" w:hAnsi="Times New Roman" w:cs="Times New Roman"/>
          <w:sz w:val="28"/>
          <w:szCs w:val="28"/>
        </w:rPr>
      </w:pPr>
      <w:r w:rsidRPr="002D458C">
        <w:rPr>
          <w:rFonts w:ascii="Times New Roman" w:hAnsi="Times New Roman" w:cs="Times New Roman"/>
          <w:sz w:val="28"/>
          <w:szCs w:val="28"/>
        </w:rPr>
        <w:t>В</w:t>
      </w:r>
      <w:r w:rsidR="00524C73"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связи с отсутствием ГРО на территории </w:t>
      </w:r>
      <w:r w:rsidR="007F784B">
        <w:rPr>
          <w:rFonts w:ascii="Times New Roman" w:hAnsi="Times New Roman" w:cs="Times New Roman"/>
          <w:sz w:val="28"/>
          <w:szCs w:val="28"/>
        </w:rPr>
        <w:t>Находкинского ГО</w:t>
      </w:r>
      <w:r w:rsidRPr="002D458C">
        <w:rPr>
          <w:rFonts w:ascii="Times New Roman" w:hAnsi="Times New Roman" w:cs="Times New Roman"/>
          <w:sz w:val="28"/>
          <w:szCs w:val="28"/>
        </w:rPr>
        <w:t xml:space="preserve"> в настоящее время, в </w:t>
      </w:r>
      <w:r w:rsidR="00524C73" w:rsidRPr="002D458C">
        <w:rPr>
          <w:rFonts w:ascii="Times New Roman" w:hAnsi="Times New Roman" w:cs="Times New Roman"/>
          <w:sz w:val="28"/>
          <w:szCs w:val="28"/>
        </w:rPr>
        <w:t xml:space="preserve">таблице </w:t>
      </w:r>
      <w:r w:rsidR="00292E90" w:rsidRPr="002D458C">
        <w:rPr>
          <w:rFonts w:ascii="Times New Roman" w:hAnsi="Times New Roman" w:cs="Times New Roman"/>
          <w:sz w:val="28"/>
          <w:szCs w:val="28"/>
        </w:rPr>
        <w:fldChar w:fldCharType="begin"/>
      </w:r>
      <w:r w:rsidR="00292E90" w:rsidRPr="002D458C">
        <w:rPr>
          <w:rFonts w:ascii="Times New Roman" w:hAnsi="Times New Roman" w:cs="Times New Roman"/>
          <w:sz w:val="28"/>
          <w:szCs w:val="28"/>
        </w:rPr>
        <w:instrText xml:space="preserve"> REF Tbl_Struktura \h </w:instrText>
      </w:r>
      <w:r w:rsidR="002D458C">
        <w:rPr>
          <w:rFonts w:ascii="Times New Roman" w:hAnsi="Times New Roman" w:cs="Times New Roman"/>
          <w:sz w:val="28"/>
          <w:szCs w:val="28"/>
        </w:rPr>
        <w:instrText xml:space="preserve"> \* MERGEFORMAT </w:instrText>
      </w:r>
      <w:r w:rsidR="00292E90" w:rsidRPr="002D458C">
        <w:rPr>
          <w:rFonts w:ascii="Times New Roman" w:hAnsi="Times New Roman" w:cs="Times New Roman"/>
          <w:sz w:val="28"/>
          <w:szCs w:val="28"/>
        </w:rPr>
      </w:r>
      <w:r w:rsidR="00292E90"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16</w:t>
      </w:r>
      <w:r w:rsidR="00292E90" w:rsidRPr="002D458C">
        <w:rPr>
          <w:rFonts w:ascii="Times New Roman" w:hAnsi="Times New Roman" w:cs="Times New Roman"/>
          <w:sz w:val="28"/>
          <w:szCs w:val="28"/>
        </w:rPr>
        <w:fldChar w:fldCharType="end"/>
      </w:r>
      <w:r w:rsidR="00292E90" w:rsidRPr="002D458C">
        <w:rPr>
          <w:rFonts w:ascii="Times New Roman" w:hAnsi="Times New Roman" w:cs="Times New Roman"/>
          <w:sz w:val="28"/>
          <w:szCs w:val="28"/>
        </w:rPr>
        <w:t xml:space="preserve"> </w:t>
      </w:r>
      <w:r w:rsidR="00524C73" w:rsidRPr="002D458C">
        <w:rPr>
          <w:rFonts w:ascii="Times New Roman" w:hAnsi="Times New Roman" w:cs="Times New Roman"/>
          <w:sz w:val="28"/>
          <w:szCs w:val="28"/>
        </w:rPr>
        <w:t>представлен</w:t>
      </w:r>
      <w:r w:rsidRPr="002D458C">
        <w:rPr>
          <w:rFonts w:ascii="Times New Roman" w:hAnsi="Times New Roman" w:cs="Times New Roman"/>
          <w:sz w:val="28"/>
          <w:szCs w:val="28"/>
        </w:rPr>
        <w:t>а</w:t>
      </w:r>
      <w:r w:rsidR="00524C73" w:rsidRPr="002D458C">
        <w:rPr>
          <w:rFonts w:ascii="Times New Roman" w:hAnsi="Times New Roman" w:cs="Times New Roman"/>
          <w:sz w:val="28"/>
          <w:szCs w:val="28"/>
        </w:rPr>
        <w:t xml:space="preserve"> структура укрупнённых затрат</w:t>
      </w:r>
      <w:r w:rsidRPr="002D458C">
        <w:rPr>
          <w:rFonts w:ascii="Times New Roman" w:hAnsi="Times New Roman" w:cs="Times New Roman"/>
          <w:sz w:val="28"/>
          <w:szCs w:val="28"/>
        </w:rPr>
        <w:t xml:space="preserve"> газораспределительных организаций, принятая по аналогии с подобными другими организациями</w:t>
      </w:r>
      <w:r w:rsidR="00524C73" w:rsidRPr="002D458C">
        <w:rPr>
          <w:rFonts w:ascii="Times New Roman" w:hAnsi="Times New Roman" w:cs="Times New Roman"/>
          <w:sz w:val="28"/>
          <w:szCs w:val="28"/>
        </w:rPr>
        <w:t>.</w:t>
      </w:r>
    </w:p>
    <w:p w14:paraId="74FD9351" w14:textId="2A1D9DD6" w:rsidR="00524C73" w:rsidRPr="002D458C" w:rsidRDefault="00524C73" w:rsidP="00524C73">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14" w:name="_Hlk47084217"/>
      <w:bookmarkEnd w:id="113"/>
      <w:r w:rsidRPr="002D458C">
        <w:rPr>
          <w:rFonts w:ascii="Times New Roman" w:eastAsia="Times New Roman" w:hAnsi="Times New Roman" w:cs="Times New Roman"/>
          <w:sz w:val="28"/>
          <w:szCs w:val="28"/>
          <w:lang w:eastAsia="ru-RU"/>
        </w:rPr>
        <w:t xml:space="preserve">Таблица </w:t>
      </w:r>
      <w:bookmarkStart w:id="115" w:name="Tbl_Struktura"/>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16</w:t>
      </w:r>
      <w:r w:rsidRPr="002D458C">
        <w:rPr>
          <w:rFonts w:ascii="Times New Roman" w:eastAsia="Times New Roman" w:hAnsi="Times New Roman" w:cs="Times New Roman"/>
          <w:sz w:val="28"/>
          <w:szCs w:val="28"/>
          <w:lang w:bidi="en-US"/>
        </w:rPr>
        <w:fldChar w:fldCharType="end"/>
      </w:r>
      <w:bookmarkEnd w:id="115"/>
    </w:p>
    <w:p w14:paraId="3F099040" w14:textId="77777777" w:rsidR="00524C73" w:rsidRPr="002D458C" w:rsidRDefault="00524C73" w:rsidP="00524C73">
      <w:pPr>
        <w:spacing w:after="240"/>
        <w:jc w:val="center"/>
        <w:rPr>
          <w:rFonts w:ascii="Times New Roman" w:hAnsi="Times New Roman" w:cs="Times New Roman"/>
          <w:sz w:val="28"/>
          <w:szCs w:val="28"/>
        </w:rPr>
      </w:pPr>
      <w:r w:rsidRPr="002D458C">
        <w:rPr>
          <w:rFonts w:ascii="Times New Roman" w:hAnsi="Times New Roman" w:cs="Times New Roman"/>
          <w:sz w:val="28"/>
          <w:szCs w:val="28"/>
        </w:rPr>
        <w:t>Затраты на транспортировку природного газа, млн. руб.</w:t>
      </w:r>
    </w:p>
    <w:tbl>
      <w:tblPr>
        <w:tblW w:w="7508" w:type="dxa"/>
        <w:jc w:val="center"/>
        <w:tblLook w:val="04A0" w:firstRow="1" w:lastRow="0" w:firstColumn="1" w:lastColumn="0" w:noHBand="0" w:noVBand="1"/>
      </w:tblPr>
      <w:tblGrid>
        <w:gridCol w:w="4460"/>
        <w:gridCol w:w="1772"/>
        <w:gridCol w:w="1276"/>
      </w:tblGrid>
      <w:tr w:rsidR="000B2CEF" w:rsidRPr="002D458C" w14:paraId="2242BBF7" w14:textId="77777777" w:rsidTr="000B2CEF">
        <w:trPr>
          <w:trHeight w:val="283"/>
          <w:jc w:val="center"/>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FAA9C" w14:textId="77777777" w:rsidR="000B2CEF" w:rsidRPr="002D458C" w:rsidRDefault="000B2CEF" w:rsidP="000B2CEF">
            <w:pPr>
              <w:jc w:val="center"/>
              <w:rPr>
                <w:rFonts w:ascii="Times New Roman" w:eastAsia="Times New Roman" w:hAnsi="Times New Roman" w:cs="Times New Roman"/>
                <w:color w:val="000000"/>
                <w:sz w:val="24"/>
                <w:lang w:eastAsia="ru-RU"/>
              </w:rPr>
            </w:pPr>
            <w:bookmarkStart w:id="116" w:name="_Hlk47084292"/>
            <w:bookmarkEnd w:id="114"/>
            <w:r w:rsidRPr="002D458C">
              <w:rPr>
                <w:rFonts w:ascii="Times New Roman" w:eastAsia="Times New Roman" w:hAnsi="Times New Roman" w:cs="Times New Roman"/>
                <w:color w:val="000000"/>
                <w:sz w:val="24"/>
                <w:lang w:eastAsia="ru-RU"/>
              </w:rPr>
              <w:t>Наименование показателя</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17107D3" w14:textId="56640350"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Ед. измерения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460BE3" w14:textId="387F4D89"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Доля</w:t>
            </w:r>
          </w:p>
        </w:tc>
      </w:tr>
      <w:tr w:rsidR="000B2CEF" w:rsidRPr="002D458C" w14:paraId="1B1EFE2D"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531A48E" w14:textId="77777777" w:rsidR="000B2CEF" w:rsidRPr="002D458C" w:rsidRDefault="000B2CEF" w:rsidP="000B2CEF">
            <w:pPr>
              <w:rPr>
                <w:rFonts w:ascii="Times New Roman" w:eastAsia="Times New Roman" w:hAnsi="Times New Roman" w:cs="Times New Roman"/>
                <w:b/>
                <w:bCs/>
                <w:i/>
                <w:iCs/>
                <w:color w:val="000000"/>
                <w:sz w:val="24"/>
                <w:lang w:eastAsia="ru-RU"/>
              </w:rPr>
            </w:pPr>
            <w:r w:rsidRPr="002D458C">
              <w:rPr>
                <w:rFonts w:ascii="Times New Roman" w:eastAsia="Times New Roman" w:hAnsi="Times New Roman" w:cs="Times New Roman"/>
                <w:b/>
                <w:bCs/>
                <w:i/>
                <w:iCs/>
                <w:color w:val="000000"/>
                <w:sz w:val="24"/>
                <w:lang w:eastAsia="ru-RU"/>
              </w:rPr>
              <w:t>Себестоимость оказания услуг</w:t>
            </w:r>
          </w:p>
        </w:tc>
        <w:tc>
          <w:tcPr>
            <w:tcW w:w="1772" w:type="dxa"/>
            <w:tcBorders>
              <w:top w:val="nil"/>
              <w:left w:val="nil"/>
              <w:bottom w:val="single" w:sz="4" w:space="0" w:color="auto"/>
              <w:right w:val="single" w:sz="4" w:space="0" w:color="auto"/>
            </w:tcBorders>
            <w:shd w:val="clear" w:color="auto" w:fill="auto"/>
            <w:noWrap/>
            <w:vAlign w:val="center"/>
          </w:tcPr>
          <w:p w14:paraId="0C82D3C6" w14:textId="6B7DA279" w:rsidR="000B2CEF" w:rsidRPr="002D458C" w:rsidRDefault="000B2CEF" w:rsidP="000B2CEF">
            <w:pPr>
              <w:jc w:val="center"/>
              <w:rPr>
                <w:rFonts w:ascii="Times New Roman" w:eastAsia="Times New Roman" w:hAnsi="Times New Roman" w:cs="Times New Roman"/>
                <w:b/>
                <w:bCs/>
                <w:i/>
                <w:iCs/>
                <w:color w:val="000000"/>
                <w:sz w:val="24"/>
                <w:lang w:eastAsia="ru-RU"/>
              </w:rPr>
            </w:pPr>
            <w:r w:rsidRPr="002D458C">
              <w:rPr>
                <w:rFonts w:ascii="Times New Roman" w:eastAsia="Times New Roman" w:hAnsi="Times New Roman" w:cs="Times New Roman"/>
                <w:b/>
                <w:bCs/>
                <w:i/>
                <w:iCs/>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14:paraId="120313E5" w14:textId="270C7FEC" w:rsidR="000B2CEF" w:rsidRPr="002D458C" w:rsidRDefault="000B2CEF" w:rsidP="000B2CEF">
            <w:pPr>
              <w:jc w:val="right"/>
              <w:rPr>
                <w:rFonts w:ascii="Times New Roman" w:eastAsia="Times New Roman" w:hAnsi="Times New Roman" w:cs="Times New Roman"/>
                <w:b/>
                <w:bCs/>
                <w:i/>
                <w:iCs/>
                <w:color w:val="000000"/>
                <w:sz w:val="24"/>
                <w:lang w:eastAsia="ru-RU"/>
              </w:rPr>
            </w:pPr>
            <w:r w:rsidRPr="002D458C">
              <w:rPr>
                <w:rFonts w:ascii="Times New Roman" w:eastAsia="Times New Roman" w:hAnsi="Times New Roman" w:cs="Times New Roman"/>
                <w:b/>
                <w:bCs/>
                <w:i/>
                <w:iCs/>
                <w:color w:val="000000"/>
                <w:sz w:val="24"/>
                <w:lang w:eastAsia="ru-RU"/>
              </w:rPr>
              <w:t>100</w:t>
            </w:r>
          </w:p>
        </w:tc>
      </w:tr>
      <w:tr w:rsidR="000B2CEF" w:rsidRPr="002D458C" w14:paraId="6D744E71"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0F09D0DA"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Материальные расходы</w:t>
            </w:r>
          </w:p>
        </w:tc>
        <w:tc>
          <w:tcPr>
            <w:tcW w:w="1772" w:type="dxa"/>
            <w:tcBorders>
              <w:top w:val="nil"/>
              <w:left w:val="nil"/>
              <w:bottom w:val="single" w:sz="4" w:space="0" w:color="auto"/>
              <w:right w:val="single" w:sz="4" w:space="0" w:color="auto"/>
            </w:tcBorders>
            <w:shd w:val="clear" w:color="auto" w:fill="auto"/>
            <w:noWrap/>
            <w:vAlign w:val="center"/>
          </w:tcPr>
          <w:p w14:paraId="069E0022" w14:textId="4DCEF2B8"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7677D005" w14:textId="25944D76"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15</w:t>
            </w:r>
          </w:p>
        </w:tc>
      </w:tr>
      <w:tr w:rsidR="000B2CEF" w:rsidRPr="002D458C" w14:paraId="2D490554"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1F2445B"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Заработная плата</w:t>
            </w:r>
          </w:p>
        </w:tc>
        <w:tc>
          <w:tcPr>
            <w:tcW w:w="1772" w:type="dxa"/>
            <w:tcBorders>
              <w:top w:val="nil"/>
              <w:left w:val="nil"/>
              <w:bottom w:val="single" w:sz="4" w:space="0" w:color="auto"/>
              <w:right w:val="single" w:sz="4" w:space="0" w:color="auto"/>
            </w:tcBorders>
            <w:shd w:val="clear" w:color="auto" w:fill="auto"/>
            <w:noWrap/>
            <w:vAlign w:val="center"/>
          </w:tcPr>
          <w:p w14:paraId="663521E9" w14:textId="7091849A"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1F62D318" w14:textId="456C81B5"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12</w:t>
            </w:r>
          </w:p>
        </w:tc>
      </w:tr>
      <w:tr w:rsidR="000B2CEF" w:rsidRPr="002D458C" w14:paraId="66078FD0"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655E3789"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Отчисления из заработной платы</w:t>
            </w:r>
          </w:p>
        </w:tc>
        <w:tc>
          <w:tcPr>
            <w:tcW w:w="1772" w:type="dxa"/>
            <w:tcBorders>
              <w:top w:val="nil"/>
              <w:left w:val="nil"/>
              <w:bottom w:val="single" w:sz="4" w:space="0" w:color="auto"/>
              <w:right w:val="single" w:sz="4" w:space="0" w:color="auto"/>
            </w:tcBorders>
            <w:shd w:val="clear" w:color="auto" w:fill="auto"/>
            <w:noWrap/>
            <w:vAlign w:val="center"/>
          </w:tcPr>
          <w:p w14:paraId="6A8582AB" w14:textId="19990E98"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1EF2DCA6" w14:textId="6EB8CE6C"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3</w:t>
            </w:r>
          </w:p>
        </w:tc>
      </w:tr>
      <w:tr w:rsidR="000B2CEF" w:rsidRPr="002D458C" w14:paraId="185121F2"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4B2511A7"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Амортизация</w:t>
            </w:r>
          </w:p>
        </w:tc>
        <w:tc>
          <w:tcPr>
            <w:tcW w:w="1772" w:type="dxa"/>
            <w:tcBorders>
              <w:top w:val="nil"/>
              <w:left w:val="nil"/>
              <w:bottom w:val="single" w:sz="4" w:space="0" w:color="auto"/>
              <w:right w:val="single" w:sz="4" w:space="0" w:color="auto"/>
            </w:tcBorders>
            <w:shd w:val="clear" w:color="auto" w:fill="auto"/>
            <w:noWrap/>
            <w:vAlign w:val="center"/>
          </w:tcPr>
          <w:p w14:paraId="68230D81" w14:textId="1FD1A06F"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23CA05E7" w14:textId="42D404FD"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2</w:t>
            </w:r>
          </w:p>
        </w:tc>
      </w:tr>
      <w:tr w:rsidR="000B2CEF" w:rsidRPr="002D458C" w14:paraId="6EC5D9CF"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B900F23"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Арендная плата</w:t>
            </w:r>
          </w:p>
        </w:tc>
        <w:tc>
          <w:tcPr>
            <w:tcW w:w="1772" w:type="dxa"/>
            <w:tcBorders>
              <w:top w:val="nil"/>
              <w:left w:val="nil"/>
              <w:bottom w:val="single" w:sz="4" w:space="0" w:color="auto"/>
              <w:right w:val="single" w:sz="4" w:space="0" w:color="auto"/>
            </w:tcBorders>
            <w:shd w:val="clear" w:color="auto" w:fill="auto"/>
            <w:noWrap/>
            <w:vAlign w:val="center"/>
          </w:tcPr>
          <w:p w14:paraId="60A1A3D4" w14:textId="4804732D"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3416EE6F" w14:textId="5AD02C35"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23</w:t>
            </w:r>
          </w:p>
        </w:tc>
      </w:tr>
      <w:tr w:rsidR="000B2CEF" w:rsidRPr="002D458C" w14:paraId="02B2E7F5"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3741D0F6"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Капитальный ремонт</w:t>
            </w:r>
          </w:p>
        </w:tc>
        <w:tc>
          <w:tcPr>
            <w:tcW w:w="1772" w:type="dxa"/>
            <w:tcBorders>
              <w:top w:val="nil"/>
              <w:left w:val="nil"/>
              <w:bottom w:val="single" w:sz="4" w:space="0" w:color="auto"/>
              <w:right w:val="single" w:sz="4" w:space="0" w:color="auto"/>
            </w:tcBorders>
            <w:shd w:val="clear" w:color="auto" w:fill="auto"/>
            <w:noWrap/>
            <w:vAlign w:val="center"/>
          </w:tcPr>
          <w:p w14:paraId="72FA4375" w14:textId="6DC36FAB"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05FAD465" w14:textId="7F3CE656"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7</w:t>
            </w:r>
          </w:p>
        </w:tc>
      </w:tr>
      <w:tr w:rsidR="000B2CEF" w:rsidRPr="002D458C" w14:paraId="740CFCFE"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24795D80" w14:textId="4FF0ADBA"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Услуги сторонних организаций</w:t>
            </w:r>
          </w:p>
        </w:tc>
        <w:tc>
          <w:tcPr>
            <w:tcW w:w="1772" w:type="dxa"/>
            <w:tcBorders>
              <w:top w:val="nil"/>
              <w:left w:val="nil"/>
              <w:bottom w:val="single" w:sz="4" w:space="0" w:color="auto"/>
              <w:right w:val="single" w:sz="4" w:space="0" w:color="auto"/>
            </w:tcBorders>
            <w:shd w:val="clear" w:color="auto" w:fill="auto"/>
            <w:noWrap/>
            <w:vAlign w:val="center"/>
          </w:tcPr>
          <w:p w14:paraId="5F04B385" w14:textId="7D9FE9A7"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5267D2C0" w14:textId="5E5D5F76"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15</w:t>
            </w:r>
          </w:p>
        </w:tc>
      </w:tr>
      <w:tr w:rsidR="000B2CEF" w:rsidRPr="002D458C" w14:paraId="5A3B126F" w14:textId="77777777" w:rsidTr="000B2CEF">
        <w:trPr>
          <w:trHeight w:val="283"/>
          <w:jc w:val="center"/>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31529608" w14:textId="77777777" w:rsidR="000B2CEF" w:rsidRPr="002D458C" w:rsidRDefault="000B2CEF" w:rsidP="000B2CEF">
            <w:pP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Прочие расходы</w:t>
            </w:r>
          </w:p>
        </w:tc>
        <w:tc>
          <w:tcPr>
            <w:tcW w:w="1772" w:type="dxa"/>
            <w:tcBorders>
              <w:top w:val="nil"/>
              <w:left w:val="nil"/>
              <w:bottom w:val="single" w:sz="4" w:space="0" w:color="auto"/>
              <w:right w:val="single" w:sz="4" w:space="0" w:color="auto"/>
            </w:tcBorders>
            <w:shd w:val="clear" w:color="auto" w:fill="auto"/>
            <w:noWrap/>
            <w:vAlign w:val="center"/>
          </w:tcPr>
          <w:p w14:paraId="48529130" w14:textId="7AD3B9A7" w:rsidR="000B2CEF" w:rsidRPr="002D458C" w:rsidRDefault="000B2CEF" w:rsidP="000B2CEF">
            <w:pPr>
              <w:jc w:val="center"/>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w:t>
            </w:r>
          </w:p>
        </w:tc>
        <w:tc>
          <w:tcPr>
            <w:tcW w:w="1276" w:type="dxa"/>
            <w:tcBorders>
              <w:top w:val="nil"/>
              <w:left w:val="nil"/>
              <w:bottom w:val="single" w:sz="4" w:space="0" w:color="auto"/>
              <w:right w:val="single" w:sz="4" w:space="0" w:color="auto"/>
            </w:tcBorders>
            <w:shd w:val="clear" w:color="auto" w:fill="auto"/>
            <w:noWrap/>
            <w:hideMark/>
          </w:tcPr>
          <w:p w14:paraId="2298C7F0" w14:textId="3F241333" w:rsidR="000B2CEF" w:rsidRPr="002D458C" w:rsidRDefault="000B2CEF" w:rsidP="000B2CEF">
            <w:pPr>
              <w:jc w:val="right"/>
              <w:rPr>
                <w:rFonts w:ascii="Times New Roman" w:eastAsia="Times New Roman" w:hAnsi="Times New Roman" w:cs="Times New Roman"/>
                <w:color w:val="000000"/>
                <w:sz w:val="24"/>
                <w:lang w:eastAsia="ru-RU"/>
              </w:rPr>
            </w:pPr>
            <w:r w:rsidRPr="002D458C">
              <w:rPr>
                <w:rFonts w:ascii="Times New Roman" w:eastAsia="Times New Roman" w:hAnsi="Times New Roman" w:cs="Times New Roman"/>
                <w:color w:val="000000"/>
                <w:sz w:val="24"/>
                <w:lang w:eastAsia="ru-RU"/>
              </w:rPr>
              <w:t>22</w:t>
            </w:r>
          </w:p>
        </w:tc>
      </w:tr>
      <w:bookmarkEnd w:id="116"/>
    </w:tbl>
    <w:p w14:paraId="4373C16E" w14:textId="77777777" w:rsidR="00524C73" w:rsidRPr="002D458C" w:rsidRDefault="00524C73" w:rsidP="007D5E8B">
      <w:pPr>
        <w:ind w:firstLine="709"/>
        <w:jc w:val="both"/>
        <w:rPr>
          <w:rFonts w:ascii="Times New Roman" w:hAnsi="Times New Roman" w:cs="Times New Roman"/>
          <w:sz w:val="28"/>
          <w:szCs w:val="28"/>
        </w:rPr>
      </w:pPr>
    </w:p>
    <w:p w14:paraId="26B4FB3F" w14:textId="77777777" w:rsidR="007D5E8B" w:rsidRPr="002D458C" w:rsidRDefault="007D5E8B" w:rsidP="00F25923">
      <w:pPr>
        <w:pStyle w:val="30"/>
        <w:numPr>
          <w:ilvl w:val="2"/>
          <w:numId w:val="1"/>
        </w:numPr>
        <w:tabs>
          <w:tab w:val="left" w:pos="1560"/>
        </w:tabs>
        <w:spacing w:before="0" w:beforeAutospacing="0" w:after="120" w:afterAutospacing="0"/>
        <w:ind w:left="1559" w:hanging="839"/>
        <w:rPr>
          <w:sz w:val="28"/>
          <w:szCs w:val="28"/>
        </w:rPr>
      </w:pPr>
      <w:bookmarkStart w:id="117" w:name="_Toc469770875"/>
      <w:bookmarkStart w:id="118" w:name="_Toc82177008"/>
      <w:r w:rsidRPr="002D458C">
        <w:rPr>
          <w:sz w:val="28"/>
          <w:szCs w:val="28"/>
        </w:rPr>
        <w:t>Капитальные затраты</w:t>
      </w:r>
      <w:bookmarkEnd w:id="117"/>
      <w:bookmarkEnd w:id="118"/>
    </w:p>
    <w:p w14:paraId="03AC1407" w14:textId="77777777" w:rsidR="007D5E8B" w:rsidRPr="002D458C" w:rsidRDefault="007D5E8B" w:rsidP="007D5E8B">
      <w:pPr>
        <w:ind w:firstLine="709"/>
        <w:jc w:val="both"/>
        <w:rPr>
          <w:rFonts w:ascii="Times New Roman" w:hAnsi="Times New Roman" w:cs="Times New Roman"/>
          <w:sz w:val="28"/>
          <w:szCs w:val="28"/>
        </w:rPr>
      </w:pPr>
      <w:bookmarkStart w:id="119" w:name="_Hlk47084346"/>
      <w:r w:rsidRPr="002D458C">
        <w:rPr>
          <w:rFonts w:ascii="Times New Roman" w:hAnsi="Times New Roman" w:cs="Times New Roman"/>
          <w:sz w:val="28"/>
          <w:szCs w:val="28"/>
        </w:rPr>
        <w:t>Потребность в инвестициях представляет собой сумму потребности в капитальных вложениях в строительство газопровода, а также потребности в оборотном капитале.</w:t>
      </w:r>
    </w:p>
    <w:p w14:paraId="7B89049D"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 потребности в оборотном капитале представляет собой разность между оборотными активами и оборотными пассивами.</w:t>
      </w:r>
    </w:p>
    <w:p w14:paraId="52830474" w14:textId="6A0AB1FF" w:rsidR="00C334D2" w:rsidRPr="002D458C" w:rsidRDefault="00C334D2" w:rsidP="00C334D2">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Оценка объёма капитальных вложений выполнена в соответствии </w:t>
      </w:r>
      <w:r w:rsidR="000A0EC1" w:rsidRPr="002D458C">
        <w:rPr>
          <w:rFonts w:ascii="Times New Roman" w:eastAsia="Calibri" w:hAnsi="Times New Roman" w:cs="Times New Roman"/>
          <w:sz w:val="28"/>
          <w:szCs w:val="28"/>
        </w:rPr>
        <w:t>нормативными документами</w:t>
      </w:r>
      <w:r w:rsidRPr="002D458C">
        <w:rPr>
          <w:rFonts w:ascii="Times New Roman" w:eastAsia="Calibri" w:hAnsi="Times New Roman" w:cs="Times New Roman"/>
          <w:sz w:val="28"/>
          <w:szCs w:val="28"/>
        </w:rPr>
        <w:t>.</w:t>
      </w:r>
    </w:p>
    <w:p w14:paraId="074EB514" w14:textId="77777777" w:rsidR="00C334D2" w:rsidRPr="002D458C" w:rsidRDefault="00C334D2" w:rsidP="00C334D2">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Совокупная стоимость капитальных вложений включает в себя затраты, связанные с расходами на:</w:t>
      </w:r>
    </w:p>
    <w:p w14:paraId="7185790F"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проектно-изыскательские работы;</w:t>
      </w:r>
    </w:p>
    <w:p w14:paraId="28822884"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строительно-монтажные работы;</w:t>
      </w:r>
    </w:p>
    <w:p w14:paraId="2459115E"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технологическое оборудование;</w:t>
      </w:r>
    </w:p>
    <w:p w14:paraId="07FC0C95"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экспертизу и осуществление авторского надзора;</w:t>
      </w:r>
    </w:p>
    <w:p w14:paraId="6B7B63E7"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технический надзор;</w:t>
      </w:r>
    </w:p>
    <w:p w14:paraId="77B48276" w14:textId="77777777" w:rsidR="00C334D2" w:rsidRPr="002D458C" w:rsidRDefault="00C334D2" w:rsidP="00152344">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часть затрат на ввод объекта в эксплуатацию (пусконаладочные работы «вхолостую»);</w:t>
      </w:r>
    </w:p>
    <w:p w14:paraId="62FDD849"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регистрацию объекта;</w:t>
      </w:r>
    </w:p>
    <w:p w14:paraId="3F5F4641"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резерв средств на непредвиденные затраты и расходы.</w:t>
      </w:r>
    </w:p>
    <w:p w14:paraId="45170E5E" w14:textId="77777777" w:rsidR="00C334D2" w:rsidRPr="002D458C" w:rsidRDefault="00C334D2" w:rsidP="00C334D2">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В расчёте стоимости строительства распределительных газопроводов учитывались следующие показатели:</w:t>
      </w:r>
    </w:p>
    <w:p w14:paraId="208F156D"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lastRenderedPageBreak/>
        <w:t>протяжённость и диаметр газопровода;</w:t>
      </w:r>
    </w:p>
    <w:p w14:paraId="2C35B1F1"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количество газораспределительных пунктов;</w:t>
      </w:r>
    </w:p>
    <w:p w14:paraId="22F83EFF"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количество переходов: водных, через автомобильные и железные дороги;</w:t>
      </w:r>
    </w:p>
    <w:p w14:paraId="28958B50"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количество крановых площадок;</w:t>
      </w:r>
    </w:p>
    <w:p w14:paraId="0C0E4B44" w14:textId="77777777" w:rsidR="00C334D2" w:rsidRPr="002D458C" w:rsidRDefault="00C334D2" w:rsidP="00C334D2">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прочие.</w:t>
      </w:r>
    </w:p>
    <w:p w14:paraId="1B6A22F5" w14:textId="77777777" w:rsidR="007D5E8B" w:rsidRPr="002D458C" w:rsidRDefault="007D5E8B" w:rsidP="007D5E8B">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Расчёты капитальных расходов произведены согласно Методическим рекомендациям по применению государственных сметных нормативов </w:t>
      </w:r>
      <w:r w:rsidR="00951B81"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 (далее </w:t>
      </w:r>
      <w:r w:rsidR="00951B81"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Рекомендации).</w:t>
      </w:r>
    </w:p>
    <w:p w14:paraId="51CBCDC5" w14:textId="77777777" w:rsidR="007D5E8B" w:rsidRPr="002D458C" w:rsidRDefault="007D5E8B" w:rsidP="007D5E8B">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Согласно формуле, приведённой в п. 9 данных Рекомендаций, исходные данные для расчётов формировались следующим образом:</w:t>
      </w:r>
    </w:p>
    <w:p w14:paraId="67C0EAE3" w14:textId="77777777" w:rsidR="007D5E8B" w:rsidRPr="002D458C" w:rsidRDefault="007D5E8B" w:rsidP="00AF2EB4">
      <w:pPr>
        <w:numPr>
          <w:ilvl w:val="0"/>
          <w:numId w:val="2"/>
        </w:numPr>
        <w:spacing w:after="160" w:line="259" w:lineRule="auto"/>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«Справочник базовых цен на инженерные изыскания для строительства. Инженерно-геодезические изыскания» (</w:t>
      </w:r>
      <w:r w:rsidRPr="002D458C">
        <w:rPr>
          <w:rFonts w:ascii="Times New Roman" w:eastAsia="Calibri" w:hAnsi="Times New Roman" w:cs="Times New Roman"/>
          <w:bCs/>
          <w:sz w:val="28"/>
          <w:szCs w:val="28"/>
        </w:rPr>
        <w:t xml:space="preserve">утверждён и </w:t>
      </w:r>
      <w:r w:rsidRPr="002D458C">
        <w:rPr>
          <w:rFonts w:ascii="Times New Roman" w:eastAsia="Calibri" w:hAnsi="Times New Roman" w:cs="Times New Roman"/>
          <w:sz w:val="28"/>
          <w:szCs w:val="28"/>
        </w:rPr>
        <w:t>введён</w:t>
      </w:r>
      <w:r w:rsidRPr="002D458C">
        <w:rPr>
          <w:rFonts w:ascii="Times New Roman" w:eastAsia="Calibri" w:hAnsi="Times New Roman" w:cs="Times New Roman"/>
          <w:bCs/>
          <w:sz w:val="28"/>
          <w:szCs w:val="28"/>
        </w:rPr>
        <w:t xml:space="preserve"> в действие постановлением Госстроя России № 213 от 23</w:t>
      </w:r>
      <w:r w:rsidR="00951B81" w:rsidRPr="002D458C">
        <w:rPr>
          <w:rFonts w:ascii="Times New Roman" w:eastAsia="Calibri" w:hAnsi="Times New Roman" w:cs="Times New Roman"/>
          <w:bCs/>
          <w:sz w:val="28"/>
          <w:szCs w:val="28"/>
        </w:rPr>
        <w:t>.12.</w:t>
      </w:r>
      <w:r w:rsidRPr="002D458C">
        <w:rPr>
          <w:rFonts w:ascii="Times New Roman" w:eastAsia="Calibri" w:hAnsi="Times New Roman" w:cs="Times New Roman"/>
          <w:bCs/>
          <w:sz w:val="28"/>
          <w:szCs w:val="28"/>
        </w:rPr>
        <w:t>2003</w:t>
      </w:r>
      <w:r w:rsidRPr="002D458C">
        <w:rPr>
          <w:rFonts w:ascii="Times New Roman" w:eastAsia="Calibri" w:hAnsi="Times New Roman" w:cs="Times New Roman"/>
          <w:sz w:val="28"/>
          <w:szCs w:val="28"/>
        </w:rPr>
        <w:t>);</w:t>
      </w:r>
    </w:p>
    <w:p w14:paraId="6F000325" w14:textId="77777777" w:rsidR="007D5E8B" w:rsidRPr="002D458C" w:rsidRDefault="007D5E8B" w:rsidP="00AF2EB4">
      <w:pPr>
        <w:numPr>
          <w:ilvl w:val="0"/>
          <w:numId w:val="2"/>
        </w:numPr>
        <w:spacing w:after="160" w:line="259" w:lineRule="auto"/>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«Справочник базовых цен на инженерные изыскания для строительства. Инженерно-геологические и инженерно-экологические изыскания» (</w:t>
      </w:r>
      <w:r w:rsidRPr="002D458C">
        <w:rPr>
          <w:rFonts w:ascii="Times New Roman" w:eastAsia="Calibri" w:hAnsi="Times New Roman" w:cs="Times New Roman"/>
          <w:bCs/>
          <w:sz w:val="28"/>
          <w:szCs w:val="28"/>
        </w:rPr>
        <w:t>разработан Производственным и научно-исследовательским институтом по инженерным изысканиям в строительстве (ОАО «ПНИИИС»</w:t>
      </w:r>
      <w:r w:rsidRPr="002D458C">
        <w:rPr>
          <w:rFonts w:ascii="Times New Roman" w:eastAsia="Calibri" w:hAnsi="Times New Roman" w:cs="Times New Roman"/>
          <w:sz w:val="28"/>
          <w:szCs w:val="28"/>
        </w:rPr>
        <w:t>);</w:t>
      </w:r>
    </w:p>
    <w:p w14:paraId="6E8585DE" w14:textId="77777777" w:rsidR="007D5E8B" w:rsidRPr="002D458C" w:rsidRDefault="007D5E8B" w:rsidP="00AF2EB4">
      <w:pPr>
        <w:numPr>
          <w:ilvl w:val="0"/>
          <w:numId w:val="2"/>
        </w:numPr>
        <w:spacing w:after="160" w:line="259" w:lineRule="auto"/>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«Справочник базовых цен на проектные работы в строительстве «Газооборудование и газоснабжение промышленных предприятий, зданий и сооружений» (</w:t>
      </w:r>
      <w:r w:rsidRPr="002D458C">
        <w:rPr>
          <w:rFonts w:ascii="Times New Roman" w:eastAsia="Calibri" w:hAnsi="Times New Roman" w:cs="Times New Roman"/>
          <w:bCs/>
          <w:sz w:val="28"/>
          <w:szCs w:val="28"/>
        </w:rPr>
        <w:t>утверждён и введён в действие приказом Министерства строительства и жилищно-коммунального хозяйства Российской Федерации от 27</w:t>
      </w:r>
      <w:r w:rsidR="004D0B8C" w:rsidRPr="002D458C">
        <w:rPr>
          <w:rFonts w:ascii="Times New Roman" w:eastAsia="Calibri" w:hAnsi="Times New Roman" w:cs="Times New Roman"/>
          <w:bCs/>
          <w:sz w:val="28"/>
          <w:szCs w:val="28"/>
        </w:rPr>
        <w:t>.02.</w:t>
      </w:r>
      <w:r w:rsidRPr="002D458C">
        <w:rPr>
          <w:rFonts w:ascii="Times New Roman" w:eastAsia="Calibri" w:hAnsi="Times New Roman" w:cs="Times New Roman"/>
          <w:bCs/>
          <w:sz w:val="28"/>
          <w:szCs w:val="28"/>
        </w:rPr>
        <w:t>2015 № 140/</w:t>
      </w:r>
      <w:proofErr w:type="spellStart"/>
      <w:r w:rsidRPr="002D458C">
        <w:rPr>
          <w:rFonts w:ascii="Times New Roman" w:eastAsia="Calibri" w:hAnsi="Times New Roman" w:cs="Times New Roman"/>
          <w:bCs/>
          <w:sz w:val="28"/>
          <w:szCs w:val="28"/>
        </w:rPr>
        <w:t>пр</w:t>
      </w:r>
      <w:proofErr w:type="spellEnd"/>
      <w:r w:rsidRPr="002D458C">
        <w:rPr>
          <w:rFonts w:ascii="Times New Roman" w:eastAsia="Calibri" w:hAnsi="Times New Roman" w:cs="Times New Roman"/>
          <w:sz w:val="28"/>
          <w:szCs w:val="28"/>
        </w:rPr>
        <w:t>);</w:t>
      </w:r>
    </w:p>
    <w:p w14:paraId="136D975A" w14:textId="77777777" w:rsidR="007D5E8B" w:rsidRPr="002D458C" w:rsidRDefault="007D5E8B" w:rsidP="00AF2EB4">
      <w:pPr>
        <w:numPr>
          <w:ilvl w:val="0"/>
          <w:numId w:val="2"/>
        </w:numPr>
        <w:spacing w:after="160" w:line="259" w:lineRule="auto"/>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«Справочник базовых цен на проектные работы в строительстве «Территориальное планирование и планировка территорий» (</w:t>
      </w:r>
      <w:r w:rsidRPr="002D458C">
        <w:rPr>
          <w:rFonts w:ascii="Times New Roman" w:eastAsia="Calibri" w:hAnsi="Times New Roman" w:cs="Times New Roman"/>
          <w:bCs/>
          <w:sz w:val="28"/>
          <w:szCs w:val="28"/>
        </w:rPr>
        <w:t>утверждённого Приказом Минрегиона России от 28.05.2010 № 260</w:t>
      </w:r>
      <w:r w:rsidRPr="002D458C">
        <w:rPr>
          <w:rFonts w:ascii="Times New Roman" w:eastAsia="Calibri" w:hAnsi="Times New Roman" w:cs="Times New Roman"/>
          <w:sz w:val="28"/>
          <w:szCs w:val="28"/>
        </w:rPr>
        <w:t>);</w:t>
      </w:r>
    </w:p>
    <w:p w14:paraId="6E541B5A" w14:textId="65C0FC9D" w:rsidR="007D5E8B" w:rsidRPr="002D458C" w:rsidRDefault="007D5E8B" w:rsidP="00AF2EB4">
      <w:pPr>
        <w:numPr>
          <w:ilvl w:val="0"/>
          <w:numId w:val="2"/>
        </w:numPr>
        <w:spacing w:after="160" w:line="259" w:lineRule="auto"/>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«Положение об организации и проведении государственной экспертизы проектной документации и результатов инженерных изысканий», </w:t>
      </w:r>
      <w:r w:rsidRPr="002D458C">
        <w:rPr>
          <w:rFonts w:ascii="Times New Roman" w:eastAsia="Calibri" w:hAnsi="Times New Roman" w:cs="Times New Roman"/>
          <w:bCs/>
          <w:sz w:val="28"/>
          <w:szCs w:val="28"/>
        </w:rPr>
        <w:t>утверждённого Постановлением Правительства Российской Федерации от 05.03.2007 № 145 (в ред. Постановлени</w:t>
      </w:r>
      <w:r w:rsidR="004D0B8C" w:rsidRPr="002D458C">
        <w:rPr>
          <w:rFonts w:ascii="Times New Roman" w:eastAsia="Calibri" w:hAnsi="Times New Roman" w:cs="Times New Roman"/>
          <w:bCs/>
          <w:sz w:val="28"/>
          <w:szCs w:val="28"/>
        </w:rPr>
        <w:t>я</w:t>
      </w:r>
      <w:r w:rsidRPr="002D458C">
        <w:rPr>
          <w:rFonts w:ascii="Times New Roman" w:eastAsia="Calibri" w:hAnsi="Times New Roman" w:cs="Times New Roman"/>
          <w:bCs/>
          <w:sz w:val="28"/>
          <w:szCs w:val="28"/>
        </w:rPr>
        <w:t xml:space="preserve"> Правительства РФ от </w:t>
      </w:r>
      <w:r w:rsidR="004D0B8C" w:rsidRPr="002D458C">
        <w:rPr>
          <w:rFonts w:ascii="Times New Roman" w:eastAsia="Calibri" w:hAnsi="Times New Roman" w:cs="Times New Roman"/>
          <w:bCs/>
          <w:sz w:val="28"/>
          <w:szCs w:val="28"/>
        </w:rPr>
        <w:t>22.10.2018 № 1252</w:t>
      </w:r>
      <w:r w:rsidRPr="002D458C">
        <w:rPr>
          <w:rFonts w:ascii="Times New Roman" w:eastAsia="Calibri" w:hAnsi="Times New Roman" w:cs="Times New Roman"/>
          <w:sz w:val="28"/>
          <w:szCs w:val="28"/>
        </w:rPr>
        <w:t>);</w:t>
      </w:r>
    </w:p>
    <w:p w14:paraId="448F8CFF" w14:textId="7841220C" w:rsidR="00AF2EB4" w:rsidRPr="002D458C" w:rsidRDefault="00AF2EB4" w:rsidP="00AF2EB4">
      <w:pPr>
        <w:numPr>
          <w:ilvl w:val="0"/>
          <w:numId w:val="2"/>
        </w:numPr>
        <w:spacing w:after="160" w:line="259" w:lineRule="auto"/>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НЦС 81-02-15-2021 – показатели государственного сметного норматива – укрупнённого норматива цены строительства по конкретному объекту для базового района (Московская область) в уровне цен на 01.01.2021 с учётом коэффициента индекса </w:t>
      </w:r>
      <w:r w:rsidRPr="002D458C">
        <w:rPr>
          <w:rFonts w:ascii="Times New Roman" w:eastAsia="Calibri" w:hAnsi="Times New Roman" w:cs="Times New Roman"/>
          <w:sz w:val="28"/>
          <w:szCs w:val="28"/>
        </w:rPr>
        <w:lastRenderedPageBreak/>
        <w:t>потребительских цен на июль 2021 года, предоставляемых Росстатом;</w:t>
      </w:r>
    </w:p>
    <w:p w14:paraId="21A76C38" w14:textId="6DE32C40" w:rsidR="008E7F13" w:rsidRPr="002D458C" w:rsidRDefault="008E7F13" w:rsidP="008E7F13">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Применение Показателя осуществляется с использованием поправочных коэффициентов, приведённых в технических частях сборников Показателей, по формуле:</w:t>
      </w:r>
    </w:p>
    <w:p w14:paraId="1DD35AA8" w14:textId="77777777" w:rsidR="008E7F13" w:rsidRPr="002D458C" w:rsidRDefault="008E7F13" w:rsidP="008E7F13">
      <w:pPr>
        <w:ind w:firstLine="709"/>
        <w:jc w:val="both"/>
        <w:rPr>
          <w:rFonts w:ascii="Times New Roman" w:eastAsia="Calibri" w:hAnsi="Times New Roman" w:cs="Times New Roman"/>
          <w:sz w:val="28"/>
          <w:szCs w:val="28"/>
        </w:rPr>
      </w:pPr>
    </w:p>
    <w:p w14:paraId="36464032" w14:textId="7A1A6A6F" w:rsidR="008E7F13" w:rsidRPr="002D458C" w:rsidRDefault="008E7F13" w:rsidP="008E7F13">
      <w:pPr>
        <w:jc w:val="both"/>
        <w:rPr>
          <w:rFonts w:ascii="Times New Roman" w:eastAsia="Calibri" w:hAnsi="Times New Roman" w:cs="Times New Roman"/>
          <w:sz w:val="28"/>
          <w:szCs w:val="28"/>
        </w:rPr>
      </w:pPr>
      <m:oMathPara>
        <m:oMathParaPr>
          <m:jc m:val="center"/>
        </m:oMathParaPr>
        <m:oMath>
          <m:r>
            <w:rPr>
              <w:rFonts w:ascii="Cambria Math" w:eastAsia="Calibri" w:hAnsi="Cambria Math" w:cs="Times New Roman"/>
              <w:sz w:val="28"/>
              <w:szCs w:val="28"/>
            </w:rPr>
            <m:t>С=</m:t>
          </m:r>
          <m:d>
            <m:dPr>
              <m:begChr m:val="["/>
              <m:endChr m:val="]"/>
              <m:ctrlPr>
                <w:rPr>
                  <w:rFonts w:ascii="Cambria Math" w:eastAsia="Calibri" w:hAnsi="Cambria Math" w:cs="Times New Roman"/>
                  <w:i/>
                  <w:sz w:val="28"/>
                  <w:szCs w:val="28"/>
                </w:rPr>
              </m:ctrlPr>
            </m:dPr>
            <m:e>
              <m:d>
                <m:dPr>
                  <m:ctrlPr>
                    <w:rPr>
                      <w:rFonts w:ascii="Cambria Math" w:eastAsia="Calibri" w:hAnsi="Cambria Math" w:cs="Times New Roman"/>
                      <w:i/>
                      <w:sz w:val="28"/>
                      <w:szCs w:val="28"/>
                    </w:rPr>
                  </m:ctrlPr>
                </m:dPr>
                <m:e>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НЦС</m:t>
                          </m:r>
                        </m:e>
                        <m:sub>
                          <m:r>
                            <w:rPr>
                              <w:rFonts w:ascii="Cambria Math" w:eastAsia="Calibri" w:hAnsi="Cambria Math" w:cs="Times New Roman"/>
                              <w:sz w:val="28"/>
                              <w:szCs w:val="28"/>
                              <w:lang w:val="en-US"/>
                            </w:rPr>
                            <m:t>i</m:t>
                          </m:r>
                        </m:sub>
                      </m:sSub>
                    </m:e>
                  </m:nary>
                  <m:r>
                    <w:rPr>
                      <w:rFonts w:ascii="Cambria Math" w:eastAsia="Calibri" w:hAnsi="Cambria Math" w:cs="Times New Roman"/>
                      <w:sz w:val="28"/>
                      <w:szCs w:val="28"/>
                    </w:rPr>
                    <m:t>×M×</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пер</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пер/зон</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рег</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З</m:t>
                  </m:r>
                </m:e>
                <m:sub>
                  <m:r>
                    <w:rPr>
                      <w:rFonts w:ascii="Cambria Math" w:eastAsia="Calibri" w:hAnsi="Cambria Math" w:cs="Times New Roman"/>
                      <w:sz w:val="28"/>
                      <w:szCs w:val="28"/>
                    </w:rPr>
                    <m:t>р</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пр</m:t>
              </m:r>
            </m:sub>
          </m:sSub>
          <m:r>
            <w:rPr>
              <w:rFonts w:ascii="Cambria Math" w:eastAsia="Calibri" w:hAnsi="Cambria Math" w:cs="Times New Roman"/>
              <w:sz w:val="28"/>
              <w:szCs w:val="28"/>
            </w:rPr>
            <m:t>+НДС</m:t>
          </m:r>
        </m:oMath>
      </m:oMathPara>
    </w:p>
    <w:p w14:paraId="1E6DEB2F" w14:textId="77777777" w:rsidR="008E7F13" w:rsidRPr="002D458C" w:rsidRDefault="008E7F13" w:rsidP="008E7F13">
      <w:pPr>
        <w:ind w:firstLine="709"/>
        <w:jc w:val="both"/>
        <w:rPr>
          <w:rFonts w:ascii="Times New Roman" w:eastAsia="Calibri" w:hAnsi="Times New Roman" w:cs="Times New Roman"/>
          <w:sz w:val="28"/>
          <w:szCs w:val="28"/>
        </w:rPr>
      </w:pPr>
    </w:p>
    <w:p w14:paraId="2E512DE9" w14:textId="09B27638" w:rsidR="008E7F13" w:rsidRPr="002D458C" w:rsidRDefault="008E7F13" w:rsidP="008E7F13">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где:</w:t>
      </w:r>
    </w:p>
    <w:p w14:paraId="3F4E26F4" w14:textId="401986B2" w:rsidR="007D5E8B" w:rsidRPr="002D458C" w:rsidRDefault="007D5E8B" w:rsidP="008E7F13">
      <w:pPr>
        <w:numPr>
          <w:ilvl w:val="0"/>
          <w:numId w:val="2"/>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N </w:t>
      </w:r>
      <w:r w:rsidR="004D0B8C"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общее количество используемых показателей государственного сметного норматива </w:t>
      </w:r>
      <w:r w:rsidR="004D0B8C"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укрупнённого норматива цены строительства по конкретному объекту для базового района (Московская область) в уровне цен с учётом коэффициента индекса потребительских цен на </w:t>
      </w:r>
      <w:r w:rsidR="004A3CC1" w:rsidRPr="002D458C">
        <w:rPr>
          <w:rFonts w:ascii="Times New Roman" w:eastAsia="Calibri" w:hAnsi="Times New Roman" w:cs="Times New Roman"/>
          <w:sz w:val="28"/>
          <w:szCs w:val="28"/>
        </w:rPr>
        <w:t>ию</w:t>
      </w:r>
      <w:r w:rsidR="00A81140" w:rsidRPr="002D458C">
        <w:rPr>
          <w:rFonts w:ascii="Times New Roman" w:eastAsia="Calibri" w:hAnsi="Times New Roman" w:cs="Times New Roman"/>
          <w:sz w:val="28"/>
          <w:szCs w:val="28"/>
        </w:rPr>
        <w:t>л</w:t>
      </w:r>
      <w:r w:rsidR="004A3CC1" w:rsidRPr="002D458C">
        <w:rPr>
          <w:rFonts w:ascii="Times New Roman" w:eastAsia="Calibri" w:hAnsi="Times New Roman" w:cs="Times New Roman"/>
          <w:sz w:val="28"/>
          <w:szCs w:val="28"/>
        </w:rPr>
        <w:t>ь 202</w:t>
      </w:r>
      <w:r w:rsidR="00A81140" w:rsidRPr="002D458C">
        <w:rPr>
          <w:rFonts w:ascii="Times New Roman" w:eastAsia="Calibri" w:hAnsi="Times New Roman" w:cs="Times New Roman"/>
          <w:sz w:val="28"/>
          <w:szCs w:val="28"/>
        </w:rPr>
        <w:t>1</w:t>
      </w:r>
      <w:r w:rsidR="004A3CC1" w:rsidRPr="002D458C">
        <w:rPr>
          <w:rFonts w:ascii="Times New Roman" w:eastAsia="Calibri" w:hAnsi="Times New Roman" w:cs="Times New Roman"/>
          <w:sz w:val="28"/>
          <w:szCs w:val="28"/>
        </w:rPr>
        <w:t xml:space="preserve"> </w:t>
      </w:r>
      <w:r w:rsidRPr="002D458C">
        <w:rPr>
          <w:rFonts w:ascii="Times New Roman" w:eastAsia="Calibri" w:hAnsi="Times New Roman" w:cs="Times New Roman"/>
          <w:sz w:val="28"/>
          <w:szCs w:val="28"/>
        </w:rPr>
        <w:t>года:</w:t>
      </w:r>
    </w:p>
    <w:p w14:paraId="34393F00" w14:textId="77777777" w:rsidR="007D5E8B" w:rsidRPr="002D458C" w:rsidRDefault="007D5E8B" w:rsidP="004B5EB3">
      <w:pPr>
        <w:numPr>
          <w:ilvl w:val="0"/>
          <w:numId w:val="9"/>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проб (воды, почвы, зондирование, электроразведка, коррозионная активность и т.п.);</w:t>
      </w:r>
    </w:p>
    <w:p w14:paraId="1332AD1B" w14:textId="77777777" w:rsidR="007D5E8B" w:rsidRPr="002D458C" w:rsidRDefault="007D5E8B" w:rsidP="004B5EB3">
      <w:pPr>
        <w:numPr>
          <w:ilvl w:val="0"/>
          <w:numId w:val="9"/>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скважин;</w:t>
      </w:r>
    </w:p>
    <w:p w14:paraId="1A27B0F0" w14:textId="77777777" w:rsidR="007D5E8B" w:rsidRPr="002D458C" w:rsidRDefault="007D5E8B" w:rsidP="004B5EB3">
      <w:pPr>
        <w:numPr>
          <w:ilvl w:val="0"/>
          <w:numId w:val="9"/>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переходов через водные объекты;</w:t>
      </w:r>
    </w:p>
    <w:p w14:paraId="7FBBAFA4" w14:textId="77777777" w:rsidR="007D5E8B" w:rsidRPr="002D458C" w:rsidRDefault="007D5E8B" w:rsidP="004B5EB3">
      <w:pPr>
        <w:numPr>
          <w:ilvl w:val="0"/>
          <w:numId w:val="9"/>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переходов через авто- и железные дороги и т.п.;</w:t>
      </w:r>
    </w:p>
    <w:p w14:paraId="5E4E1938" w14:textId="77777777" w:rsidR="007D5E8B" w:rsidRPr="002D458C" w:rsidRDefault="007D5E8B" w:rsidP="00E234F3">
      <w:pPr>
        <w:numPr>
          <w:ilvl w:val="0"/>
          <w:numId w:val="2"/>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М </w:t>
      </w:r>
      <w:r w:rsidR="004D0B8C"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мощность планируемого к строительству объекта (общая площадь, количество мест, протяжённость и т.д.):</w:t>
      </w:r>
    </w:p>
    <w:p w14:paraId="752A4FE2" w14:textId="77777777" w:rsidR="007D5E8B" w:rsidRPr="002D458C" w:rsidRDefault="007D5E8B" w:rsidP="004B5EB3">
      <w:pPr>
        <w:numPr>
          <w:ilvl w:val="0"/>
          <w:numId w:val="9"/>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участков газопровода;</w:t>
      </w:r>
    </w:p>
    <w:p w14:paraId="7347896F" w14:textId="77777777" w:rsidR="007D5E8B" w:rsidRPr="002D458C" w:rsidRDefault="007D5E8B" w:rsidP="004B5EB3">
      <w:pPr>
        <w:numPr>
          <w:ilvl w:val="0"/>
          <w:numId w:val="9"/>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площадь участков линейного объекта и т.п.</w:t>
      </w:r>
    </w:p>
    <w:p w14:paraId="1A705CBD" w14:textId="4829B803" w:rsidR="007D5E8B" w:rsidRPr="002D458C" w:rsidRDefault="007D5E8B" w:rsidP="00E234F3">
      <w:pPr>
        <w:numPr>
          <w:ilvl w:val="0"/>
          <w:numId w:val="2"/>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И</w:t>
      </w:r>
      <w:r w:rsidRPr="002D458C">
        <w:rPr>
          <w:rFonts w:ascii="Times New Roman" w:eastAsia="Calibri" w:hAnsi="Times New Roman" w:cs="Times New Roman"/>
          <w:sz w:val="28"/>
          <w:szCs w:val="28"/>
          <w:vertAlign w:val="subscript"/>
        </w:rPr>
        <w:t>пр</w:t>
      </w:r>
      <w:r w:rsidRPr="002D458C">
        <w:rPr>
          <w:rFonts w:ascii="Times New Roman" w:eastAsia="Calibri" w:hAnsi="Times New Roman" w:cs="Times New Roman"/>
          <w:sz w:val="28"/>
          <w:szCs w:val="28"/>
        </w:rPr>
        <w:t xml:space="preserve"> </w:t>
      </w:r>
      <w:r w:rsidR="004D0B8C"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w:t>
      </w:r>
      <w:r w:rsidR="004C081A" w:rsidRPr="002D458C">
        <w:rPr>
          <w:rFonts w:ascii="Times New Roman" w:eastAsia="Calibri" w:hAnsi="Times New Roman" w:cs="Times New Roman"/>
          <w:sz w:val="28"/>
          <w:szCs w:val="28"/>
        </w:rPr>
        <w:t>индекс-дефлятор, определенный по отрасли «Инвестиции в основной капитал (капитальные вложения)», публикуемый Министерством экономического развития Российской Федерации для прогноза социально-экономического развития Российской Федерации</w:t>
      </w:r>
      <w:r w:rsidRPr="002D458C">
        <w:rPr>
          <w:rFonts w:ascii="Times New Roman" w:eastAsia="Calibri" w:hAnsi="Times New Roman" w:cs="Times New Roman"/>
          <w:sz w:val="28"/>
          <w:szCs w:val="28"/>
        </w:rPr>
        <w:t>;</w:t>
      </w:r>
    </w:p>
    <w:p w14:paraId="63A28A69" w14:textId="5955DBD6" w:rsidR="007D5E8B" w:rsidRPr="002D458C" w:rsidRDefault="007D5E8B" w:rsidP="00E234F3">
      <w:pPr>
        <w:numPr>
          <w:ilvl w:val="0"/>
          <w:numId w:val="2"/>
        </w:numPr>
        <w:spacing w:after="160"/>
        <w:contextualSpacing/>
        <w:jc w:val="both"/>
        <w:rPr>
          <w:rFonts w:ascii="Times New Roman" w:eastAsia="Calibri" w:hAnsi="Times New Roman" w:cs="Times New Roman"/>
          <w:sz w:val="28"/>
          <w:szCs w:val="28"/>
        </w:rPr>
      </w:pPr>
      <w:proofErr w:type="spellStart"/>
      <w:r w:rsidRPr="002D458C">
        <w:rPr>
          <w:rFonts w:ascii="Times New Roman" w:eastAsia="Calibri" w:hAnsi="Times New Roman" w:cs="Times New Roman"/>
          <w:sz w:val="28"/>
          <w:szCs w:val="28"/>
        </w:rPr>
        <w:t>К</w:t>
      </w:r>
      <w:r w:rsidR="004C081A" w:rsidRPr="002D458C">
        <w:rPr>
          <w:rFonts w:ascii="Times New Roman" w:eastAsia="Calibri" w:hAnsi="Times New Roman" w:cs="Times New Roman"/>
          <w:sz w:val="28"/>
          <w:szCs w:val="28"/>
          <w:vertAlign w:val="subscript"/>
        </w:rPr>
        <w:t>пер</w:t>
      </w:r>
      <w:proofErr w:type="spellEnd"/>
      <w:r w:rsidRPr="002D458C">
        <w:rPr>
          <w:rFonts w:ascii="Times New Roman" w:eastAsia="Calibri" w:hAnsi="Times New Roman" w:cs="Times New Roman"/>
          <w:sz w:val="28"/>
          <w:szCs w:val="28"/>
        </w:rPr>
        <w:t xml:space="preserve"> </w:t>
      </w:r>
      <w:r w:rsidR="00B522B1"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w:t>
      </w:r>
      <w:r w:rsidR="004C081A" w:rsidRPr="002D458C">
        <w:rPr>
          <w:rFonts w:ascii="Times New Roman" w:eastAsia="Calibri" w:hAnsi="Times New Roman" w:cs="Times New Roman"/>
          <w:sz w:val="28"/>
          <w:szCs w:val="28"/>
        </w:rPr>
        <w:t>коэффициент перехода от цен базового района к уровню цен субъектов Российской Федерации (частей территории субъектов Российской Федерации), учитывающий затраты на строительство объекта капитального строительства, расположенных в областных центрах субъектов Российской Федерации (далее – центр ценовой зоны, 1 ценовая зона), сведения о величине которого приводятся в технических частях сборников Показателей. С</w:t>
      </w:r>
      <w:r w:rsidRPr="002D458C">
        <w:rPr>
          <w:rFonts w:ascii="Times New Roman" w:eastAsia="Calibri" w:hAnsi="Times New Roman" w:cs="Times New Roman"/>
          <w:sz w:val="28"/>
          <w:szCs w:val="28"/>
        </w:rPr>
        <w:t xml:space="preserve">огласно </w:t>
      </w:r>
      <w:r w:rsidRPr="002D458C">
        <w:rPr>
          <w:rFonts w:ascii="Times New Roman" w:eastAsia="Calibri" w:hAnsi="Times New Roman" w:cs="Times New Roman"/>
          <w:bCs/>
          <w:sz w:val="28"/>
          <w:szCs w:val="28"/>
        </w:rPr>
        <w:t xml:space="preserve">Приказу Минстроя России от </w:t>
      </w:r>
      <w:r w:rsidR="00A81140" w:rsidRPr="002D458C">
        <w:rPr>
          <w:rFonts w:ascii="Times New Roman" w:eastAsia="Calibri" w:hAnsi="Times New Roman" w:cs="Times New Roman"/>
          <w:bCs/>
          <w:sz w:val="28"/>
          <w:szCs w:val="28"/>
        </w:rPr>
        <w:t>11</w:t>
      </w:r>
      <w:r w:rsidR="004A3CC1" w:rsidRPr="002D458C">
        <w:rPr>
          <w:rFonts w:ascii="Times New Roman" w:eastAsia="Calibri" w:hAnsi="Times New Roman" w:cs="Times New Roman"/>
          <w:bCs/>
          <w:sz w:val="28"/>
          <w:szCs w:val="28"/>
        </w:rPr>
        <w:t>.</w:t>
      </w:r>
      <w:r w:rsidR="00A81140" w:rsidRPr="002D458C">
        <w:rPr>
          <w:rFonts w:ascii="Times New Roman" w:eastAsia="Calibri" w:hAnsi="Times New Roman" w:cs="Times New Roman"/>
          <w:bCs/>
          <w:sz w:val="28"/>
          <w:szCs w:val="28"/>
        </w:rPr>
        <w:t>03</w:t>
      </w:r>
      <w:r w:rsidR="004A3CC1" w:rsidRPr="002D458C">
        <w:rPr>
          <w:rFonts w:ascii="Times New Roman" w:eastAsia="Calibri" w:hAnsi="Times New Roman" w:cs="Times New Roman"/>
          <w:bCs/>
          <w:sz w:val="28"/>
          <w:szCs w:val="28"/>
        </w:rPr>
        <w:t>.20</w:t>
      </w:r>
      <w:r w:rsidR="00A81140" w:rsidRPr="002D458C">
        <w:rPr>
          <w:rFonts w:ascii="Times New Roman" w:eastAsia="Calibri" w:hAnsi="Times New Roman" w:cs="Times New Roman"/>
          <w:bCs/>
          <w:sz w:val="28"/>
          <w:szCs w:val="28"/>
        </w:rPr>
        <w:t>21</w:t>
      </w:r>
      <w:r w:rsidR="004A3CC1" w:rsidRPr="002D458C">
        <w:rPr>
          <w:rFonts w:ascii="Times New Roman" w:eastAsia="Calibri" w:hAnsi="Times New Roman" w:cs="Times New Roman"/>
          <w:bCs/>
          <w:sz w:val="28"/>
          <w:szCs w:val="28"/>
        </w:rPr>
        <w:t xml:space="preserve"> № </w:t>
      </w:r>
      <w:r w:rsidR="00A81140" w:rsidRPr="002D458C">
        <w:rPr>
          <w:rFonts w:ascii="Times New Roman" w:eastAsia="Calibri" w:hAnsi="Times New Roman" w:cs="Times New Roman"/>
          <w:bCs/>
          <w:sz w:val="28"/>
          <w:szCs w:val="28"/>
        </w:rPr>
        <w:t>127</w:t>
      </w:r>
      <w:r w:rsidR="004A3CC1" w:rsidRPr="002D458C">
        <w:rPr>
          <w:rFonts w:ascii="Times New Roman" w:eastAsia="Calibri" w:hAnsi="Times New Roman" w:cs="Times New Roman"/>
          <w:bCs/>
          <w:sz w:val="28"/>
          <w:szCs w:val="28"/>
        </w:rPr>
        <w:t>/</w:t>
      </w:r>
      <w:proofErr w:type="spellStart"/>
      <w:r w:rsidR="004A3CC1" w:rsidRPr="002D458C">
        <w:rPr>
          <w:rFonts w:ascii="Times New Roman" w:eastAsia="Calibri" w:hAnsi="Times New Roman" w:cs="Times New Roman"/>
          <w:bCs/>
          <w:sz w:val="28"/>
          <w:szCs w:val="28"/>
        </w:rPr>
        <w:t>пр</w:t>
      </w:r>
      <w:proofErr w:type="spellEnd"/>
      <w:r w:rsidRPr="002D458C">
        <w:rPr>
          <w:rFonts w:ascii="Times New Roman" w:eastAsia="Calibri" w:hAnsi="Times New Roman" w:cs="Times New Roman"/>
          <w:bCs/>
          <w:sz w:val="28"/>
          <w:szCs w:val="28"/>
        </w:rPr>
        <w:t>,</w:t>
      </w:r>
      <w:r w:rsidRPr="002D458C">
        <w:rPr>
          <w:rFonts w:ascii="Times New Roman" w:eastAsia="Calibri" w:hAnsi="Times New Roman" w:cs="Times New Roman"/>
          <w:sz w:val="28"/>
          <w:szCs w:val="28"/>
        </w:rPr>
        <w:t xml:space="preserve"> для </w:t>
      </w:r>
      <w:r w:rsidR="00A81140" w:rsidRPr="002D458C">
        <w:rPr>
          <w:rFonts w:ascii="Times New Roman" w:eastAsia="Calibri" w:hAnsi="Times New Roman" w:cs="Times New Roman"/>
          <w:sz w:val="28"/>
          <w:szCs w:val="28"/>
        </w:rPr>
        <w:t>Приморского края</w:t>
      </w:r>
      <w:r w:rsidRPr="002D458C">
        <w:rPr>
          <w:rFonts w:ascii="Times New Roman" w:eastAsia="Calibri" w:hAnsi="Times New Roman" w:cs="Times New Roman"/>
          <w:sz w:val="28"/>
          <w:szCs w:val="28"/>
        </w:rPr>
        <w:t xml:space="preserve"> региональный коэффициент для строительства газовых сетей составляет </w:t>
      </w:r>
      <w:r w:rsidR="00B522B1" w:rsidRPr="002D458C">
        <w:rPr>
          <w:rFonts w:ascii="Times New Roman" w:eastAsia="Calibri" w:hAnsi="Times New Roman" w:cs="Times New Roman"/>
          <w:sz w:val="28"/>
          <w:szCs w:val="28"/>
        </w:rPr>
        <w:t>0,</w:t>
      </w:r>
      <w:r w:rsidR="004A3CC1" w:rsidRPr="002D458C">
        <w:rPr>
          <w:rFonts w:ascii="Times New Roman" w:eastAsia="Calibri" w:hAnsi="Times New Roman" w:cs="Times New Roman"/>
          <w:sz w:val="28"/>
          <w:szCs w:val="28"/>
        </w:rPr>
        <w:t>9</w:t>
      </w:r>
      <w:r w:rsidR="00A81140" w:rsidRPr="002D458C">
        <w:rPr>
          <w:rFonts w:ascii="Times New Roman" w:eastAsia="Calibri" w:hAnsi="Times New Roman" w:cs="Times New Roman"/>
          <w:sz w:val="28"/>
          <w:szCs w:val="28"/>
        </w:rPr>
        <w:t>2</w:t>
      </w:r>
      <w:r w:rsidRPr="002D458C">
        <w:rPr>
          <w:rFonts w:ascii="Times New Roman" w:eastAsia="Calibri" w:hAnsi="Times New Roman" w:cs="Times New Roman"/>
          <w:b/>
          <w:sz w:val="28"/>
          <w:szCs w:val="28"/>
        </w:rPr>
        <w:t xml:space="preserve"> </w:t>
      </w:r>
      <w:r w:rsidRPr="002D458C">
        <w:rPr>
          <w:rFonts w:ascii="Times New Roman" w:eastAsia="Calibri" w:hAnsi="Times New Roman" w:cs="Times New Roman"/>
          <w:bCs/>
          <w:sz w:val="28"/>
          <w:szCs w:val="28"/>
        </w:rPr>
        <w:t>к базовой стоимости для Московской области</w:t>
      </w:r>
      <w:r w:rsidRPr="002D458C">
        <w:rPr>
          <w:rFonts w:ascii="Times New Roman" w:eastAsia="Calibri" w:hAnsi="Times New Roman" w:cs="Times New Roman"/>
          <w:sz w:val="28"/>
          <w:szCs w:val="28"/>
        </w:rPr>
        <w:t>;</w:t>
      </w:r>
    </w:p>
    <w:p w14:paraId="65FBBC3E" w14:textId="0319C197" w:rsidR="004C081A" w:rsidRPr="002D458C" w:rsidRDefault="004C081A" w:rsidP="004C081A">
      <w:pPr>
        <w:numPr>
          <w:ilvl w:val="0"/>
          <w:numId w:val="2"/>
        </w:numPr>
        <w:spacing w:after="160"/>
        <w:contextualSpacing/>
        <w:jc w:val="both"/>
        <w:rPr>
          <w:rFonts w:ascii="Times New Roman" w:eastAsia="Calibri" w:hAnsi="Times New Roman" w:cs="Times New Roman"/>
          <w:sz w:val="28"/>
          <w:szCs w:val="28"/>
        </w:rPr>
      </w:pPr>
      <w:proofErr w:type="spellStart"/>
      <w:r w:rsidRPr="002D458C">
        <w:rPr>
          <w:rFonts w:ascii="Times New Roman" w:eastAsia="Calibri" w:hAnsi="Times New Roman" w:cs="Times New Roman"/>
          <w:sz w:val="28"/>
          <w:szCs w:val="28"/>
        </w:rPr>
        <w:t>К</w:t>
      </w:r>
      <w:r w:rsidRPr="002D458C">
        <w:rPr>
          <w:rFonts w:ascii="Times New Roman" w:eastAsia="Calibri" w:hAnsi="Times New Roman" w:cs="Times New Roman"/>
          <w:sz w:val="28"/>
          <w:szCs w:val="28"/>
          <w:vertAlign w:val="subscript"/>
        </w:rPr>
        <w:t>пер</w:t>
      </w:r>
      <w:proofErr w:type="spellEnd"/>
      <w:r w:rsidRPr="002D458C">
        <w:rPr>
          <w:rFonts w:ascii="Times New Roman" w:eastAsia="Calibri" w:hAnsi="Times New Roman" w:cs="Times New Roman"/>
          <w:sz w:val="28"/>
          <w:szCs w:val="28"/>
          <w:vertAlign w:val="subscript"/>
        </w:rPr>
        <w:t>/зон</w:t>
      </w:r>
      <w:r w:rsidRPr="002D458C">
        <w:rPr>
          <w:rFonts w:ascii="Times New Roman" w:eastAsia="Calibri" w:hAnsi="Times New Roman" w:cs="Times New Roman"/>
          <w:sz w:val="28"/>
          <w:szCs w:val="28"/>
        </w:rPr>
        <w:t xml:space="preserve"> – определяется по виду объекта капитального строительства как отношение величины индекса изменения сметной стоимости строительно-монтажных работ, рассчитанного для такой ценовой зоны и публикуемого Министерством, к </w:t>
      </w:r>
      <w:r w:rsidRPr="002D458C">
        <w:rPr>
          <w:rFonts w:ascii="Times New Roman" w:eastAsia="Calibri" w:hAnsi="Times New Roman" w:cs="Times New Roman"/>
          <w:sz w:val="28"/>
          <w:szCs w:val="28"/>
        </w:rPr>
        <w:lastRenderedPageBreak/>
        <w:t>величине индекса изменения сметной стоимости строительно-монтажных работ, рассчитанного для 1 ценовой зоны соответствующего субъекта Российской Федерации и публикуемого Министерством;</w:t>
      </w:r>
    </w:p>
    <w:p w14:paraId="6DA4D07C" w14:textId="11F955D5" w:rsidR="007D5E8B" w:rsidRPr="002D458C" w:rsidRDefault="007D5E8B" w:rsidP="00E234F3">
      <w:pPr>
        <w:numPr>
          <w:ilvl w:val="0"/>
          <w:numId w:val="2"/>
        </w:numPr>
        <w:spacing w:after="160"/>
        <w:contextualSpacing/>
        <w:jc w:val="both"/>
        <w:rPr>
          <w:rFonts w:ascii="Times New Roman" w:eastAsia="Calibri" w:hAnsi="Times New Roman" w:cs="Times New Roman"/>
          <w:sz w:val="28"/>
          <w:szCs w:val="28"/>
        </w:rPr>
      </w:pPr>
      <w:proofErr w:type="spellStart"/>
      <w:r w:rsidRPr="002D458C">
        <w:rPr>
          <w:rFonts w:ascii="Times New Roman" w:eastAsia="Calibri" w:hAnsi="Times New Roman" w:cs="Times New Roman"/>
          <w:sz w:val="28"/>
          <w:szCs w:val="28"/>
        </w:rPr>
        <w:t>К</w:t>
      </w:r>
      <w:r w:rsidRPr="002D458C">
        <w:rPr>
          <w:rFonts w:ascii="Times New Roman" w:eastAsia="Calibri" w:hAnsi="Times New Roman" w:cs="Times New Roman"/>
          <w:sz w:val="28"/>
          <w:szCs w:val="28"/>
          <w:vertAlign w:val="subscript"/>
        </w:rPr>
        <w:t>рег</w:t>
      </w:r>
      <w:proofErr w:type="spellEnd"/>
      <w:r w:rsidRPr="002D458C">
        <w:rPr>
          <w:rFonts w:ascii="Times New Roman" w:eastAsia="Calibri" w:hAnsi="Times New Roman" w:cs="Times New Roman"/>
          <w:sz w:val="28"/>
          <w:szCs w:val="28"/>
        </w:rPr>
        <w:t xml:space="preserve"> </w:t>
      </w:r>
      <w:r w:rsidR="00B522B1"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w:t>
      </w:r>
      <w:r w:rsidR="004C081A" w:rsidRPr="002D458C">
        <w:rPr>
          <w:rFonts w:ascii="Times New Roman" w:eastAsia="Calibri" w:hAnsi="Times New Roman" w:cs="Times New Roman"/>
          <w:sz w:val="28"/>
          <w:szCs w:val="28"/>
        </w:rPr>
        <w:t>коэффициент, учитывающий регионально-климатические условия осуществления строительства в субъекте Российской Федерации (части территории субъекта Российской Федерации) по отношению к базовому району, сведения о величине которого приводятся в технических частях сборников Показателей. С</w:t>
      </w:r>
      <w:r w:rsidR="004A3CC1" w:rsidRPr="002D458C">
        <w:rPr>
          <w:rFonts w:ascii="Times New Roman" w:eastAsia="Calibri" w:hAnsi="Times New Roman" w:cs="Times New Roman"/>
          <w:sz w:val="28"/>
          <w:szCs w:val="28"/>
        </w:rPr>
        <w:t xml:space="preserve">огласно </w:t>
      </w:r>
      <w:r w:rsidR="004A3CC1" w:rsidRPr="002D458C">
        <w:rPr>
          <w:rFonts w:ascii="Times New Roman" w:eastAsia="Calibri" w:hAnsi="Times New Roman" w:cs="Times New Roman"/>
          <w:bCs/>
          <w:sz w:val="28"/>
          <w:szCs w:val="28"/>
        </w:rPr>
        <w:t xml:space="preserve">Приказу Минстроя России от </w:t>
      </w:r>
      <w:r w:rsidR="00A81140" w:rsidRPr="002D458C">
        <w:rPr>
          <w:rFonts w:ascii="Times New Roman" w:eastAsia="Calibri" w:hAnsi="Times New Roman" w:cs="Times New Roman"/>
          <w:bCs/>
          <w:sz w:val="28"/>
          <w:szCs w:val="28"/>
        </w:rPr>
        <w:t>11.03.2021 № 127/</w:t>
      </w:r>
      <w:proofErr w:type="spellStart"/>
      <w:r w:rsidR="00A81140" w:rsidRPr="002D458C">
        <w:rPr>
          <w:rFonts w:ascii="Times New Roman" w:eastAsia="Calibri" w:hAnsi="Times New Roman" w:cs="Times New Roman"/>
          <w:bCs/>
          <w:sz w:val="28"/>
          <w:szCs w:val="28"/>
        </w:rPr>
        <w:t>пр</w:t>
      </w:r>
      <w:proofErr w:type="spellEnd"/>
      <w:r w:rsidRPr="002D458C">
        <w:rPr>
          <w:rFonts w:ascii="Times New Roman" w:eastAsia="Calibri" w:hAnsi="Times New Roman" w:cs="Times New Roman"/>
          <w:sz w:val="28"/>
          <w:szCs w:val="28"/>
        </w:rPr>
        <w:t xml:space="preserve">, </w:t>
      </w:r>
      <w:r w:rsidR="004A3CC1" w:rsidRPr="002D458C">
        <w:rPr>
          <w:rFonts w:ascii="Times New Roman" w:eastAsia="Calibri" w:hAnsi="Times New Roman" w:cs="Times New Roman"/>
          <w:sz w:val="28"/>
          <w:szCs w:val="28"/>
        </w:rPr>
        <w:t>р</w:t>
      </w:r>
      <w:r w:rsidRPr="002D458C">
        <w:rPr>
          <w:rFonts w:ascii="Times New Roman" w:eastAsia="Calibri" w:hAnsi="Times New Roman" w:cs="Times New Roman"/>
          <w:sz w:val="28"/>
          <w:szCs w:val="28"/>
        </w:rPr>
        <w:t xml:space="preserve">егиональный коэффициент климатических условий осуществления строительства в </w:t>
      </w:r>
      <w:r w:rsidR="00A81140" w:rsidRPr="002D458C">
        <w:rPr>
          <w:rFonts w:ascii="Times New Roman" w:eastAsia="Calibri" w:hAnsi="Times New Roman" w:cs="Times New Roman"/>
          <w:sz w:val="28"/>
          <w:szCs w:val="28"/>
        </w:rPr>
        <w:t>Приморском крае</w:t>
      </w:r>
      <w:r w:rsidRPr="002D458C">
        <w:rPr>
          <w:rFonts w:ascii="Times New Roman" w:eastAsia="Calibri" w:hAnsi="Times New Roman" w:cs="Times New Roman"/>
          <w:sz w:val="28"/>
          <w:szCs w:val="28"/>
        </w:rPr>
        <w:t xml:space="preserve"> </w:t>
      </w:r>
      <w:r w:rsidRPr="002D458C">
        <w:rPr>
          <w:rFonts w:ascii="Times New Roman" w:eastAsia="Calibri" w:hAnsi="Times New Roman" w:cs="Times New Roman"/>
          <w:bCs/>
          <w:sz w:val="28"/>
          <w:szCs w:val="28"/>
        </w:rPr>
        <w:t>составляет 1,0</w:t>
      </w:r>
      <w:r w:rsidR="00EF3785" w:rsidRPr="002D458C">
        <w:rPr>
          <w:rFonts w:ascii="Times New Roman" w:eastAsia="Calibri" w:hAnsi="Times New Roman" w:cs="Times New Roman"/>
          <w:bCs/>
          <w:sz w:val="28"/>
          <w:szCs w:val="28"/>
        </w:rPr>
        <w:t>0</w:t>
      </w:r>
      <w:r w:rsidRPr="002D458C">
        <w:rPr>
          <w:rFonts w:ascii="Times New Roman" w:eastAsia="Calibri" w:hAnsi="Times New Roman" w:cs="Times New Roman"/>
          <w:sz w:val="28"/>
          <w:szCs w:val="28"/>
        </w:rPr>
        <w:t>;</w:t>
      </w:r>
    </w:p>
    <w:p w14:paraId="66DF05ED" w14:textId="51F6143D" w:rsidR="007D5E8B" w:rsidRPr="002D458C" w:rsidRDefault="007D5E8B" w:rsidP="00E234F3">
      <w:pPr>
        <w:numPr>
          <w:ilvl w:val="0"/>
          <w:numId w:val="2"/>
        </w:numPr>
        <w:spacing w:after="160"/>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w:t>
      </w:r>
      <w:r w:rsidRPr="002D458C">
        <w:rPr>
          <w:rFonts w:ascii="Times New Roman" w:eastAsia="Calibri" w:hAnsi="Times New Roman" w:cs="Times New Roman"/>
          <w:sz w:val="28"/>
          <w:szCs w:val="28"/>
          <w:vertAlign w:val="subscript"/>
        </w:rPr>
        <w:t>с</w:t>
      </w:r>
      <w:r w:rsidRPr="002D458C">
        <w:rPr>
          <w:rFonts w:ascii="Times New Roman" w:eastAsia="Calibri" w:hAnsi="Times New Roman" w:cs="Times New Roman"/>
          <w:sz w:val="28"/>
          <w:szCs w:val="28"/>
        </w:rPr>
        <w:t xml:space="preserve"> </w:t>
      </w:r>
      <w:r w:rsidR="00B522B1"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w:t>
      </w:r>
      <w:r w:rsidR="004C081A" w:rsidRPr="002D458C">
        <w:rPr>
          <w:rFonts w:ascii="Times New Roman" w:eastAsia="Calibri" w:hAnsi="Times New Roman" w:cs="Times New Roman"/>
          <w:sz w:val="28"/>
          <w:szCs w:val="28"/>
        </w:rPr>
        <w:t>коэффициент, характеризующий удорожание стоимости строительства в сейсмических районах Российской Федерации по отношению к базовому району, сведения о величине которого приводятся в технических частях сборников Показателей. С</w:t>
      </w:r>
      <w:r w:rsidR="00F80ADA" w:rsidRPr="002D458C">
        <w:rPr>
          <w:rFonts w:ascii="Times New Roman" w:eastAsia="Calibri" w:hAnsi="Times New Roman" w:cs="Times New Roman"/>
          <w:sz w:val="28"/>
          <w:szCs w:val="28"/>
        </w:rPr>
        <w:t xml:space="preserve">огласно </w:t>
      </w:r>
      <w:r w:rsidR="007C1996" w:rsidRPr="002D458C">
        <w:rPr>
          <w:rFonts w:ascii="Times New Roman" w:eastAsia="Calibri" w:hAnsi="Times New Roman" w:cs="Times New Roman"/>
          <w:bCs/>
          <w:sz w:val="28"/>
          <w:szCs w:val="28"/>
        </w:rPr>
        <w:t>Приказу Минстроя России от 11.03.2021 № 127/</w:t>
      </w:r>
      <w:proofErr w:type="spellStart"/>
      <w:r w:rsidR="007C1996" w:rsidRPr="002D458C">
        <w:rPr>
          <w:rFonts w:ascii="Times New Roman" w:eastAsia="Calibri" w:hAnsi="Times New Roman" w:cs="Times New Roman"/>
          <w:bCs/>
          <w:sz w:val="28"/>
          <w:szCs w:val="28"/>
        </w:rPr>
        <w:t>пр</w:t>
      </w:r>
      <w:proofErr w:type="spellEnd"/>
      <w:r w:rsidR="00F80ADA" w:rsidRPr="002D458C">
        <w:rPr>
          <w:rFonts w:ascii="Times New Roman" w:eastAsia="Calibri" w:hAnsi="Times New Roman" w:cs="Times New Roman"/>
          <w:sz w:val="28"/>
          <w:szCs w:val="28"/>
        </w:rPr>
        <w:t xml:space="preserve">, </w:t>
      </w:r>
      <w:r w:rsidRPr="002D458C">
        <w:rPr>
          <w:rFonts w:ascii="Times New Roman" w:eastAsia="Calibri" w:hAnsi="Times New Roman" w:cs="Times New Roman"/>
          <w:sz w:val="28"/>
          <w:szCs w:val="28"/>
        </w:rPr>
        <w:t xml:space="preserve">коэффициент, характеризующий удорожание стоимости строительства в сейсмических районах Российской Федерации – уровень сейсмичности в </w:t>
      </w:r>
      <w:r w:rsidR="007F784B">
        <w:rPr>
          <w:rFonts w:ascii="Times New Roman" w:hAnsi="Times New Roman" w:cs="Times New Roman"/>
          <w:sz w:val="28"/>
          <w:szCs w:val="28"/>
        </w:rPr>
        <w:t>Находкинском ГО</w:t>
      </w:r>
      <w:r w:rsidRPr="002D458C">
        <w:rPr>
          <w:rFonts w:ascii="Times New Roman" w:eastAsia="Calibri" w:hAnsi="Times New Roman" w:cs="Times New Roman"/>
          <w:sz w:val="28"/>
          <w:szCs w:val="28"/>
        </w:rPr>
        <w:t xml:space="preserve"> принят равным 6</w:t>
      </w:r>
      <w:r w:rsidR="00DC482B" w:rsidRPr="002D458C">
        <w:rPr>
          <w:rFonts w:ascii="Times New Roman" w:eastAsia="Calibri" w:hAnsi="Times New Roman" w:cs="Times New Roman"/>
          <w:sz w:val="28"/>
          <w:szCs w:val="28"/>
        </w:rPr>
        <w:t>-</w:t>
      </w:r>
      <w:r w:rsidR="007C1996" w:rsidRPr="002D458C">
        <w:rPr>
          <w:rFonts w:ascii="Times New Roman" w:eastAsia="Calibri" w:hAnsi="Times New Roman" w:cs="Times New Roman"/>
          <w:sz w:val="28"/>
          <w:szCs w:val="28"/>
        </w:rPr>
        <w:t>7</w:t>
      </w:r>
      <w:r w:rsidRPr="002D458C">
        <w:rPr>
          <w:rFonts w:ascii="Times New Roman" w:eastAsia="Calibri" w:hAnsi="Times New Roman" w:cs="Times New Roman"/>
          <w:sz w:val="28"/>
          <w:szCs w:val="28"/>
        </w:rPr>
        <w:t xml:space="preserve"> баллам, </w:t>
      </w:r>
      <w:r w:rsidRPr="002D458C">
        <w:rPr>
          <w:rFonts w:ascii="Times New Roman" w:eastAsia="Calibri" w:hAnsi="Times New Roman" w:cs="Times New Roman"/>
          <w:bCs/>
          <w:sz w:val="28"/>
          <w:szCs w:val="28"/>
        </w:rPr>
        <w:t>коэффициент – 1,0</w:t>
      </w:r>
      <w:r w:rsidR="00DC482B" w:rsidRPr="002D458C">
        <w:rPr>
          <w:rFonts w:ascii="Times New Roman" w:eastAsia="Calibri" w:hAnsi="Times New Roman" w:cs="Times New Roman"/>
          <w:bCs/>
          <w:sz w:val="28"/>
          <w:szCs w:val="28"/>
        </w:rPr>
        <w:t>-1,0</w:t>
      </w:r>
      <w:r w:rsidR="007C1996" w:rsidRPr="002D458C">
        <w:rPr>
          <w:rFonts w:ascii="Times New Roman" w:eastAsia="Calibri" w:hAnsi="Times New Roman" w:cs="Times New Roman"/>
          <w:bCs/>
          <w:sz w:val="28"/>
          <w:szCs w:val="28"/>
        </w:rPr>
        <w:t>2</w:t>
      </w:r>
      <w:r w:rsidR="002545B9" w:rsidRPr="002D458C">
        <w:rPr>
          <w:rFonts w:ascii="Times New Roman" w:eastAsia="Calibri" w:hAnsi="Times New Roman" w:cs="Times New Roman"/>
          <w:bCs/>
          <w:sz w:val="28"/>
          <w:szCs w:val="28"/>
        </w:rPr>
        <w:t xml:space="preserve"> (принят по максимальному уровню – 1,0</w:t>
      </w:r>
      <w:r w:rsidR="007C1996" w:rsidRPr="002D458C">
        <w:rPr>
          <w:rFonts w:ascii="Times New Roman" w:eastAsia="Calibri" w:hAnsi="Times New Roman" w:cs="Times New Roman"/>
          <w:bCs/>
          <w:sz w:val="28"/>
          <w:szCs w:val="28"/>
        </w:rPr>
        <w:t>2</w:t>
      </w:r>
      <w:r w:rsidR="002545B9" w:rsidRPr="002D458C">
        <w:rPr>
          <w:rFonts w:ascii="Times New Roman" w:eastAsia="Calibri" w:hAnsi="Times New Roman" w:cs="Times New Roman"/>
          <w:bCs/>
          <w:sz w:val="28"/>
          <w:szCs w:val="28"/>
        </w:rPr>
        <w:t>)</w:t>
      </w:r>
      <w:r w:rsidRPr="002D458C">
        <w:rPr>
          <w:rFonts w:ascii="Times New Roman" w:eastAsia="Calibri" w:hAnsi="Times New Roman" w:cs="Times New Roman"/>
          <w:sz w:val="28"/>
          <w:szCs w:val="28"/>
        </w:rPr>
        <w:t>;</w:t>
      </w:r>
    </w:p>
    <w:p w14:paraId="14F3500F" w14:textId="11E001F8" w:rsidR="007D5E8B" w:rsidRPr="002D458C" w:rsidRDefault="007D5E8B" w:rsidP="00E234F3">
      <w:pPr>
        <w:numPr>
          <w:ilvl w:val="0"/>
          <w:numId w:val="2"/>
        </w:numPr>
        <w:spacing w:after="160"/>
        <w:contextualSpacing/>
        <w:jc w:val="both"/>
        <w:rPr>
          <w:rFonts w:ascii="Times New Roman" w:eastAsia="Calibri" w:hAnsi="Times New Roman" w:cs="Times New Roman"/>
          <w:sz w:val="28"/>
          <w:szCs w:val="28"/>
        </w:rPr>
      </w:pPr>
      <w:proofErr w:type="spellStart"/>
      <w:r w:rsidRPr="002D458C">
        <w:rPr>
          <w:rFonts w:ascii="Times New Roman" w:eastAsia="Calibri" w:hAnsi="Times New Roman" w:cs="Times New Roman"/>
          <w:sz w:val="28"/>
          <w:szCs w:val="28"/>
        </w:rPr>
        <w:t>З</w:t>
      </w:r>
      <w:r w:rsidRPr="002D458C">
        <w:rPr>
          <w:rFonts w:ascii="Times New Roman" w:eastAsia="Calibri" w:hAnsi="Times New Roman" w:cs="Times New Roman"/>
          <w:sz w:val="28"/>
          <w:szCs w:val="28"/>
          <w:vertAlign w:val="subscript"/>
        </w:rPr>
        <w:t>р</w:t>
      </w:r>
      <w:proofErr w:type="spellEnd"/>
      <w:r w:rsidRPr="002D458C">
        <w:rPr>
          <w:rFonts w:ascii="Times New Roman" w:eastAsia="Calibri" w:hAnsi="Times New Roman" w:cs="Times New Roman"/>
          <w:sz w:val="28"/>
          <w:szCs w:val="28"/>
        </w:rPr>
        <w:t xml:space="preserve"> </w:t>
      </w:r>
      <w:r w:rsidR="003734E8" w:rsidRPr="002D458C">
        <w:rPr>
          <w:rFonts w:ascii="Times New Roman" w:eastAsia="Calibri" w:hAnsi="Times New Roman" w:cs="Times New Roman"/>
          <w:sz w:val="28"/>
          <w:szCs w:val="28"/>
        </w:rPr>
        <w:t>–</w:t>
      </w:r>
      <w:r w:rsidRPr="002D458C">
        <w:rPr>
          <w:rFonts w:ascii="Times New Roman" w:eastAsia="Calibri" w:hAnsi="Times New Roman" w:cs="Times New Roman"/>
          <w:sz w:val="28"/>
          <w:szCs w:val="28"/>
        </w:rPr>
        <w:t xml:space="preserve"> дополнительные затраты, учитываемые по отдельному расчёту, не предусматривались;</w:t>
      </w:r>
    </w:p>
    <w:p w14:paraId="555305B2" w14:textId="77777777" w:rsidR="007D5E8B" w:rsidRPr="002D458C" w:rsidRDefault="007D5E8B" w:rsidP="00E234F3">
      <w:pPr>
        <w:numPr>
          <w:ilvl w:val="0"/>
          <w:numId w:val="2"/>
        </w:numPr>
        <w:spacing w:after="160"/>
        <w:contextualSpacing/>
        <w:jc w:val="both"/>
        <w:rPr>
          <w:rFonts w:ascii="Times New Roman" w:hAnsi="Times New Roman" w:cs="Times New Roman"/>
          <w:sz w:val="28"/>
          <w:szCs w:val="28"/>
        </w:rPr>
      </w:pPr>
      <w:r w:rsidRPr="002D458C">
        <w:rPr>
          <w:rFonts w:ascii="Times New Roman" w:eastAsia="Calibri" w:hAnsi="Times New Roman" w:cs="Times New Roman"/>
          <w:sz w:val="28"/>
          <w:szCs w:val="28"/>
        </w:rPr>
        <w:t>НДС – расчёты произведены без НДС.</w:t>
      </w:r>
    </w:p>
    <w:p w14:paraId="6D0E6AFB" w14:textId="77777777" w:rsidR="007D5E8B" w:rsidRPr="002D458C" w:rsidRDefault="007D5E8B" w:rsidP="00E234F3">
      <w:pPr>
        <w:ind w:firstLine="709"/>
        <w:jc w:val="both"/>
        <w:rPr>
          <w:rFonts w:ascii="Times New Roman" w:hAnsi="Times New Roman" w:cs="Times New Roman"/>
          <w:sz w:val="28"/>
          <w:szCs w:val="28"/>
        </w:rPr>
      </w:pPr>
      <w:r w:rsidRPr="002D458C">
        <w:rPr>
          <w:rFonts w:ascii="Times New Roman" w:hAnsi="Times New Roman" w:cs="Times New Roman"/>
          <w:sz w:val="28"/>
          <w:szCs w:val="28"/>
        </w:rPr>
        <w:t>Сумму инвестиций составляют следующие статьи необходимых расходов:</w:t>
      </w:r>
    </w:p>
    <w:p w14:paraId="5D2B1FE9" w14:textId="77777777" w:rsidR="007D5E8B" w:rsidRPr="002D458C" w:rsidRDefault="007D5E8B" w:rsidP="00E234F3">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проектно-изыскательские работы, включая подготовку проекта планировки и проекта межевания, а также проведение государственной экспертизы этих работ (ПИР с ПП и ПМ, ГЭ ИИ и ГЭ ПСД);</w:t>
      </w:r>
    </w:p>
    <w:p w14:paraId="5A7409E1" w14:textId="77777777" w:rsidR="007D5E8B" w:rsidRPr="002D458C" w:rsidRDefault="007D5E8B" w:rsidP="00E234F3">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расходы на приобретение материалов и оборудования;</w:t>
      </w:r>
    </w:p>
    <w:p w14:paraId="30ABED95" w14:textId="77777777" w:rsidR="007D5E8B" w:rsidRPr="002D458C" w:rsidRDefault="007D5E8B" w:rsidP="00E234F3">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СМР на комплексе;</w:t>
      </w:r>
    </w:p>
    <w:p w14:paraId="4EC635BC" w14:textId="77777777" w:rsidR="007D5E8B" w:rsidRPr="002D458C" w:rsidRDefault="007D5E8B" w:rsidP="00E234F3">
      <w:pPr>
        <w:numPr>
          <w:ilvl w:val="0"/>
          <w:numId w:val="2"/>
        </w:numPr>
        <w:contextualSpacing/>
        <w:jc w:val="both"/>
        <w:rPr>
          <w:rFonts w:ascii="Times New Roman" w:hAnsi="Times New Roman" w:cs="Times New Roman"/>
          <w:sz w:val="28"/>
          <w:szCs w:val="28"/>
        </w:rPr>
      </w:pPr>
      <w:r w:rsidRPr="002D458C">
        <w:rPr>
          <w:rFonts w:ascii="Times New Roman" w:hAnsi="Times New Roman" w:cs="Times New Roman"/>
          <w:sz w:val="28"/>
          <w:szCs w:val="28"/>
        </w:rPr>
        <w:t>непредвиденные расходы (для расчёта используется 10 % от суммы инвестиций).</w:t>
      </w:r>
    </w:p>
    <w:p w14:paraId="49AC3ABD" w14:textId="77777777" w:rsidR="0090675C" w:rsidRPr="002D458C" w:rsidRDefault="007D5E8B" w:rsidP="0090675C">
      <w:pPr>
        <w:ind w:firstLine="709"/>
        <w:jc w:val="both"/>
        <w:rPr>
          <w:rFonts w:ascii="Times New Roman" w:hAnsi="Times New Roman" w:cs="Times New Roman"/>
          <w:sz w:val="28"/>
          <w:szCs w:val="28"/>
          <w:u w:val="single"/>
        </w:rPr>
      </w:pPr>
      <w:r w:rsidRPr="002D458C">
        <w:rPr>
          <w:rFonts w:ascii="Times New Roman" w:hAnsi="Times New Roman" w:cs="Times New Roman"/>
          <w:sz w:val="28"/>
          <w:szCs w:val="28"/>
          <w:u w:val="single"/>
        </w:rPr>
        <w:t>Базовые условия проведения работ</w:t>
      </w:r>
    </w:p>
    <w:p w14:paraId="781CF180" w14:textId="193AA4D1"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Находкинский городской округ расположен на северо-западном побережье Японского моря, в восточной части залива Петра Великого на удалении от административного краевого центра г. Владивостока по прямой – на 165 км, по автомобильной трассе – на 184 км, по железной дороге – на 215 км.</w:t>
      </w:r>
    </w:p>
    <w:p w14:paraId="1970E8E5" w14:textId="0F95090B"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Общая площадь городской территории составляет 360,36 кв. км. Ближайший аэропорт находится в г. Артём в 130 км от г. Находка.</w:t>
      </w:r>
    </w:p>
    <w:p w14:paraId="624E198E" w14:textId="1458A65B" w:rsidR="007C1996"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Общая протяжённость морской береговой линии составляет порядка 170 км, исключая участки соседнего Партизанского района, рассекающие территорию округа в трех местах (устья рек Литовка, Партизанская, озеро Первое – мыс Гранитный).</w:t>
      </w:r>
    </w:p>
    <w:p w14:paraId="250EB161"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Территория городского округа характеризуется сложным геологическим строением с участием разнообразных по возрасту и составу метаморфических, осадочных и изверженных пород. Стратифицированные отложения представлены практически всеми группами и системами, от нижнепротерозойских до современных.</w:t>
      </w:r>
    </w:p>
    <w:p w14:paraId="3FB7A3B7"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По всей территории вдоль крутых склонов, сложенных в основании водоупорными глинами и перекрытых сверху водонасыщенными песчано-галечниковыми отложениями, наблюдаются оползни.</w:t>
      </w:r>
    </w:p>
    <w:p w14:paraId="03107648" w14:textId="47992B6B"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На территории городского округа доминирует горный рельеф, а относительно равнинная часть заболочена. Абсолютные отметки нередко достигают 1000 метров, обычно 500-700 метров. Крутизна склонов весьма различная, от 5-10 градусов, до 35-40 градусов. Нередки узкие висячие долины и каньоны. Абсолютные отметки холмов и увалов изменяются в пределах 70-100 метров, относительные отметки от 30 до 100 метров. Временные водотоки образуют рытвины и небольшие овраги, которые наиболее интенсивно развиваются вдоль уступов или склонов раннечетвертичных террас.</w:t>
      </w:r>
    </w:p>
    <w:p w14:paraId="2996509F" w14:textId="1753FF4A"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Картина побережья выглядит ещё более сложно. Здесь проявляются различные аккумулятивные образования моря (заливов) и впадающих в него рек – небольшие приморские равнины, косы и пересыпи в устьях рек Партизанской, Хмыловки, Литовки и Волчанки. Относительно широкие продольные речные долины выходят к берегу на сравнительно небольших расстояниях друг от друга и ведут вглубь прилегающей территории. Аккумулятивные участки берега при впадении рек часто осложнены озёрами лагунного и водно-эрозионного типа. Лагунные озера образовались в результате отчленения морских заливов прибрежными косами – пересыпями, а также из-за отступления моря в силу неотектонических поднятий суши (озера Лебединое, Лебяжье, Камышовое, Ливадийское, Первое, Второе). В отдельных случаях эти геологические процессы усиливаются за счёт техногенной деятельности человека. Ширина прибрежных кос – пересыпей обычно не превышает 200 метров. Лагунные озера остаются связанными с морем протоками и имеют воду с повышенной минерализацией, часто горько-солёную.</w:t>
      </w:r>
    </w:p>
    <w:p w14:paraId="069F9A8A"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Специфическими особенностями природной ситуации планировочного района Находкинского городского округа являются: горный рельеф, повышенная сейсмичность, выраженный муссонный характер климата, сопровождаемый ливнями, тайфунами, приводящими к наводнениям, интенсивной эрозии, оползням и т. д.</w:t>
      </w:r>
    </w:p>
    <w:p w14:paraId="33F86225" w14:textId="0C757D3F"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Находка находится в предгорье южной оконечности горной страны Сихотэ-Алинь, представленной южной частью хребтов Партизанского и Ливадийского с отметками от 300 м и выше.</w:t>
      </w:r>
    </w:p>
    <w:p w14:paraId="5ADA0041" w14:textId="7FEEA961"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Партизанский хребет обрамляет залив Находку с востока. В его пределах, в приустьевой части реки Партизанской выделяются гора Сестра (319,2 м) и расположенная к северо-западу от неё гора Брат (234,5 м). Эти известняковые горы имеют круглые обрывистые западные и пологие восточные склоны и по своей форме резко отличаются от гор, расположенных вблизи них. Между горами Сестра и Брат на левом берегу реки Партизанской находится гора Племянник (144,3 м).</w:t>
      </w:r>
    </w:p>
    <w:p w14:paraId="78489D25"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Территория г. Находка характеризуется расчленённым рельефом, который в юго-западной части города от бухты Новицкого до мыса </w:t>
      </w:r>
      <w:proofErr w:type="spellStart"/>
      <w:r w:rsidRPr="002D458C">
        <w:rPr>
          <w:rFonts w:ascii="Times New Roman" w:hAnsi="Times New Roman" w:cs="Times New Roman"/>
          <w:sz w:val="28"/>
          <w:szCs w:val="28"/>
        </w:rPr>
        <w:t>Шефнера</w:t>
      </w:r>
      <w:proofErr w:type="spellEnd"/>
      <w:r w:rsidRPr="002D458C">
        <w:rPr>
          <w:rFonts w:ascii="Times New Roman" w:hAnsi="Times New Roman" w:cs="Times New Roman"/>
          <w:sz w:val="28"/>
          <w:szCs w:val="28"/>
        </w:rPr>
        <w:t xml:space="preserve"> представлен водораздельным хребтом, а дальше в восточной части до устья реки Партизанской – низменной равниной. </w:t>
      </w:r>
    </w:p>
    <w:p w14:paraId="14C184FD"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Водораздельный хребет, пересекающий полуостров Трудный в меридиональном направлении, разделяет бассейны рек, текущих на запад в залив Восток, и рек, текущих </w:t>
      </w:r>
      <w:proofErr w:type="gramStart"/>
      <w:r w:rsidRPr="002D458C">
        <w:rPr>
          <w:rFonts w:ascii="Times New Roman" w:hAnsi="Times New Roman" w:cs="Times New Roman"/>
          <w:sz w:val="28"/>
          <w:szCs w:val="28"/>
        </w:rPr>
        <w:t>в бухту</w:t>
      </w:r>
      <w:proofErr w:type="gramEnd"/>
      <w:r w:rsidRPr="002D458C">
        <w:rPr>
          <w:rFonts w:ascii="Times New Roman" w:hAnsi="Times New Roman" w:cs="Times New Roman"/>
          <w:sz w:val="28"/>
          <w:szCs w:val="28"/>
        </w:rPr>
        <w:t xml:space="preserve"> Находка. Глубокие долины рек, как правило, расположены перпендикулярно к общему направлению берега и тем самым создают характерную изрезанность его рельефа: места выхода этих долин с моря имеют вид бухт.</w:t>
      </w:r>
    </w:p>
    <w:p w14:paraId="5F178ACA"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Аллювиальные равнины расположены в долинах рек. Понижения рельефа подвержены заболачиванию, а пойменные территории и прибрежные полосы – затоплению и заболачиванию. </w:t>
      </w:r>
    </w:p>
    <w:p w14:paraId="25346005" w14:textId="0FB37D8C"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Максимальные отметки не превышают 429 м (г. Арсения). Степень их вертикального расчленения средняя (100-200 м), горизонтального – высокая. Крутизна склонов составляет обычно 15-35°, реже до 45-50°. В прибрежной полосе преобладают </w:t>
      </w:r>
      <w:proofErr w:type="spellStart"/>
      <w:r w:rsidRPr="002D458C">
        <w:rPr>
          <w:rFonts w:ascii="Times New Roman" w:hAnsi="Times New Roman" w:cs="Times New Roman"/>
          <w:sz w:val="28"/>
          <w:szCs w:val="28"/>
        </w:rPr>
        <w:t>ящикообразные</w:t>
      </w:r>
      <w:proofErr w:type="spellEnd"/>
      <w:r w:rsidRPr="002D458C">
        <w:rPr>
          <w:rFonts w:ascii="Times New Roman" w:hAnsi="Times New Roman" w:cs="Times New Roman"/>
          <w:sz w:val="28"/>
          <w:szCs w:val="28"/>
        </w:rPr>
        <w:t xml:space="preserve"> долины с днищем до 5 км (в низовье р. Партизанская). Здесь, кроме поймы, выделяются надпойменные террасы. Из лагунных озёр наибольшими размерами отличаются оз. Солёное, расположенное в черте г. Находка. В прибрежной полосе широко распространены абразионно- аккумулятивные берега с крутыми (до 70-80°) уступами. Пляжи неполного профиля шириной до 110 м занимают протяжённые до 9 км участки.</w:t>
      </w:r>
    </w:p>
    <w:p w14:paraId="65546439"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Шельф является мелководным, его глубина не превышает 45м. По мере удаления от берега моря расчленённость рельефа и крутизна склонов увеличивается.</w:t>
      </w:r>
    </w:p>
    <w:p w14:paraId="7195D8B0" w14:textId="0EC2228A"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Наиболее равнинным и пригодным для градостроительного освоения на широких площадях представляется район г. Находка. А территория микрорайона «п. Ливадия» характеризующаяся расчленённым рельефом включает в себя ограниченные по площади пригодные для строительства относительно равнинные участки.</w:t>
      </w:r>
    </w:p>
    <w:p w14:paraId="1CA6CD0E" w14:textId="34D782D3"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соответствии с территориальными строительными нормами Приморского края ТСН-22-301-95-ПК «Список населённых пунктов, расположенных в сейсмических районах Приморского края» на всей территории Находкинского городского округа показана интенсивность сейсмического воздействия по шкале МSК-64 в 7 баллов. Повторяемость землетрясений указана в индексах – 2.</w:t>
      </w:r>
    </w:p>
    <w:p w14:paraId="461541F7" w14:textId="282FB580"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Соответственно, при территориальном планировании и проектировании конкретных объектов необходимо обеспечивать сейсмостойкость зданий и сооружений. То есть, в течение нормативного срока их эксплуатации при сейсмических воздействиях должно обеспечиваться с заданной надёжностью </w:t>
      </w:r>
      <w:proofErr w:type="spellStart"/>
      <w:r w:rsidRPr="002D458C">
        <w:rPr>
          <w:rFonts w:ascii="Times New Roman" w:hAnsi="Times New Roman" w:cs="Times New Roman"/>
          <w:sz w:val="28"/>
          <w:szCs w:val="28"/>
        </w:rPr>
        <w:t>ненаступление</w:t>
      </w:r>
      <w:proofErr w:type="spellEnd"/>
      <w:r w:rsidRPr="002D458C">
        <w:rPr>
          <w:rFonts w:ascii="Times New Roman" w:hAnsi="Times New Roman" w:cs="Times New Roman"/>
          <w:sz w:val="28"/>
          <w:szCs w:val="28"/>
        </w:rPr>
        <w:t xml:space="preserve"> предельного состояния в целом.</w:t>
      </w:r>
    </w:p>
    <w:p w14:paraId="38907D31" w14:textId="749A100B"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Сейсмостойкость зданий обеспечивается комплексом мер, в том числе, за счёт планировки и использования специальных объёмно-планировочных решений.</w:t>
      </w:r>
    </w:p>
    <w:p w14:paraId="1A1FA030" w14:textId="5A9CEE70"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Для условий Находкинского городского округа необходимо отметить, что в соответствии с ТСН-22-301-95-ПК площадки строительства, характеризующиеся крутизной склонов более 15°, близостью плоскостей разломов, сильной </w:t>
      </w:r>
      <w:proofErr w:type="spellStart"/>
      <w:r w:rsidRPr="002D458C">
        <w:rPr>
          <w:rFonts w:ascii="Times New Roman" w:hAnsi="Times New Roman" w:cs="Times New Roman"/>
          <w:sz w:val="28"/>
          <w:szCs w:val="28"/>
        </w:rPr>
        <w:t>нарушенностью</w:t>
      </w:r>
      <w:proofErr w:type="spellEnd"/>
      <w:r w:rsidRPr="002D458C">
        <w:rPr>
          <w:rFonts w:ascii="Times New Roman" w:hAnsi="Times New Roman" w:cs="Times New Roman"/>
          <w:sz w:val="28"/>
          <w:szCs w:val="28"/>
        </w:rPr>
        <w:t xml:space="preserve"> пород физико-геологическими процессами, </w:t>
      </w:r>
      <w:proofErr w:type="spellStart"/>
      <w:r w:rsidRPr="002D458C">
        <w:rPr>
          <w:rFonts w:ascii="Times New Roman" w:hAnsi="Times New Roman" w:cs="Times New Roman"/>
          <w:sz w:val="28"/>
          <w:szCs w:val="28"/>
        </w:rPr>
        <w:t>просадочностью</w:t>
      </w:r>
      <w:proofErr w:type="spellEnd"/>
      <w:r w:rsidRPr="002D458C">
        <w:rPr>
          <w:rFonts w:ascii="Times New Roman" w:hAnsi="Times New Roman" w:cs="Times New Roman"/>
          <w:sz w:val="28"/>
          <w:szCs w:val="28"/>
        </w:rPr>
        <w:t xml:space="preserve"> грунтов, осыпями, обвалами, плывунами, оползнями, карстом, горными выработками, а также подрабатываемые и подтопляемые территории, являются неблагоприятными площадками в сейсмическом отношении, так как приводят, как правило, к изменению начального (до землетрясения) напряженно-деформированного состояния конструкций здания.</w:t>
      </w:r>
    </w:p>
    <w:p w14:paraId="27F2B4CC" w14:textId="77777777" w:rsidR="007955AC" w:rsidRPr="002D458C" w:rsidRDefault="007955AC" w:rsidP="007955AC">
      <w:pPr>
        <w:ind w:firstLine="709"/>
        <w:jc w:val="both"/>
        <w:rPr>
          <w:rFonts w:ascii="Times New Roman" w:hAnsi="Times New Roman" w:cs="Times New Roman"/>
          <w:sz w:val="28"/>
          <w:szCs w:val="28"/>
        </w:rPr>
      </w:pPr>
    </w:p>
    <w:p w14:paraId="79B6BA59" w14:textId="69CF8C15" w:rsidR="00DA3E30" w:rsidRPr="002D458C" w:rsidRDefault="00DA3E30" w:rsidP="00915743">
      <w:pPr>
        <w:ind w:firstLine="709"/>
        <w:jc w:val="both"/>
        <w:rPr>
          <w:rFonts w:ascii="Times New Roman" w:hAnsi="Times New Roman" w:cs="Times New Roman"/>
          <w:i/>
          <w:iCs/>
          <w:sz w:val="28"/>
          <w:szCs w:val="28"/>
          <w:u w:val="single"/>
        </w:rPr>
      </w:pPr>
      <w:r w:rsidRPr="002D458C">
        <w:rPr>
          <w:rFonts w:ascii="Times New Roman" w:hAnsi="Times New Roman" w:cs="Times New Roman"/>
          <w:i/>
          <w:iCs/>
          <w:sz w:val="28"/>
          <w:szCs w:val="28"/>
          <w:u w:val="single"/>
        </w:rPr>
        <w:t>Климатические условия территории</w:t>
      </w:r>
    </w:p>
    <w:p w14:paraId="000928DC"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Основными факторами, определяющими климат Находкинского городского округа, являются его расположение на побережье моря, муссонная циркуляция атмосферы, активная циклоническая деятельность и особенности сложного рельефа.</w:t>
      </w:r>
    </w:p>
    <w:p w14:paraId="7A713950"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Район расположения Находкинского городского округа подвергается воздействию разнообразных по своим свойствам воздушных масс, формирующихся за его пределами и обуславливающих почти диаметрально противоположное направление ветров в зимний и летний периоды. Зимой над территорией в районе расположения Находкинского городского округа преобладают сравнительно холодные воздушные массы, формирующиеся в области азиатского антициклона. Ясная погода, обусловленная антициклонической циркуляцией, способствует выхолаживанию земной поверхности. В это время года результирующий поток направлен с северо-запада на юго-восток, от области азиатского максимума давления к области более низкого давления над Тихим океаном и окраинными морями. Самый холодный месяц – январь.</w:t>
      </w:r>
    </w:p>
    <w:p w14:paraId="64B0B782"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Весна и осень являются переходными сезонами, в это время подготавливается смена зимнего и летнего муссонов.</w:t>
      </w:r>
    </w:p>
    <w:p w14:paraId="6A7CF108"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В летнее время (с мая по сентябрь) движение воздушных масс в районе Находки приобретает противоположное направление. Они перемещаются в основном с юго-востока на северо-запад, от области развития тихоокеанского субтропического антициклона к азиатской (маньчжурской) депрессии.</w:t>
      </w:r>
    </w:p>
    <w:p w14:paraId="5637B4F1"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Особенностью летнего муссона является наличие двух стадий развития. В первой стадии (с конца мая до середины июля) муссон представляет собой циркуляцию небольшого масштаба. В это время при юго-восточных ветрах </w:t>
      </w:r>
      <w:r w:rsidRPr="002D458C">
        <w:rPr>
          <w:rFonts w:ascii="Times New Roman" w:hAnsi="Times New Roman" w:cs="Times New Roman"/>
          <w:sz w:val="28"/>
          <w:szCs w:val="28"/>
        </w:rPr>
        <w:lastRenderedPageBreak/>
        <w:t>происходит перенос относительно прохладного и влажного морского воздуха с Японского и Охотского морей. Над термически неоднородными поверхностями суши и моря, над холодным Приморским течением образуются туманы, слоистые облака, что приводит к моросящим осадкам.</w:t>
      </w:r>
    </w:p>
    <w:p w14:paraId="3225771D" w14:textId="01F01845"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Во второй стадии летнего муссона (с июля по сентябрь) в юго-восточном потоке распространяются влажные и тёплые океанические массы не только умеренного воздуха, но и морского тропического воздуха. Поэтому на вторую половину лета приходится большая масса обильных и ливневых дождей. Значительные осадки выпадают также при прохождении тайфунов на побережье.</w:t>
      </w:r>
    </w:p>
    <w:p w14:paraId="62576D26" w14:textId="72DFB1E8"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Преобладающими в годовом цикле являются ветра западного направления, со средней скоростью более 4 м/сек. Среднегодовое количество осадков 716 мм. В годовом ходе наибольшее среднемесячное количество осадков выпадает в июле, а наименьшее – в феврале.</w:t>
      </w:r>
    </w:p>
    <w:p w14:paraId="4F032DEF" w14:textId="5BA7A861"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Более детально климатические параметры территории Находкинского городского округа по данным метеостанции Находка приведены в таблице</w:t>
      </w:r>
      <w:r w:rsidR="00247392" w:rsidRPr="002D458C">
        <w:rPr>
          <w:rFonts w:ascii="Times New Roman" w:hAnsi="Times New Roman" w:cs="Times New Roman"/>
          <w:sz w:val="28"/>
          <w:szCs w:val="28"/>
        </w:rPr>
        <w:t xml:space="preserve"> </w:t>
      </w:r>
      <w:r w:rsidR="00247392" w:rsidRPr="002D458C">
        <w:rPr>
          <w:rFonts w:ascii="Times New Roman" w:hAnsi="Times New Roman" w:cs="Times New Roman"/>
          <w:sz w:val="28"/>
          <w:szCs w:val="28"/>
        </w:rPr>
        <w:fldChar w:fldCharType="begin"/>
      </w:r>
      <w:r w:rsidR="00247392" w:rsidRPr="002D458C">
        <w:rPr>
          <w:rFonts w:ascii="Times New Roman" w:hAnsi="Times New Roman" w:cs="Times New Roman"/>
          <w:sz w:val="28"/>
          <w:szCs w:val="28"/>
        </w:rPr>
        <w:instrText xml:space="preserve"> REF Tbl_Klim \h  \* MERGEFORMAT </w:instrText>
      </w:r>
      <w:r w:rsidR="00247392" w:rsidRPr="002D458C">
        <w:rPr>
          <w:rFonts w:ascii="Times New Roman" w:hAnsi="Times New Roman" w:cs="Times New Roman"/>
          <w:sz w:val="28"/>
          <w:szCs w:val="28"/>
        </w:rPr>
      </w:r>
      <w:r w:rsidR="00247392" w:rsidRPr="002D458C">
        <w:rPr>
          <w:rFonts w:ascii="Times New Roman" w:hAnsi="Times New Roman" w:cs="Times New Roman"/>
          <w:sz w:val="28"/>
          <w:szCs w:val="28"/>
        </w:rPr>
        <w:fldChar w:fldCharType="separate"/>
      </w:r>
      <w:r w:rsidR="00A26119" w:rsidRPr="00A26119">
        <w:rPr>
          <w:rFonts w:ascii="Times New Roman" w:eastAsia="Times New Roman" w:hAnsi="Times New Roman" w:cs="Times New Roman"/>
          <w:noProof/>
          <w:sz w:val="28"/>
          <w:szCs w:val="28"/>
          <w:lang w:bidi="en-US"/>
        </w:rPr>
        <w:t>17</w:t>
      </w:r>
      <w:r w:rsidR="00247392" w:rsidRPr="002D458C">
        <w:rPr>
          <w:rFonts w:ascii="Times New Roman" w:hAnsi="Times New Roman" w:cs="Times New Roman"/>
          <w:sz w:val="28"/>
          <w:szCs w:val="28"/>
        </w:rPr>
        <w:fldChar w:fldCharType="end"/>
      </w:r>
      <w:r w:rsidRPr="002D458C">
        <w:rPr>
          <w:rFonts w:ascii="Times New Roman" w:hAnsi="Times New Roman" w:cs="Times New Roman"/>
          <w:sz w:val="28"/>
          <w:szCs w:val="28"/>
        </w:rPr>
        <w:t>. Но, благодаря сложному рельефу и разбросанности участков территории городского округа по морскому побережью (наличию закрытых бухт), показатели в одно и то же время могут иметь значительный разброс.</w:t>
      </w:r>
    </w:p>
    <w:p w14:paraId="3E035CA7" w14:textId="126DDFA6" w:rsidR="007955AC" w:rsidRPr="002D458C" w:rsidRDefault="007955AC" w:rsidP="00247392">
      <w:pPr>
        <w:autoSpaceDE w:val="0"/>
        <w:autoSpaceDN w:val="0"/>
        <w:adjustRightInd w:val="0"/>
        <w:ind w:firstLine="709"/>
        <w:jc w:val="right"/>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 xml:space="preserve">Таблица </w:t>
      </w:r>
      <w:bookmarkStart w:id="120" w:name="Tbl_Klim"/>
      <w:r w:rsidRPr="002D458C">
        <w:rPr>
          <w:rFonts w:ascii="Times New Roman" w:eastAsia="Times New Roman" w:hAnsi="Times New Roman" w:cs="Times New Roman"/>
          <w:b/>
          <w:bCs/>
          <w:sz w:val="28"/>
          <w:szCs w:val="28"/>
          <w:lang w:bidi="en-US"/>
        </w:rPr>
        <w:fldChar w:fldCharType="begin"/>
      </w:r>
      <w:r w:rsidRPr="002D458C">
        <w:rPr>
          <w:rFonts w:ascii="Times New Roman" w:eastAsia="Times New Roman" w:hAnsi="Times New Roman" w:cs="Times New Roman"/>
          <w:b/>
          <w:bCs/>
          <w:sz w:val="28"/>
          <w:szCs w:val="28"/>
          <w:lang w:bidi="en-US"/>
        </w:rPr>
        <w:instrText xml:space="preserve"> SEQ Таблица \* ARABIC </w:instrText>
      </w:r>
      <w:r w:rsidRPr="002D458C">
        <w:rPr>
          <w:rFonts w:ascii="Times New Roman" w:eastAsia="Times New Roman" w:hAnsi="Times New Roman" w:cs="Times New Roman"/>
          <w:b/>
          <w:bCs/>
          <w:sz w:val="28"/>
          <w:szCs w:val="28"/>
          <w:lang w:bidi="en-US"/>
        </w:rPr>
        <w:fldChar w:fldCharType="separate"/>
      </w:r>
      <w:r w:rsidR="00A26119">
        <w:rPr>
          <w:rFonts w:ascii="Times New Roman" w:eastAsia="Times New Roman" w:hAnsi="Times New Roman" w:cs="Times New Roman"/>
          <w:b/>
          <w:bCs/>
          <w:noProof/>
          <w:sz w:val="28"/>
          <w:szCs w:val="28"/>
          <w:lang w:bidi="en-US"/>
        </w:rPr>
        <w:t>17</w:t>
      </w:r>
      <w:r w:rsidRPr="002D458C">
        <w:rPr>
          <w:rFonts w:ascii="Times New Roman" w:eastAsia="Times New Roman" w:hAnsi="Times New Roman" w:cs="Times New Roman"/>
          <w:b/>
          <w:bCs/>
          <w:sz w:val="28"/>
          <w:szCs w:val="28"/>
          <w:lang w:bidi="en-US"/>
        </w:rPr>
        <w:fldChar w:fldCharType="end"/>
      </w:r>
      <w:bookmarkEnd w:id="120"/>
    </w:p>
    <w:p w14:paraId="2206471D" w14:textId="532298A3" w:rsidR="007955AC" w:rsidRPr="002D458C" w:rsidRDefault="007955AC" w:rsidP="007955AC">
      <w:pPr>
        <w:spacing w:after="240"/>
        <w:jc w:val="center"/>
        <w:rPr>
          <w:rFonts w:ascii="Times New Roman" w:hAnsi="Times New Roman" w:cs="Times New Roman"/>
          <w:sz w:val="28"/>
          <w:szCs w:val="28"/>
        </w:rPr>
      </w:pPr>
      <w:r w:rsidRPr="002D458C">
        <w:rPr>
          <w:rFonts w:ascii="Times New Roman" w:hAnsi="Times New Roman" w:cs="Times New Roman"/>
          <w:sz w:val="28"/>
          <w:szCs w:val="28"/>
        </w:rPr>
        <w:t>Основные климатические параметры Находкинского городского округа по данным метеостанции Находка</w:t>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45"/>
        <w:gridCol w:w="2176"/>
      </w:tblGrid>
      <w:tr w:rsidR="007955AC" w:rsidRPr="002D458C" w14:paraId="14ADBFAA" w14:textId="77777777" w:rsidTr="00247392">
        <w:trPr>
          <w:trHeight w:val="57"/>
        </w:trPr>
        <w:tc>
          <w:tcPr>
            <w:tcW w:w="477" w:type="pct"/>
            <w:vAlign w:val="center"/>
            <w:hideMark/>
          </w:tcPr>
          <w:p w14:paraId="5ED3B3F7" w14:textId="1E2DE264"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w:t>
            </w:r>
            <w:r w:rsidR="00247392" w:rsidRPr="002D458C">
              <w:rPr>
                <w:rFonts w:ascii="Times New Roman" w:hAnsi="Times New Roman" w:cs="Times New Roman"/>
                <w:bCs/>
                <w:sz w:val="24"/>
                <w:szCs w:val="24"/>
              </w:rPr>
              <w:t xml:space="preserve"> </w:t>
            </w:r>
            <w:r w:rsidRPr="002D458C">
              <w:rPr>
                <w:rFonts w:ascii="Times New Roman" w:hAnsi="Times New Roman" w:cs="Times New Roman"/>
                <w:bCs/>
                <w:sz w:val="24"/>
                <w:szCs w:val="24"/>
              </w:rPr>
              <w:t>п/п</w:t>
            </w:r>
          </w:p>
        </w:tc>
        <w:tc>
          <w:tcPr>
            <w:tcW w:w="3296" w:type="pct"/>
            <w:vAlign w:val="center"/>
            <w:hideMark/>
          </w:tcPr>
          <w:p w14:paraId="7AABEE28"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Наименование параметра</w:t>
            </w:r>
          </w:p>
        </w:tc>
        <w:tc>
          <w:tcPr>
            <w:tcW w:w="1227" w:type="pct"/>
            <w:vAlign w:val="center"/>
            <w:hideMark/>
          </w:tcPr>
          <w:p w14:paraId="30DC7629"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Величина</w:t>
            </w:r>
          </w:p>
        </w:tc>
      </w:tr>
      <w:tr w:rsidR="007955AC" w:rsidRPr="002D458C" w14:paraId="7FCEBD02" w14:textId="77777777" w:rsidTr="00247392">
        <w:trPr>
          <w:trHeight w:val="57"/>
        </w:trPr>
        <w:tc>
          <w:tcPr>
            <w:tcW w:w="477" w:type="pct"/>
            <w:vAlign w:val="center"/>
            <w:hideMark/>
          </w:tcPr>
          <w:p w14:paraId="689E9C25"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w:t>
            </w:r>
          </w:p>
        </w:tc>
        <w:tc>
          <w:tcPr>
            <w:tcW w:w="3296" w:type="pct"/>
            <w:hideMark/>
          </w:tcPr>
          <w:p w14:paraId="27D92AE8"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Абсолютная температура воздуха, минимум, град С</w:t>
            </w:r>
          </w:p>
        </w:tc>
        <w:tc>
          <w:tcPr>
            <w:tcW w:w="1227" w:type="pct"/>
            <w:vAlign w:val="center"/>
            <w:hideMark/>
          </w:tcPr>
          <w:p w14:paraId="514FDC99"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-27,4</w:t>
            </w:r>
          </w:p>
        </w:tc>
      </w:tr>
      <w:tr w:rsidR="007955AC" w:rsidRPr="002D458C" w14:paraId="12BDC0E3" w14:textId="77777777" w:rsidTr="00247392">
        <w:trPr>
          <w:trHeight w:val="57"/>
        </w:trPr>
        <w:tc>
          <w:tcPr>
            <w:tcW w:w="477" w:type="pct"/>
            <w:vAlign w:val="center"/>
            <w:hideMark/>
          </w:tcPr>
          <w:p w14:paraId="3935F75A"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2</w:t>
            </w:r>
          </w:p>
        </w:tc>
        <w:tc>
          <w:tcPr>
            <w:tcW w:w="3296" w:type="pct"/>
            <w:hideMark/>
          </w:tcPr>
          <w:p w14:paraId="665F1AD3"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максимум, град С</w:t>
            </w:r>
          </w:p>
        </w:tc>
        <w:tc>
          <w:tcPr>
            <w:tcW w:w="1227" w:type="pct"/>
            <w:vAlign w:val="center"/>
            <w:hideMark/>
          </w:tcPr>
          <w:p w14:paraId="6994F667"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+36,0</w:t>
            </w:r>
          </w:p>
        </w:tc>
      </w:tr>
      <w:tr w:rsidR="007955AC" w:rsidRPr="002D458C" w14:paraId="4F9521ED" w14:textId="77777777" w:rsidTr="00247392">
        <w:trPr>
          <w:trHeight w:val="57"/>
        </w:trPr>
        <w:tc>
          <w:tcPr>
            <w:tcW w:w="477" w:type="pct"/>
            <w:vAlign w:val="center"/>
            <w:hideMark/>
          </w:tcPr>
          <w:p w14:paraId="149D746C"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3</w:t>
            </w:r>
          </w:p>
        </w:tc>
        <w:tc>
          <w:tcPr>
            <w:tcW w:w="3296" w:type="pct"/>
            <w:hideMark/>
          </w:tcPr>
          <w:p w14:paraId="7788104C" w14:textId="445EC41B"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Среднегодовая скорость ветра, м/с</w:t>
            </w:r>
          </w:p>
        </w:tc>
        <w:tc>
          <w:tcPr>
            <w:tcW w:w="1227" w:type="pct"/>
            <w:vAlign w:val="center"/>
            <w:hideMark/>
          </w:tcPr>
          <w:p w14:paraId="39E6353C"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3,2</w:t>
            </w:r>
          </w:p>
        </w:tc>
      </w:tr>
      <w:tr w:rsidR="007955AC" w:rsidRPr="002D458C" w14:paraId="79BF5286" w14:textId="77777777" w:rsidTr="00247392">
        <w:trPr>
          <w:trHeight w:val="57"/>
        </w:trPr>
        <w:tc>
          <w:tcPr>
            <w:tcW w:w="477" w:type="pct"/>
            <w:vAlign w:val="center"/>
            <w:hideMark/>
          </w:tcPr>
          <w:p w14:paraId="274366DA"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4</w:t>
            </w:r>
          </w:p>
        </w:tc>
        <w:tc>
          <w:tcPr>
            <w:tcW w:w="3296" w:type="pct"/>
            <w:hideMark/>
          </w:tcPr>
          <w:p w14:paraId="5FCD864B" w14:textId="531DCA14"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Наибольшая скорость ветра м/с, возможная раз за 1 год</w:t>
            </w:r>
          </w:p>
        </w:tc>
        <w:tc>
          <w:tcPr>
            <w:tcW w:w="1227" w:type="pct"/>
            <w:vAlign w:val="center"/>
            <w:hideMark/>
          </w:tcPr>
          <w:p w14:paraId="6AA5E7ED"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32,0</w:t>
            </w:r>
          </w:p>
        </w:tc>
      </w:tr>
      <w:tr w:rsidR="007955AC" w:rsidRPr="002D458C" w14:paraId="3ECFEDA6" w14:textId="77777777" w:rsidTr="00247392">
        <w:trPr>
          <w:trHeight w:val="57"/>
        </w:trPr>
        <w:tc>
          <w:tcPr>
            <w:tcW w:w="477" w:type="pct"/>
            <w:vAlign w:val="center"/>
            <w:hideMark/>
          </w:tcPr>
          <w:p w14:paraId="3BCDE04E"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5</w:t>
            </w:r>
          </w:p>
        </w:tc>
        <w:tc>
          <w:tcPr>
            <w:tcW w:w="3296" w:type="pct"/>
            <w:hideMark/>
          </w:tcPr>
          <w:p w14:paraId="6422F377"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возможная раз за 10 лет</w:t>
            </w:r>
          </w:p>
        </w:tc>
        <w:tc>
          <w:tcPr>
            <w:tcW w:w="1227" w:type="pct"/>
            <w:vAlign w:val="center"/>
            <w:hideMark/>
          </w:tcPr>
          <w:p w14:paraId="2BE301FC"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42,0</w:t>
            </w:r>
          </w:p>
        </w:tc>
      </w:tr>
      <w:tr w:rsidR="007955AC" w:rsidRPr="002D458C" w14:paraId="74EE89CA" w14:textId="77777777" w:rsidTr="00247392">
        <w:trPr>
          <w:trHeight w:val="57"/>
        </w:trPr>
        <w:tc>
          <w:tcPr>
            <w:tcW w:w="477" w:type="pct"/>
            <w:vAlign w:val="center"/>
            <w:hideMark/>
          </w:tcPr>
          <w:p w14:paraId="49DCCF9F"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6</w:t>
            </w:r>
          </w:p>
        </w:tc>
        <w:tc>
          <w:tcPr>
            <w:tcW w:w="3296" w:type="pct"/>
            <w:hideMark/>
          </w:tcPr>
          <w:p w14:paraId="3715EA31"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Сумма атмосферных осадков за год, мм</w:t>
            </w:r>
          </w:p>
        </w:tc>
        <w:tc>
          <w:tcPr>
            <w:tcW w:w="1227" w:type="pct"/>
            <w:vAlign w:val="center"/>
            <w:hideMark/>
          </w:tcPr>
          <w:p w14:paraId="5EC63510"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716</w:t>
            </w:r>
          </w:p>
        </w:tc>
      </w:tr>
      <w:tr w:rsidR="007955AC" w:rsidRPr="002D458C" w14:paraId="45D80AED" w14:textId="77777777" w:rsidTr="00247392">
        <w:trPr>
          <w:trHeight w:val="57"/>
        </w:trPr>
        <w:tc>
          <w:tcPr>
            <w:tcW w:w="477" w:type="pct"/>
            <w:vAlign w:val="center"/>
            <w:hideMark/>
          </w:tcPr>
          <w:p w14:paraId="7E29088F"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7</w:t>
            </w:r>
          </w:p>
        </w:tc>
        <w:tc>
          <w:tcPr>
            <w:tcW w:w="3296" w:type="pct"/>
            <w:hideMark/>
          </w:tcPr>
          <w:p w14:paraId="073A51A9"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Число дней в году с осадками более 5 мм</w:t>
            </w:r>
          </w:p>
        </w:tc>
        <w:tc>
          <w:tcPr>
            <w:tcW w:w="1227" w:type="pct"/>
            <w:vAlign w:val="center"/>
            <w:hideMark/>
          </w:tcPr>
          <w:p w14:paraId="635B6FAC"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31</w:t>
            </w:r>
          </w:p>
        </w:tc>
      </w:tr>
      <w:tr w:rsidR="007955AC" w:rsidRPr="002D458C" w14:paraId="0C515BC6" w14:textId="77777777" w:rsidTr="00247392">
        <w:trPr>
          <w:trHeight w:val="57"/>
        </w:trPr>
        <w:tc>
          <w:tcPr>
            <w:tcW w:w="477" w:type="pct"/>
            <w:vAlign w:val="center"/>
            <w:hideMark/>
          </w:tcPr>
          <w:p w14:paraId="0C280017"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8</w:t>
            </w:r>
          </w:p>
        </w:tc>
        <w:tc>
          <w:tcPr>
            <w:tcW w:w="3296" w:type="pct"/>
            <w:hideMark/>
          </w:tcPr>
          <w:p w14:paraId="75982B99" w14:textId="7CC28D61"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Максимальное суточное количество осадков обеспеченностью 1</w:t>
            </w:r>
            <w:r w:rsidR="00247392" w:rsidRPr="002D458C">
              <w:rPr>
                <w:rFonts w:ascii="Times New Roman" w:hAnsi="Times New Roman" w:cs="Times New Roman"/>
                <w:bCs/>
                <w:sz w:val="24"/>
                <w:szCs w:val="24"/>
              </w:rPr>
              <w:t xml:space="preserve"> </w:t>
            </w:r>
            <w:r w:rsidRPr="002D458C">
              <w:rPr>
                <w:rFonts w:ascii="Times New Roman" w:hAnsi="Times New Roman" w:cs="Times New Roman"/>
                <w:bCs/>
                <w:sz w:val="24"/>
                <w:szCs w:val="24"/>
              </w:rPr>
              <w:t>%, мм</w:t>
            </w:r>
          </w:p>
        </w:tc>
        <w:tc>
          <w:tcPr>
            <w:tcW w:w="1227" w:type="pct"/>
            <w:vAlign w:val="center"/>
            <w:hideMark/>
          </w:tcPr>
          <w:p w14:paraId="69CD8417"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190</w:t>
            </w:r>
          </w:p>
        </w:tc>
      </w:tr>
      <w:tr w:rsidR="007955AC" w:rsidRPr="002D458C" w14:paraId="35F36D4F" w14:textId="77777777" w:rsidTr="00247392">
        <w:trPr>
          <w:trHeight w:val="57"/>
        </w:trPr>
        <w:tc>
          <w:tcPr>
            <w:tcW w:w="477" w:type="pct"/>
            <w:vAlign w:val="center"/>
            <w:hideMark/>
          </w:tcPr>
          <w:p w14:paraId="283A603F"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9</w:t>
            </w:r>
          </w:p>
        </w:tc>
        <w:tc>
          <w:tcPr>
            <w:tcW w:w="3296" w:type="pct"/>
            <w:hideMark/>
          </w:tcPr>
          <w:p w14:paraId="628B15E5"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Число дней с устойчивым снежным покровом</w:t>
            </w:r>
          </w:p>
        </w:tc>
        <w:tc>
          <w:tcPr>
            <w:tcW w:w="1227" w:type="pct"/>
            <w:vAlign w:val="center"/>
            <w:hideMark/>
          </w:tcPr>
          <w:p w14:paraId="0CD3D733"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98</w:t>
            </w:r>
          </w:p>
        </w:tc>
      </w:tr>
      <w:tr w:rsidR="007955AC" w:rsidRPr="002D458C" w14:paraId="203AA979" w14:textId="77777777" w:rsidTr="00247392">
        <w:trPr>
          <w:trHeight w:val="57"/>
        </w:trPr>
        <w:tc>
          <w:tcPr>
            <w:tcW w:w="477" w:type="pct"/>
            <w:vAlign w:val="center"/>
            <w:hideMark/>
          </w:tcPr>
          <w:p w14:paraId="56B548DD"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10</w:t>
            </w:r>
          </w:p>
        </w:tc>
        <w:tc>
          <w:tcPr>
            <w:tcW w:w="3296" w:type="pct"/>
            <w:hideMark/>
          </w:tcPr>
          <w:p w14:paraId="03B925F9"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Средняя из наибольших декадных высот снежного покрова за зиму, см</w:t>
            </w:r>
          </w:p>
        </w:tc>
        <w:tc>
          <w:tcPr>
            <w:tcW w:w="1227" w:type="pct"/>
            <w:vAlign w:val="center"/>
            <w:hideMark/>
          </w:tcPr>
          <w:p w14:paraId="70F27335"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18</w:t>
            </w:r>
          </w:p>
        </w:tc>
      </w:tr>
      <w:tr w:rsidR="007955AC" w:rsidRPr="002D458C" w14:paraId="2740079F" w14:textId="77777777" w:rsidTr="00247392">
        <w:trPr>
          <w:trHeight w:val="57"/>
        </w:trPr>
        <w:tc>
          <w:tcPr>
            <w:tcW w:w="477" w:type="pct"/>
            <w:vAlign w:val="center"/>
            <w:hideMark/>
          </w:tcPr>
          <w:p w14:paraId="05844C1F"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11</w:t>
            </w:r>
          </w:p>
        </w:tc>
        <w:tc>
          <w:tcPr>
            <w:tcW w:w="3296" w:type="pct"/>
            <w:hideMark/>
          </w:tcPr>
          <w:p w14:paraId="3F68E77A" w14:textId="43CFFDFB" w:rsidR="007955AC" w:rsidRPr="002D458C" w:rsidRDefault="00247392"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Расчётная</w:t>
            </w:r>
            <w:r w:rsidR="007955AC" w:rsidRPr="002D458C">
              <w:rPr>
                <w:rFonts w:ascii="Times New Roman" w:hAnsi="Times New Roman" w:cs="Times New Roman"/>
                <w:bCs/>
                <w:sz w:val="24"/>
                <w:szCs w:val="24"/>
              </w:rPr>
              <w:t xml:space="preserve"> величина (толщина) снежного покрова вероятностью превышения 5%, см</w:t>
            </w:r>
          </w:p>
        </w:tc>
        <w:tc>
          <w:tcPr>
            <w:tcW w:w="1227" w:type="pct"/>
            <w:vAlign w:val="center"/>
            <w:hideMark/>
          </w:tcPr>
          <w:p w14:paraId="3684FF39"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36</w:t>
            </w:r>
          </w:p>
        </w:tc>
      </w:tr>
      <w:tr w:rsidR="007955AC" w:rsidRPr="002D458C" w14:paraId="4CC4A35D" w14:textId="77777777" w:rsidTr="00247392">
        <w:trPr>
          <w:trHeight w:val="57"/>
        </w:trPr>
        <w:tc>
          <w:tcPr>
            <w:tcW w:w="477" w:type="pct"/>
            <w:vAlign w:val="center"/>
            <w:hideMark/>
          </w:tcPr>
          <w:p w14:paraId="5E713766"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12</w:t>
            </w:r>
          </w:p>
        </w:tc>
        <w:tc>
          <w:tcPr>
            <w:tcW w:w="3296" w:type="pct"/>
            <w:hideMark/>
          </w:tcPr>
          <w:p w14:paraId="38673FB0"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Среднее годовое число дней с туманом</w:t>
            </w:r>
          </w:p>
        </w:tc>
        <w:tc>
          <w:tcPr>
            <w:tcW w:w="1227" w:type="pct"/>
            <w:vAlign w:val="center"/>
            <w:hideMark/>
          </w:tcPr>
          <w:p w14:paraId="6C031189"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44</w:t>
            </w:r>
          </w:p>
        </w:tc>
      </w:tr>
      <w:tr w:rsidR="007955AC" w:rsidRPr="002D458C" w14:paraId="4FB68958" w14:textId="77777777" w:rsidTr="00247392">
        <w:trPr>
          <w:trHeight w:val="57"/>
        </w:trPr>
        <w:tc>
          <w:tcPr>
            <w:tcW w:w="477" w:type="pct"/>
            <w:vAlign w:val="center"/>
            <w:hideMark/>
          </w:tcPr>
          <w:p w14:paraId="2EBC0486"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13</w:t>
            </w:r>
          </w:p>
        </w:tc>
        <w:tc>
          <w:tcPr>
            <w:tcW w:w="3296" w:type="pct"/>
            <w:hideMark/>
          </w:tcPr>
          <w:p w14:paraId="7E064512" w14:textId="77777777"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Среднее за год число дней с метелью</w:t>
            </w:r>
          </w:p>
        </w:tc>
        <w:tc>
          <w:tcPr>
            <w:tcW w:w="1227" w:type="pct"/>
            <w:vAlign w:val="center"/>
            <w:hideMark/>
          </w:tcPr>
          <w:p w14:paraId="5194ACD0"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4</w:t>
            </w:r>
          </w:p>
        </w:tc>
      </w:tr>
      <w:tr w:rsidR="007955AC" w:rsidRPr="002D458C" w14:paraId="695D91E6" w14:textId="77777777" w:rsidTr="00247392">
        <w:trPr>
          <w:trHeight w:val="57"/>
        </w:trPr>
        <w:tc>
          <w:tcPr>
            <w:tcW w:w="477" w:type="pct"/>
            <w:vAlign w:val="center"/>
            <w:hideMark/>
          </w:tcPr>
          <w:p w14:paraId="28BFD062"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14</w:t>
            </w:r>
          </w:p>
        </w:tc>
        <w:tc>
          <w:tcPr>
            <w:tcW w:w="3296" w:type="pct"/>
            <w:hideMark/>
          </w:tcPr>
          <w:p w14:paraId="61AA0A27" w14:textId="06D6525E" w:rsidR="007955AC" w:rsidRPr="002D458C" w:rsidRDefault="007955AC"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 xml:space="preserve">Среднее за год число дней с </w:t>
            </w:r>
            <w:r w:rsidR="00247392" w:rsidRPr="002D458C">
              <w:rPr>
                <w:rFonts w:ascii="Times New Roman" w:hAnsi="Times New Roman" w:cs="Times New Roman"/>
                <w:bCs/>
                <w:sz w:val="24"/>
                <w:szCs w:val="24"/>
              </w:rPr>
              <w:t>позёмкой</w:t>
            </w:r>
          </w:p>
        </w:tc>
        <w:tc>
          <w:tcPr>
            <w:tcW w:w="1227" w:type="pct"/>
            <w:vAlign w:val="center"/>
            <w:hideMark/>
          </w:tcPr>
          <w:p w14:paraId="5354701B"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4</w:t>
            </w:r>
          </w:p>
        </w:tc>
      </w:tr>
      <w:tr w:rsidR="007955AC" w:rsidRPr="002D458C" w14:paraId="194734C7" w14:textId="77777777" w:rsidTr="00247392">
        <w:trPr>
          <w:trHeight w:val="57"/>
        </w:trPr>
        <w:tc>
          <w:tcPr>
            <w:tcW w:w="477" w:type="pct"/>
            <w:vAlign w:val="center"/>
            <w:hideMark/>
          </w:tcPr>
          <w:p w14:paraId="45B31971"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15</w:t>
            </w:r>
          </w:p>
        </w:tc>
        <w:tc>
          <w:tcPr>
            <w:tcW w:w="3296" w:type="pct"/>
            <w:hideMark/>
          </w:tcPr>
          <w:p w14:paraId="02E3EBAE" w14:textId="63DCFD02" w:rsidR="007955AC" w:rsidRPr="002D458C" w:rsidRDefault="00446002" w:rsidP="00247392">
            <w:pPr>
              <w:jc w:val="both"/>
              <w:rPr>
                <w:rFonts w:ascii="Times New Roman" w:hAnsi="Times New Roman" w:cs="Times New Roman"/>
                <w:bCs/>
                <w:sz w:val="24"/>
                <w:szCs w:val="24"/>
              </w:rPr>
            </w:pPr>
            <w:r w:rsidRPr="002D458C">
              <w:rPr>
                <w:rFonts w:ascii="Times New Roman" w:hAnsi="Times New Roman" w:cs="Times New Roman"/>
                <w:bCs/>
                <w:sz w:val="24"/>
                <w:szCs w:val="24"/>
              </w:rPr>
              <w:t>Объём</w:t>
            </w:r>
            <w:r w:rsidR="007955AC" w:rsidRPr="002D458C">
              <w:rPr>
                <w:rFonts w:ascii="Times New Roman" w:hAnsi="Times New Roman" w:cs="Times New Roman"/>
                <w:bCs/>
                <w:sz w:val="24"/>
                <w:szCs w:val="24"/>
              </w:rPr>
              <w:t xml:space="preserve"> </w:t>
            </w:r>
            <w:proofErr w:type="spellStart"/>
            <w:r w:rsidR="007955AC" w:rsidRPr="002D458C">
              <w:rPr>
                <w:rFonts w:ascii="Times New Roman" w:hAnsi="Times New Roman" w:cs="Times New Roman"/>
                <w:bCs/>
                <w:sz w:val="24"/>
                <w:szCs w:val="24"/>
              </w:rPr>
              <w:t>снегопереноса</w:t>
            </w:r>
            <w:proofErr w:type="spellEnd"/>
            <w:r w:rsidR="007955AC" w:rsidRPr="002D458C">
              <w:rPr>
                <w:rFonts w:ascii="Times New Roman" w:hAnsi="Times New Roman" w:cs="Times New Roman"/>
                <w:bCs/>
                <w:sz w:val="24"/>
                <w:szCs w:val="24"/>
              </w:rPr>
              <w:t xml:space="preserve"> за зиму, куб.</w:t>
            </w:r>
            <w:r w:rsidR="00247392" w:rsidRPr="002D458C">
              <w:rPr>
                <w:rFonts w:ascii="Times New Roman" w:hAnsi="Times New Roman" w:cs="Times New Roman"/>
                <w:bCs/>
                <w:sz w:val="24"/>
                <w:szCs w:val="24"/>
              </w:rPr>
              <w:t xml:space="preserve"> </w:t>
            </w:r>
            <w:r w:rsidR="007955AC" w:rsidRPr="002D458C">
              <w:rPr>
                <w:rFonts w:ascii="Times New Roman" w:hAnsi="Times New Roman" w:cs="Times New Roman"/>
                <w:bCs/>
                <w:sz w:val="24"/>
                <w:szCs w:val="24"/>
              </w:rPr>
              <w:t>м./м</w:t>
            </w:r>
          </w:p>
        </w:tc>
        <w:tc>
          <w:tcPr>
            <w:tcW w:w="1227" w:type="pct"/>
            <w:vAlign w:val="center"/>
            <w:hideMark/>
          </w:tcPr>
          <w:p w14:paraId="7CD52DB3" w14:textId="77777777" w:rsidR="007955AC" w:rsidRPr="002D458C" w:rsidRDefault="007955AC" w:rsidP="00247392">
            <w:pPr>
              <w:jc w:val="center"/>
              <w:rPr>
                <w:rFonts w:ascii="Times New Roman" w:hAnsi="Times New Roman" w:cs="Times New Roman"/>
                <w:bCs/>
                <w:sz w:val="24"/>
                <w:szCs w:val="24"/>
              </w:rPr>
            </w:pPr>
            <w:r w:rsidRPr="002D458C">
              <w:rPr>
                <w:rFonts w:ascii="Times New Roman" w:hAnsi="Times New Roman" w:cs="Times New Roman"/>
                <w:bCs/>
                <w:sz w:val="24"/>
                <w:szCs w:val="24"/>
              </w:rPr>
              <w:t>200</w:t>
            </w:r>
          </w:p>
        </w:tc>
      </w:tr>
    </w:tbl>
    <w:p w14:paraId="0A8769A9" w14:textId="77777777" w:rsidR="00247392" w:rsidRPr="002D458C" w:rsidRDefault="00247392" w:rsidP="007955AC">
      <w:pPr>
        <w:ind w:firstLine="709"/>
        <w:jc w:val="both"/>
        <w:rPr>
          <w:rFonts w:ascii="Times New Roman" w:hAnsi="Times New Roman" w:cs="Times New Roman"/>
          <w:sz w:val="28"/>
          <w:szCs w:val="28"/>
        </w:rPr>
      </w:pPr>
    </w:p>
    <w:p w14:paraId="5BC06D5D" w14:textId="6D605715"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Наиболее холодный месяц в районе размещения Находкинского городского округа – январь, наиболее </w:t>
      </w:r>
      <w:r w:rsidR="00247392" w:rsidRPr="002D458C">
        <w:rPr>
          <w:rFonts w:ascii="Times New Roman" w:hAnsi="Times New Roman" w:cs="Times New Roman"/>
          <w:sz w:val="28"/>
          <w:szCs w:val="28"/>
        </w:rPr>
        <w:t>тёплый</w:t>
      </w:r>
      <w:r w:rsidRPr="002D458C">
        <w:rPr>
          <w:rFonts w:ascii="Times New Roman" w:hAnsi="Times New Roman" w:cs="Times New Roman"/>
          <w:sz w:val="28"/>
          <w:szCs w:val="28"/>
        </w:rPr>
        <w:t xml:space="preserve"> – август. </w:t>
      </w:r>
    </w:p>
    <w:p w14:paraId="00307609" w14:textId="757BFB8B"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Температура воздуха в холодный период обеспеченностью 0,94 </w:t>
      </w:r>
      <w:r w:rsidR="00247392" w:rsidRPr="002D458C">
        <w:rPr>
          <w:rFonts w:ascii="Times New Roman" w:hAnsi="Times New Roman" w:cs="Times New Roman"/>
          <w:sz w:val="28"/>
          <w:szCs w:val="28"/>
        </w:rPr>
        <w:t>составляет минус</w:t>
      </w:r>
      <w:r w:rsidRPr="002D458C">
        <w:rPr>
          <w:rFonts w:ascii="Times New Roman" w:hAnsi="Times New Roman" w:cs="Times New Roman"/>
          <w:sz w:val="28"/>
          <w:szCs w:val="28"/>
        </w:rPr>
        <w:t xml:space="preserve"> 18</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°С. Среднемесячная температура воздуха января </w:t>
      </w:r>
      <w:r w:rsidR="00247392" w:rsidRPr="002D458C">
        <w:rPr>
          <w:rFonts w:ascii="Times New Roman" w:hAnsi="Times New Roman" w:cs="Times New Roman"/>
          <w:sz w:val="28"/>
          <w:szCs w:val="28"/>
        </w:rPr>
        <w:t xml:space="preserve">минус </w:t>
      </w:r>
      <w:r w:rsidRPr="002D458C">
        <w:rPr>
          <w:rFonts w:ascii="Times New Roman" w:hAnsi="Times New Roman" w:cs="Times New Roman"/>
          <w:sz w:val="28"/>
          <w:szCs w:val="28"/>
        </w:rPr>
        <w:lastRenderedPageBreak/>
        <w:t>10,2</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°С, абсолютная минимальная температура </w:t>
      </w:r>
      <w:r w:rsidR="00247392" w:rsidRPr="002D458C">
        <w:rPr>
          <w:rFonts w:ascii="Times New Roman" w:hAnsi="Times New Roman" w:cs="Times New Roman"/>
          <w:sz w:val="28"/>
          <w:szCs w:val="28"/>
        </w:rPr>
        <w:t>–</w:t>
      </w:r>
      <w:r w:rsidRPr="002D458C">
        <w:rPr>
          <w:rFonts w:ascii="Times New Roman" w:hAnsi="Times New Roman" w:cs="Times New Roman"/>
          <w:sz w:val="28"/>
          <w:szCs w:val="28"/>
        </w:rPr>
        <w:t xml:space="preserve"> </w:t>
      </w:r>
      <w:r w:rsidR="00247392" w:rsidRPr="002D458C">
        <w:rPr>
          <w:rFonts w:ascii="Times New Roman" w:hAnsi="Times New Roman" w:cs="Times New Roman"/>
          <w:sz w:val="28"/>
          <w:szCs w:val="28"/>
        </w:rPr>
        <w:t xml:space="preserve">минус </w:t>
      </w:r>
      <w:r w:rsidRPr="002D458C">
        <w:rPr>
          <w:rFonts w:ascii="Times New Roman" w:hAnsi="Times New Roman" w:cs="Times New Roman"/>
          <w:sz w:val="28"/>
          <w:szCs w:val="28"/>
        </w:rPr>
        <w:t>30</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°С. Относительная влажность воздуха 50%. Преобладающие направления ветра </w:t>
      </w:r>
      <w:r w:rsidR="00247392" w:rsidRPr="002D458C">
        <w:rPr>
          <w:rFonts w:ascii="Times New Roman" w:hAnsi="Times New Roman" w:cs="Times New Roman"/>
          <w:sz w:val="28"/>
          <w:szCs w:val="28"/>
        </w:rPr>
        <w:t>–</w:t>
      </w:r>
      <w:r w:rsidRPr="002D458C">
        <w:rPr>
          <w:rFonts w:ascii="Times New Roman" w:hAnsi="Times New Roman" w:cs="Times New Roman"/>
          <w:sz w:val="28"/>
          <w:szCs w:val="28"/>
        </w:rPr>
        <w:t xml:space="preserve"> северной четверти с повторяемостью 70% и средней скоростью 4-6</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м/с. Отмечаются случаи сильных ветров скоростью более 15</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м/с, повторяемостью 36 дней за холодный период.</w:t>
      </w:r>
    </w:p>
    <w:p w14:paraId="7EE8F9D9" w14:textId="22625C30" w:rsidR="007955AC" w:rsidRPr="002D458C" w:rsidRDefault="007955AC" w:rsidP="00247392">
      <w:pPr>
        <w:ind w:firstLine="709"/>
        <w:jc w:val="both"/>
        <w:rPr>
          <w:rFonts w:ascii="Times New Roman" w:hAnsi="Times New Roman" w:cs="Times New Roman"/>
          <w:sz w:val="28"/>
          <w:szCs w:val="28"/>
        </w:rPr>
      </w:pPr>
      <w:r w:rsidRPr="002D458C">
        <w:rPr>
          <w:rFonts w:ascii="Times New Roman" w:hAnsi="Times New Roman" w:cs="Times New Roman"/>
          <w:sz w:val="28"/>
          <w:szCs w:val="28"/>
        </w:rPr>
        <w:t>Среднемесячная температура воздуха в августе +20,5</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°С, средняя максимальная температура +24,7</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°С, абсолютная максимальная температура +34</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°С. Температура воздуха в </w:t>
      </w:r>
      <w:r w:rsidR="00247392" w:rsidRPr="002D458C">
        <w:rPr>
          <w:rFonts w:ascii="Times New Roman" w:hAnsi="Times New Roman" w:cs="Times New Roman"/>
          <w:sz w:val="28"/>
          <w:szCs w:val="28"/>
        </w:rPr>
        <w:t>тёплый</w:t>
      </w:r>
      <w:r w:rsidRPr="002D458C">
        <w:rPr>
          <w:rFonts w:ascii="Times New Roman" w:hAnsi="Times New Roman" w:cs="Times New Roman"/>
          <w:sz w:val="28"/>
          <w:szCs w:val="28"/>
        </w:rPr>
        <w:t xml:space="preserve"> период обеспеченностью 0,95 составляет 23</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°С. Муссонная циркуляция и сложные органические условия района побережья определяют характер атмосферных осадков, распределение которых крайне неравномерно.</w:t>
      </w:r>
    </w:p>
    <w:p w14:paraId="4AC5FE88" w14:textId="1DFA4BFF"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Среднемноголетнее годовое количество осадков 650мм, из них в </w:t>
      </w:r>
      <w:r w:rsidR="00247392" w:rsidRPr="002D458C">
        <w:rPr>
          <w:rFonts w:ascii="Times New Roman" w:hAnsi="Times New Roman" w:cs="Times New Roman"/>
          <w:sz w:val="28"/>
          <w:szCs w:val="28"/>
        </w:rPr>
        <w:t>тёплых</w:t>
      </w:r>
      <w:r w:rsidRPr="002D458C">
        <w:rPr>
          <w:rFonts w:ascii="Times New Roman" w:hAnsi="Times New Roman" w:cs="Times New Roman"/>
          <w:sz w:val="28"/>
          <w:szCs w:val="28"/>
        </w:rPr>
        <w:t xml:space="preserve"> период выпадает 541</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мм, в холодный </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109</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мм. </w:t>
      </w:r>
    </w:p>
    <w:p w14:paraId="28C27542" w14:textId="53EAE6CD"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Снежный покров в среднем составляет 5-15</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см. Но снег сдувается с возвышенных мест и накапливается в понижениях, где может достигать высоты более 1</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м. Число дней со снежным покровом – 98.</w:t>
      </w:r>
    </w:p>
    <w:p w14:paraId="47193440" w14:textId="1709CDA6"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Распределение влажности зависит от условий микрорельефа, состояния поверхности и других факторов. В условиях муссонного климата наблюдается особое повышение среднемесячных значений влажности в летний период – до 87</w:t>
      </w:r>
      <w:r w:rsidR="00247392" w:rsidRPr="002D458C">
        <w:rPr>
          <w:rFonts w:ascii="Times New Roman" w:hAnsi="Times New Roman" w:cs="Times New Roman"/>
          <w:sz w:val="28"/>
          <w:szCs w:val="28"/>
        </w:rPr>
        <w:t>-</w:t>
      </w:r>
      <w:r w:rsidRPr="002D458C">
        <w:rPr>
          <w:rFonts w:ascii="Times New Roman" w:hAnsi="Times New Roman" w:cs="Times New Roman"/>
          <w:sz w:val="28"/>
          <w:szCs w:val="28"/>
        </w:rPr>
        <w:t>91</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при среднегодовой влажности 71</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w:t>
      </w:r>
    </w:p>
    <w:p w14:paraId="2CF65BD6" w14:textId="77777777"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Режим ветра носит ярко выраженный муссонный характер: зимой дуют ветры северных румбов, летом – южных. Максимальная скорость ветра достигает 35 м/с.</w:t>
      </w:r>
    </w:p>
    <w:p w14:paraId="022DD964" w14:textId="17C29C2F"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При совпадении южных нагонных ветров большой силы с приливами и значительными дождевыми паводками в низинах </w:t>
      </w:r>
      <w:r w:rsidR="00247392" w:rsidRPr="002D458C">
        <w:rPr>
          <w:rFonts w:ascii="Times New Roman" w:hAnsi="Times New Roman" w:cs="Times New Roman"/>
          <w:sz w:val="28"/>
          <w:szCs w:val="28"/>
        </w:rPr>
        <w:t>озёр</w:t>
      </w:r>
      <w:r w:rsidRPr="002D458C">
        <w:rPr>
          <w:rFonts w:ascii="Times New Roman" w:hAnsi="Times New Roman" w:cs="Times New Roman"/>
          <w:sz w:val="28"/>
          <w:szCs w:val="28"/>
        </w:rPr>
        <w:t xml:space="preserve"> </w:t>
      </w:r>
      <w:r w:rsidR="00247392" w:rsidRPr="002D458C">
        <w:rPr>
          <w:rFonts w:ascii="Times New Roman" w:hAnsi="Times New Roman" w:cs="Times New Roman"/>
          <w:sz w:val="28"/>
          <w:szCs w:val="28"/>
        </w:rPr>
        <w:t>Солёное</w:t>
      </w:r>
      <w:r w:rsidRPr="002D458C">
        <w:rPr>
          <w:rFonts w:ascii="Times New Roman" w:hAnsi="Times New Roman" w:cs="Times New Roman"/>
          <w:sz w:val="28"/>
          <w:szCs w:val="28"/>
        </w:rPr>
        <w:t xml:space="preserve"> и Лебединое происходят наводнения. Подъем воды в таких случаях может достигать 2</w:t>
      </w:r>
      <w:r w:rsidR="00247392" w:rsidRPr="002D458C">
        <w:rPr>
          <w:rFonts w:ascii="Times New Roman" w:hAnsi="Times New Roman" w:cs="Times New Roman"/>
          <w:sz w:val="28"/>
          <w:szCs w:val="28"/>
        </w:rPr>
        <w:t>-</w:t>
      </w:r>
      <w:r w:rsidRPr="002D458C">
        <w:rPr>
          <w:rFonts w:ascii="Times New Roman" w:hAnsi="Times New Roman" w:cs="Times New Roman"/>
          <w:sz w:val="28"/>
          <w:szCs w:val="28"/>
        </w:rPr>
        <w:t>2,5 м.</w:t>
      </w:r>
    </w:p>
    <w:p w14:paraId="33F99118" w14:textId="1289EDE8" w:rsidR="007955AC" w:rsidRPr="002D458C" w:rsidRDefault="007955AC" w:rsidP="007955AC">
      <w:pPr>
        <w:ind w:firstLine="709"/>
        <w:jc w:val="both"/>
        <w:rPr>
          <w:rFonts w:ascii="Times New Roman" w:hAnsi="Times New Roman" w:cs="Times New Roman"/>
          <w:sz w:val="28"/>
          <w:szCs w:val="28"/>
        </w:rPr>
      </w:pPr>
      <w:r w:rsidRPr="002D458C">
        <w:rPr>
          <w:rFonts w:ascii="Times New Roman" w:hAnsi="Times New Roman" w:cs="Times New Roman"/>
          <w:sz w:val="28"/>
          <w:szCs w:val="28"/>
        </w:rPr>
        <w:t>По количеству солнечного тепла Приморье занимает одно из первых мест в стране. За год на территорию Приморья поступает солнечного тепла (110-115 ккал/см</w:t>
      </w:r>
      <w:r w:rsidRPr="002D458C">
        <w:rPr>
          <w:rFonts w:ascii="Times New Roman" w:hAnsi="Times New Roman" w:cs="Times New Roman"/>
          <w:sz w:val="28"/>
          <w:szCs w:val="28"/>
          <w:vertAlign w:val="superscript"/>
        </w:rPr>
        <w:t>2</w:t>
      </w:r>
      <w:r w:rsidRPr="002D458C">
        <w:rPr>
          <w:rFonts w:ascii="Times New Roman" w:hAnsi="Times New Roman" w:cs="Times New Roman"/>
          <w:sz w:val="28"/>
          <w:szCs w:val="28"/>
        </w:rPr>
        <w:t>). Наибольший приток солнечного тепла происходит зимой (80-85</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 от теоретически </w:t>
      </w:r>
      <w:r w:rsidR="00247392" w:rsidRPr="002D458C">
        <w:rPr>
          <w:rFonts w:ascii="Times New Roman" w:hAnsi="Times New Roman" w:cs="Times New Roman"/>
          <w:sz w:val="28"/>
          <w:szCs w:val="28"/>
        </w:rPr>
        <w:t>расчётного</w:t>
      </w:r>
      <w:r w:rsidRPr="002D458C">
        <w:rPr>
          <w:rFonts w:ascii="Times New Roman" w:hAnsi="Times New Roman" w:cs="Times New Roman"/>
          <w:sz w:val="28"/>
          <w:szCs w:val="28"/>
        </w:rPr>
        <w:t xml:space="preserve"> количества), потому что в это время отмечается наибольшее количество дней с безоблачным небом. Летом значительная пасмурность и туманы снижают приток прямой лучистой энергии, и, наоборот, увеличивают долю рассеянной (которая в это время составляет 40-50</w:t>
      </w:r>
      <w:r w:rsidR="00247392" w:rsidRPr="002D458C">
        <w:rPr>
          <w:rFonts w:ascii="Times New Roman" w:hAnsi="Times New Roman" w:cs="Times New Roman"/>
          <w:sz w:val="28"/>
          <w:szCs w:val="28"/>
        </w:rPr>
        <w:t xml:space="preserve"> </w:t>
      </w:r>
      <w:r w:rsidRPr="002D458C">
        <w:rPr>
          <w:rFonts w:ascii="Times New Roman" w:hAnsi="Times New Roman" w:cs="Times New Roman"/>
          <w:sz w:val="28"/>
          <w:szCs w:val="28"/>
        </w:rPr>
        <w:t>% от суммарной радиации).</w:t>
      </w:r>
    </w:p>
    <w:p w14:paraId="0EDBA2A8" w14:textId="55CF2471" w:rsidR="00821655" w:rsidRPr="002D458C" w:rsidRDefault="00821655" w:rsidP="00821655">
      <w:pPr>
        <w:ind w:firstLine="709"/>
        <w:jc w:val="both"/>
        <w:rPr>
          <w:rFonts w:ascii="Times New Roman" w:hAnsi="Times New Roman" w:cs="Times New Roman"/>
          <w:sz w:val="28"/>
          <w:szCs w:val="28"/>
        </w:rPr>
      </w:pPr>
      <w:bookmarkStart w:id="121" w:name="_Hlk22451318"/>
      <w:bookmarkStart w:id="122" w:name="_Hlk47084536"/>
      <w:bookmarkEnd w:id="119"/>
      <w:r w:rsidRPr="002D458C">
        <w:rPr>
          <w:rFonts w:ascii="Times New Roman" w:hAnsi="Times New Roman" w:cs="Times New Roman"/>
          <w:sz w:val="28"/>
          <w:szCs w:val="28"/>
        </w:rPr>
        <w:t xml:space="preserve">Изменения уровня моря обусловлены сгонно-нагонными, приливно- отливными явлениями, сеймами и изредка цунами. Средние многолетние амплитуды колебаний уровня воды </w:t>
      </w:r>
      <w:r w:rsidRPr="002D458C">
        <w:rPr>
          <w:rFonts w:ascii="Times New Roman" w:hAnsi="Times New Roman" w:cs="Times New Roman"/>
          <w:sz w:val="28"/>
          <w:szCs w:val="28"/>
          <w:lang w:bidi="ru-RU"/>
        </w:rPr>
        <w:t>0</w:t>
      </w:r>
      <w:r w:rsidRPr="002D458C">
        <w:rPr>
          <w:rFonts w:ascii="Times New Roman" w:hAnsi="Times New Roman" w:cs="Times New Roman"/>
          <w:sz w:val="28"/>
          <w:szCs w:val="28"/>
        </w:rPr>
        <w:t>,</w:t>
      </w:r>
      <w:r w:rsidRPr="002D458C">
        <w:rPr>
          <w:rFonts w:ascii="Times New Roman" w:hAnsi="Times New Roman" w:cs="Times New Roman"/>
          <w:sz w:val="28"/>
          <w:szCs w:val="28"/>
          <w:lang w:bidi="ru-RU"/>
        </w:rPr>
        <w:t>6</w:t>
      </w:r>
      <w:r w:rsidRPr="002D458C">
        <w:rPr>
          <w:rFonts w:ascii="Times New Roman" w:hAnsi="Times New Roman" w:cs="Times New Roman"/>
          <w:sz w:val="28"/>
          <w:szCs w:val="28"/>
        </w:rPr>
        <w:t>-</w:t>
      </w:r>
      <w:r w:rsidRPr="002D458C">
        <w:rPr>
          <w:rFonts w:ascii="Times New Roman" w:hAnsi="Times New Roman" w:cs="Times New Roman"/>
          <w:sz w:val="28"/>
          <w:szCs w:val="28"/>
          <w:lang w:bidi="ru-RU"/>
        </w:rPr>
        <w:t>0</w:t>
      </w:r>
      <w:r w:rsidRPr="002D458C">
        <w:rPr>
          <w:rFonts w:ascii="Times New Roman" w:hAnsi="Times New Roman" w:cs="Times New Roman"/>
          <w:sz w:val="28"/>
          <w:szCs w:val="28"/>
        </w:rPr>
        <w:t xml:space="preserve">,7 м, абсолютная амплитуда – </w:t>
      </w:r>
      <w:r w:rsidRPr="002D458C">
        <w:rPr>
          <w:rFonts w:ascii="Times New Roman" w:hAnsi="Times New Roman" w:cs="Times New Roman"/>
          <w:sz w:val="28"/>
          <w:szCs w:val="28"/>
          <w:lang w:bidi="ru-RU"/>
        </w:rPr>
        <w:t>1</w:t>
      </w:r>
      <w:r w:rsidRPr="002D458C">
        <w:rPr>
          <w:rFonts w:ascii="Times New Roman" w:hAnsi="Times New Roman" w:cs="Times New Roman"/>
          <w:sz w:val="28"/>
          <w:szCs w:val="28"/>
        </w:rPr>
        <w:t>,</w:t>
      </w:r>
      <w:r w:rsidRPr="002D458C">
        <w:rPr>
          <w:rFonts w:ascii="Times New Roman" w:hAnsi="Times New Roman" w:cs="Times New Roman"/>
          <w:sz w:val="28"/>
          <w:szCs w:val="28"/>
          <w:lang w:bidi="ru-RU"/>
        </w:rPr>
        <w:t xml:space="preserve">6 </w:t>
      </w:r>
      <w:r w:rsidRPr="002D458C">
        <w:rPr>
          <w:rFonts w:ascii="Times New Roman" w:hAnsi="Times New Roman" w:cs="Times New Roman"/>
          <w:sz w:val="28"/>
          <w:szCs w:val="28"/>
        </w:rPr>
        <w:t>м, самый низкий уровень воды наблюдается в феврале, самый высокий – в период летнего муссона. Значительный подъем уровня до 1 м возможен при прохождении тайфунов.</w:t>
      </w:r>
    </w:p>
    <w:p w14:paraId="1AFBC85F" w14:textId="0B4F3856" w:rsidR="00821655" w:rsidRPr="002D458C" w:rsidRDefault="00821655" w:rsidP="00821655">
      <w:pPr>
        <w:ind w:firstLine="709"/>
        <w:jc w:val="both"/>
        <w:rPr>
          <w:rFonts w:ascii="Times New Roman" w:hAnsi="Times New Roman" w:cs="Times New Roman"/>
          <w:sz w:val="28"/>
          <w:szCs w:val="28"/>
        </w:rPr>
      </w:pPr>
      <w:r w:rsidRPr="002D458C">
        <w:rPr>
          <w:rFonts w:ascii="Times New Roman" w:hAnsi="Times New Roman" w:cs="Times New Roman"/>
          <w:iCs/>
          <w:sz w:val="28"/>
          <w:szCs w:val="28"/>
        </w:rPr>
        <w:t>Речная сеть</w:t>
      </w:r>
      <w:r w:rsidRPr="002D458C">
        <w:rPr>
          <w:rFonts w:ascii="Times New Roman" w:hAnsi="Times New Roman" w:cs="Times New Roman"/>
          <w:sz w:val="28"/>
          <w:szCs w:val="28"/>
        </w:rPr>
        <w:t xml:space="preserve"> территории принадлежит бассейну Японского моря. Близость к водоразделу определяет незначительные размеры рек, большие уклоны и порожистые русла. В верхнем и среднем течении реки и пади представляют собой горные потоки, в нижнем течении долины рек </w:t>
      </w:r>
      <w:r w:rsidRPr="002D458C">
        <w:rPr>
          <w:rFonts w:ascii="Times New Roman" w:hAnsi="Times New Roman" w:cs="Times New Roman"/>
          <w:sz w:val="28"/>
          <w:szCs w:val="28"/>
        </w:rPr>
        <w:lastRenderedPageBreak/>
        <w:t xml:space="preserve">расширяются, характер течения становится спокойным, значительна извилистость русел. В центральном районе г. Находка при выходе к низинной террасе русла многих речек и ручьёв теряются в болоте. </w:t>
      </w:r>
    </w:p>
    <w:p w14:paraId="4842A6F9" w14:textId="6C0C32EA" w:rsidR="00821655" w:rsidRPr="002D458C" w:rsidRDefault="00821655" w:rsidP="00821655">
      <w:pPr>
        <w:ind w:firstLine="709"/>
        <w:jc w:val="both"/>
        <w:rPr>
          <w:rFonts w:ascii="Times New Roman" w:hAnsi="Times New Roman" w:cs="Times New Roman"/>
          <w:sz w:val="28"/>
          <w:szCs w:val="28"/>
        </w:rPr>
      </w:pPr>
      <w:r w:rsidRPr="002D458C">
        <w:rPr>
          <w:rFonts w:ascii="Times New Roman" w:hAnsi="Times New Roman" w:cs="Times New Roman"/>
          <w:sz w:val="28"/>
          <w:szCs w:val="28"/>
        </w:rPr>
        <w:t>Гидрологическая изученность рек практически отсутствует. Опорный гидрологический пост расположен на р. Партизанская в районе г. Партизанска. Река Партизанская (Сучан) – главная водная артерия города и одна из крупнейших рек, впадающих в Японское море. Стекая с гор с высоты 560 м, она постепенно расширяется от 152 м в районе села Екатериновка до 400 м в районе озера Лебяжьего.</w:t>
      </w:r>
    </w:p>
    <w:p w14:paraId="1FE4CF1C" w14:textId="544FF057"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Реки Партизанская, Волчанка, Литовка (Партизанский район) относятся к рекам высшей категории рыбохозяйственного значения, являясь местом нереста лососёвых рыб.</w:t>
      </w:r>
    </w:p>
    <w:p w14:paraId="27EA1AE6" w14:textId="77777777"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На территории округа имеются реликтовые озера, оставшиеся после отступления моря: Лебединое, Лебяжье, Солёное, Приморское, Ливадийское, Первое, Второе. В большинстве случаев вода горько-солёная из-за подпора воды со стороны моря.</w:t>
      </w:r>
    </w:p>
    <w:p w14:paraId="5B16A618" w14:textId="11D491F8"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Озера Лебединое и Солёное совместно с рекой Каменкой и протокой, выходящей к морю, объединяют ряд впадающих в них водотоков в саморегулируемую систему. Однако вследствие застройки низины естественная саморегуляция нарушена.</w:t>
      </w:r>
    </w:p>
    <w:p w14:paraId="0EEEDDEF" w14:textId="4F51CC27"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Река Волчанка с её основным притоком ручьём Падь Шушарина берет начало на южных склонах Ливадийского хребта и впадает в залив Восток. Пойма реки двухсторонняя, в паводки затапливается слоем 1 м. Ширина реки в межень 7-10 м, в паводок 20-30 м. Средняя глубина от 1 до 1,2 м. Ширина долины в районе с. Душкино 1,2-1,4 км, долина ровная местами заболоченная, значительная часть занята сельскохозяйственными лугами и пашнями.</w:t>
      </w:r>
    </w:p>
    <w:p w14:paraId="7CC4CCEC" w14:textId="4BD39CB0"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Годовой ход уровня воды в реках характеризуется чередованием подъёмов и спадов в тёплый период и устойчивым спадом в зимний период. Наблюдается два паводковых периода: весенне-летний, вызван таянием снега и выражен слабо, и летне-осенний, вызванный ливневыми дождями, причём во время последнего затапливаются значительные площади прилегающих земель. На малых реках глубина затопления пойм при обычных наводнениях составляет 1-1,3 м, при катастрофических – 2 м, на р. Партизанская слой затопления в устьевой части достигает 5 м. Дождевые паводки наблюдаются 2-3 раза в год, в отдельные годы их может быть до 6-8, самых разных по высоте и продолжительности. Наиболее значительные паводки проходят в августе-сентябре.</w:t>
      </w:r>
    </w:p>
    <w:p w14:paraId="24F6754B" w14:textId="3F6E058C"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Среднегодовой модуль стока составляет 8-10 л/с </w:t>
      </w:r>
      <w:proofErr w:type="spellStart"/>
      <w:r w:rsidRPr="002D458C">
        <w:rPr>
          <w:rFonts w:ascii="Times New Roman" w:hAnsi="Times New Roman" w:cs="Times New Roman"/>
          <w:sz w:val="28"/>
          <w:szCs w:val="28"/>
        </w:rPr>
        <w:t>с</w:t>
      </w:r>
      <w:proofErr w:type="spellEnd"/>
      <w:r w:rsidRPr="002D458C">
        <w:rPr>
          <w:rFonts w:ascii="Times New Roman" w:hAnsi="Times New Roman" w:cs="Times New Roman"/>
          <w:sz w:val="28"/>
          <w:szCs w:val="28"/>
        </w:rPr>
        <w:t xml:space="preserve"> км</w:t>
      </w:r>
      <w:r w:rsidRPr="002D458C">
        <w:rPr>
          <w:rFonts w:ascii="Times New Roman" w:hAnsi="Times New Roman" w:cs="Times New Roman"/>
          <w:sz w:val="28"/>
          <w:szCs w:val="28"/>
          <w:vertAlign w:val="superscript"/>
        </w:rPr>
        <w:t>2</w:t>
      </w:r>
      <w:r w:rsidRPr="002D458C">
        <w:rPr>
          <w:rFonts w:ascii="Times New Roman" w:hAnsi="Times New Roman" w:cs="Times New Roman"/>
          <w:sz w:val="28"/>
          <w:szCs w:val="28"/>
        </w:rPr>
        <w:t>, распределение в течение года непостоянно, однако наименее водным является осенне-зимний период (25 %), наиболее водным весна-лето (75-80 %). Продолжительность ледостава на реках 70-130 дней, наибольшая толщина льда до 1 м.</w:t>
      </w:r>
    </w:p>
    <w:p w14:paraId="1DFE85F4" w14:textId="77777777"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Основные факторы, определяющие режим уровня </w:t>
      </w:r>
      <w:proofErr w:type="gramStart"/>
      <w:r w:rsidRPr="002D458C">
        <w:rPr>
          <w:rFonts w:ascii="Times New Roman" w:hAnsi="Times New Roman" w:cs="Times New Roman"/>
          <w:sz w:val="28"/>
          <w:szCs w:val="28"/>
        </w:rPr>
        <w:t>в заливе</w:t>
      </w:r>
      <w:proofErr w:type="gramEnd"/>
      <w:r w:rsidRPr="002D458C">
        <w:rPr>
          <w:rFonts w:ascii="Times New Roman" w:hAnsi="Times New Roman" w:cs="Times New Roman"/>
          <w:sz w:val="28"/>
          <w:szCs w:val="28"/>
        </w:rPr>
        <w:t xml:space="preserve"> Находка:</w:t>
      </w:r>
    </w:p>
    <w:p w14:paraId="4865B4F6" w14:textId="77777777"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Приливы в заливе Находка относятся к типу неправильных полусуточных. При увеличении склонения Луны появляются неравенства в </w:t>
      </w:r>
      <w:r w:rsidRPr="002D458C">
        <w:rPr>
          <w:rFonts w:ascii="Times New Roman" w:hAnsi="Times New Roman" w:cs="Times New Roman"/>
          <w:sz w:val="28"/>
          <w:szCs w:val="28"/>
        </w:rPr>
        <w:lastRenderedPageBreak/>
        <w:t>высотах малых вод до 15-20 см. При больших склонениях Луны приливы по характеру напоминают суточные. Средняя амплитуда приливов равна 16 см.</w:t>
      </w:r>
    </w:p>
    <w:p w14:paraId="00DC1A9C" w14:textId="2533A3B6" w:rsidR="0078719E" w:rsidRPr="002D458C" w:rsidRDefault="0078719E" w:rsidP="0078719E">
      <w:pPr>
        <w:ind w:firstLine="709"/>
        <w:jc w:val="both"/>
        <w:rPr>
          <w:rFonts w:ascii="Times New Roman" w:hAnsi="Times New Roman" w:cs="Times New Roman"/>
          <w:sz w:val="28"/>
          <w:szCs w:val="28"/>
        </w:rPr>
      </w:pPr>
      <w:r w:rsidRPr="002D458C">
        <w:rPr>
          <w:rFonts w:ascii="Times New Roman" w:hAnsi="Times New Roman" w:cs="Times New Roman"/>
          <w:sz w:val="28"/>
          <w:szCs w:val="28"/>
        </w:rPr>
        <w:t>Скорости приливно-отливных течений невелики, в пределах 1,0-1,5 м/с. Суммарные приливные и дрейфовые максимальные скорости течения составляют 35 м/с на поверхности, 23 м/с на глубине. За счёт впадения реки Партизанская преобладают течения из залива.</w:t>
      </w:r>
    </w:p>
    <w:p w14:paraId="7808A38D" w14:textId="15333924" w:rsidR="007D5E8B" w:rsidRPr="002D458C" w:rsidRDefault="007D5E8B" w:rsidP="00073F9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На основе детального расчёта протяжённости и диаметров перспективных газопроводов по территории </w:t>
      </w:r>
      <w:r w:rsidR="00EB254D" w:rsidRPr="002D458C">
        <w:rPr>
          <w:rFonts w:ascii="Times New Roman" w:hAnsi="Times New Roman" w:cs="Times New Roman"/>
          <w:sz w:val="28"/>
          <w:szCs w:val="28"/>
        </w:rPr>
        <w:t>муниципальных образований</w:t>
      </w:r>
      <w:r w:rsidRPr="002D458C">
        <w:rPr>
          <w:rFonts w:ascii="Times New Roman" w:hAnsi="Times New Roman" w:cs="Times New Roman"/>
          <w:sz w:val="28"/>
          <w:szCs w:val="28"/>
        </w:rPr>
        <w:t xml:space="preserve"> с учётом выполненных гидравлических расчётов и анализа существующих и перспективных нагрузок, </w:t>
      </w:r>
      <w:r w:rsidR="001102EE" w:rsidRPr="002D458C">
        <w:rPr>
          <w:rFonts w:ascii="Times New Roman" w:hAnsi="Times New Roman" w:cs="Times New Roman"/>
          <w:sz w:val="28"/>
          <w:szCs w:val="28"/>
        </w:rPr>
        <w:t xml:space="preserve">будет </w:t>
      </w:r>
      <w:r w:rsidRPr="002D458C">
        <w:rPr>
          <w:rFonts w:ascii="Times New Roman" w:hAnsi="Times New Roman" w:cs="Times New Roman"/>
          <w:sz w:val="28"/>
          <w:szCs w:val="28"/>
        </w:rPr>
        <w:t>подготовлена таблица расчётов укрупнённых сумм расходов на проведение проектно-изыскательских работ (ПИР), разработку проекта планировки с проектом межевания территории (ПП и ПМ) для линейного объекта, государственной экспертизы ИИ и ПСД, а так же строительно-монтажных работ (СМР) по строительству газопровода</w:t>
      </w:r>
      <w:r w:rsidR="001102EE" w:rsidRPr="002D458C">
        <w:rPr>
          <w:rFonts w:ascii="Times New Roman" w:hAnsi="Times New Roman" w:cs="Times New Roman"/>
          <w:sz w:val="28"/>
          <w:szCs w:val="28"/>
        </w:rPr>
        <w:t>.</w:t>
      </w:r>
    </w:p>
    <w:bookmarkEnd w:id="121"/>
    <w:p w14:paraId="7E7748B0"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Данные работы включают в себя:</w:t>
      </w:r>
    </w:p>
    <w:p w14:paraId="412C7A81" w14:textId="77777777" w:rsidR="007D5E8B" w:rsidRPr="002D458C" w:rsidRDefault="007D5E8B" w:rsidP="007D5E8B">
      <w:pPr>
        <w:ind w:firstLine="709"/>
        <w:jc w:val="both"/>
        <w:rPr>
          <w:rFonts w:ascii="Times New Roman" w:hAnsi="Times New Roman" w:cs="Times New Roman"/>
          <w:sz w:val="28"/>
          <w:szCs w:val="28"/>
        </w:rPr>
      </w:pPr>
    </w:p>
    <w:p w14:paraId="6264765C" w14:textId="77777777" w:rsidR="007D5E8B" w:rsidRPr="002D458C" w:rsidRDefault="007D5E8B" w:rsidP="004B5EB3">
      <w:pPr>
        <w:numPr>
          <w:ilvl w:val="0"/>
          <w:numId w:val="4"/>
        </w:numPr>
        <w:contextualSpacing/>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Инженерно-геодезические работы.</w:t>
      </w:r>
    </w:p>
    <w:p w14:paraId="431D9CE9" w14:textId="71DAA119"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Основу расчётов данных работ составляет </w:t>
      </w:r>
      <w:r w:rsidRPr="002D458C">
        <w:rPr>
          <w:rFonts w:ascii="Times New Roman" w:hAnsi="Times New Roman" w:cs="Times New Roman"/>
          <w:bCs/>
          <w:sz w:val="28"/>
          <w:szCs w:val="28"/>
        </w:rPr>
        <w:t>«Справочник базовых цен на инженерные изыскания для строительства. Инженерно-геодезические изыскания» (далее – «СБЦ Геодезия»</w:t>
      </w:r>
      <w:r w:rsidRPr="002D458C">
        <w:rPr>
          <w:rFonts w:ascii="Times New Roman" w:hAnsi="Times New Roman" w:cs="Times New Roman"/>
          <w:sz w:val="28"/>
          <w:szCs w:val="28"/>
        </w:rPr>
        <w:t>, утверждён и введён в действие постановлением Госстроя России № 213 от 23</w:t>
      </w:r>
      <w:r w:rsidR="00DA6BC5" w:rsidRPr="002D458C">
        <w:rPr>
          <w:rFonts w:ascii="Times New Roman" w:hAnsi="Times New Roman" w:cs="Times New Roman"/>
          <w:sz w:val="28"/>
          <w:szCs w:val="28"/>
        </w:rPr>
        <w:t>.12.</w:t>
      </w:r>
      <w:r w:rsidRPr="002D458C">
        <w:rPr>
          <w:rFonts w:ascii="Times New Roman" w:hAnsi="Times New Roman" w:cs="Times New Roman"/>
          <w:sz w:val="28"/>
          <w:szCs w:val="28"/>
        </w:rPr>
        <w:t xml:space="preserve">2003). </w:t>
      </w:r>
      <w:r w:rsidRPr="002D458C">
        <w:rPr>
          <w:rFonts w:ascii="Times New Roman" w:hAnsi="Times New Roman" w:cs="Times New Roman"/>
          <w:bCs/>
          <w:sz w:val="28"/>
          <w:szCs w:val="28"/>
        </w:rPr>
        <w:t xml:space="preserve">Базовые цены Справочника рассчитаны в уровне сметно-нормативной базы на 01.01.2001 и переведены в цены </w:t>
      </w:r>
      <w:r w:rsidR="00EC0917" w:rsidRPr="002D458C">
        <w:rPr>
          <w:rFonts w:ascii="Times New Roman" w:hAnsi="Times New Roman" w:cs="Times New Roman"/>
          <w:bCs/>
          <w:sz w:val="28"/>
          <w:szCs w:val="28"/>
        </w:rPr>
        <w:t>июля</w:t>
      </w:r>
      <w:r w:rsidRPr="002D458C">
        <w:rPr>
          <w:rFonts w:ascii="Times New Roman" w:hAnsi="Times New Roman" w:cs="Times New Roman"/>
          <w:bCs/>
          <w:sz w:val="28"/>
          <w:szCs w:val="28"/>
        </w:rPr>
        <w:t xml:space="preserve"> 20</w:t>
      </w:r>
      <w:r w:rsidR="00EC0917" w:rsidRPr="002D458C">
        <w:rPr>
          <w:rFonts w:ascii="Times New Roman" w:hAnsi="Times New Roman" w:cs="Times New Roman"/>
          <w:bCs/>
          <w:sz w:val="28"/>
          <w:szCs w:val="28"/>
        </w:rPr>
        <w:t>21</w:t>
      </w:r>
      <w:r w:rsidRPr="002D458C">
        <w:rPr>
          <w:rFonts w:ascii="Times New Roman" w:hAnsi="Times New Roman" w:cs="Times New Roman"/>
          <w:bCs/>
          <w:sz w:val="28"/>
          <w:szCs w:val="28"/>
        </w:rPr>
        <w:t xml:space="preserve"> года с использованием индекс</w:t>
      </w:r>
      <w:r w:rsidR="00DA6BC5" w:rsidRPr="002D458C">
        <w:rPr>
          <w:rFonts w:ascii="Times New Roman" w:hAnsi="Times New Roman" w:cs="Times New Roman"/>
          <w:bCs/>
          <w:sz w:val="28"/>
          <w:szCs w:val="28"/>
        </w:rPr>
        <w:t>ов</w:t>
      </w:r>
      <w:r w:rsidRPr="002D458C">
        <w:rPr>
          <w:rFonts w:ascii="Times New Roman" w:hAnsi="Times New Roman" w:cs="Times New Roman"/>
          <w:bCs/>
          <w:sz w:val="28"/>
          <w:szCs w:val="28"/>
        </w:rPr>
        <w:t xml:space="preserve"> потребительских цен, предоставляемых Росстатом.</w:t>
      </w:r>
      <w:r w:rsidRPr="002D458C">
        <w:rPr>
          <w:rFonts w:ascii="Times New Roman" w:hAnsi="Times New Roman" w:cs="Times New Roman"/>
          <w:vertAlign w:val="superscript"/>
        </w:rPr>
        <w:footnoteReference w:id="7"/>
      </w:r>
      <w:r w:rsidRPr="002D458C">
        <w:rPr>
          <w:rFonts w:ascii="Times New Roman" w:hAnsi="Times New Roman" w:cs="Times New Roman"/>
          <w:sz w:val="28"/>
          <w:szCs w:val="28"/>
        </w:rPr>
        <w:t xml:space="preserve"> </w:t>
      </w:r>
    </w:p>
    <w:p w14:paraId="6219694A" w14:textId="1D3855D8" w:rsidR="007D5E8B" w:rsidRPr="002D458C" w:rsidRDefault="007D5E8B" w:rsidP="007D5E8B">
      <w:pPr>
        <w:ind w:firstLine="709"/>
        <w:jc w:val="both"/>
        <w:rPr>
          <w:rFonts w:ascii="Times New Roman" w:hAnsi="Times New Roman" w:cs="Times New Roman"/>
          <w:sz w:val="28"/>
          <w:szCs w:val="28"/>
        </w:rPr>
      </w:pPr>
      <w:bookmarkStart w:id="123" w:name="_Hlk21370129"/>
      <w:r w:rsidRPr="002D458C">
        <w:rPr>
          <w:rFonts w:ascii="Times New Roman" w:hAnsi="Times New Roman" w:cs="Times New Roman"/>
          <w:sz w:val="28"/>
          <w:szCs w:val="28"/>
        </w:rPr>
        <w:t>Общая сметная стоимость корректировалась на коэффициент 1,</w:t>
      </w:r>
      <w:r w:rsidR="002545B9" w:rsidRPr="002D458C">
        <w:rPr>
          <w:rFonts w:ascii="Times New Roman" w:hAnsi="Times New Roman" w:cs="Times New Roman"/>
          <w:sz w:val="28"/>
          <w:szCs w:val="28"/>
        </w:rPr>
        <w:t>1</w:t>
      </w:r>
      <w:r w:rsidR="00EC0917" w:rsidRPr="002D458C">
        <w:rPr>
          <w:rFonts w:ascii="Times New Roman" w:hAnsi="Times New Roman" w:cs="Times New Roman"/>
          <w:sz w:val="28"/>
          <w:szCs w:val="28"/>
        </w:rPr>
        <w:t>5</w:t>
      </w:r>
      <w:r w:rsidRPr="002D458C">
        <w:rPr>
          <w:rFonts w:ascii="Times New Roman" w:hAnsi="Times New Roman" w:cs="Times New Roman"/>
          <w:sz w:val="28"/>
          <w:szCs w:val="28"/>
        </w:rPr>
        <w:t xml:space="preserve">, </w:t>
      </w:r>
      <w:proofErr w:type="gramStart"/>
      <w:r w:rsidRPr="002D458C">
        <w:rPr>
          <w:rFonts w:ascii="Times New Roman" w:hAnsi="Times New Roman" w:cs="Times New Roman"/>
          <w:bCs/>
          <w:sz w:val="28"/>
          <w:szCs w:val="28"/>
        </w:rPr>
        <w:t>согласно</w:t>
      </w:r>
      <w:r w:rsidRPr="002D458C">
        <w:rPr>
          <w:rFonts w:ascii="Times New Roman" w:hAnsi="Times New Roman" w:cs="Times New Roman"/>
          <w:b/>
          <w:sz w:val="28"/>
          <w:szCs w:val="28"/>
        </w:rPr>
        <w:t xml:space="preserve"> </w:t>
      </w:r>
      <w:bookmarkEnd w:id="123"/>
      <w:r w:rsidR="00592175" w:rsidRPr="002D458C">
        <w:rPr>
          <w:rFonts w:ascii="Times New Roman" w:hAnsi="Times New Roman" w:cs="Times New Roman"/>
          <w:bCs/>
          <w:sz w:val="28"/>
          <w:szCs w:val="28"/>
        </w:rPr>
        <w:t>подпункта</w:t>
      </w:r>
      <w:proofErr w:type="gramEnd"/>
      <w:r w:rsidR="00592175" w:rsidRPr="002D458C">
        <w:rPr>
          <w:rFonts w:ascii="Times New Roman" w:hAnsi="Times New Roman" w:cs="Times New Roman"/>
          <w:bCs/>
          <w:sz w:val="28"/>
          <w:szCs w:val="28"/>
        </w:rPr>
        <w:t xml:space="preserve"> «е» п. 8</w:t>
      </w:r>
      <w:r w:rsidRPr="002D458C">
        <w:rPr>
          <w:rFonts w:ascii="Times New Roman" w:hAnsi="Times New Roman" w:cs="Times New Roman"/>
          <w:bCs/>
          <w:sz w:val="28"/>
          <w:szCs w:val="28"/>
        </w:rPr>
        <w:t xml:space="preserve"> «СБЦ Геодезия»</w:t>
      </w:r>
      <w:r w:rsidRPr="002D458C">
        <w:rPr>
          <w:rFonts w:ascii="Times New Roman" w:hAnsi="Times New Roman" w:cs="Times New Roman"/>
          <w:sz w:val="28"/>
          <w:szCs w:val="28"/>
        </w:rPr>
        <w:t xml:space="preserve">. </w:t>
      </w:r>
    </w:p>
    <w:p w14:paraId="03E92323"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Для расчёта принята категория сложности производства работ – </w:t>
      </w:r>
      <w:r w:rsidRPr="002D458C">
        <w:rPr>
          <w:rFonts w:ascii="Times New Roman" w:hAnsi="Times New Roman" w:cs="Times New Roman"/>
          <w:sz w:val="28"/>
          <w:szCs w:val="28"/>
          <w:lang w:val="en-US"/>
        </w:rPr>
        <w:t>II</w:t>
      </w:r>
      <w:r w:rsidRPr="002D458C">
        <w:rPr>
          <w:rFonts w:ascii="Times New Roman" w:hAnsi="Times New Roman" w:cs="Times New Roman"/>
          <w:sz w:val="28"/>
          <w:szCs w:val="28"/>
        </w:rPr>
        <w:t xml:space="preserve"> (</w:t>
      </w:r>
      <w:r w:rsidRPr="002D458C">
        <w:rPr>
          <w:rFonts w:ascii="Times New Roman" w:hAnsi="Times New Roman" w:cs="Times New Roman"/>
          <w:bCs/>
          <w:sz w:val="28"/>
          <w:szCs w:val="28"/>
        </w:rPr>
        <w:t>Глава 1 «СБЦ Геодезия»</w:t>
      </w:r>
      <w:r w:rsidRPr="002D458C">
        <w:rPr>
          <w:rFonts w:ascii="Times New Roman" w:hAnsi="Times New Roman" w:cs="Times New Roman"/>
          <w:sz w:val="28"/>
          <w:szCs w:val="28"/>
        </w:rPr>
        <w:t xml:space="preserve">). Инженерно-геодезические изыскания трасс линейных сооружений (укрупнённо) включили в себя полевые и камеральные работы и учитывают расходы на выполнение следующих работ в соответствии </w:t>
      </w:r>
      <w:r w:rsidRPr="002D458C">
        <w:rPr>
          <w:rFonts w:ascii="Times New Roman" w:hAnsi="Times New Roman" w:cs="Times New Roman"/>
          <w:bCs/>
          <w:sz w:val="28"/>
          <w:szCs w:val="28"/>
        </w:rPr>
        <w:t>с п. 7 и таблицей 14 в подразделе «Инженерно-геодезические изыскания трасс линейных сооружений» Главы 3 «СБЦ Геодезия»:</w:t>
      </w:r>
      <w:r w:rsidRPr="002D458C">
        <w:rPr>
          <w:rFonts w:ascii="Times New Roman" w:hAnsi="Times New Roman" w:cs="Times New Roman"/>
          <w:sz w:val="28"/>
          <w:szCs w:val="28"/>
        </w:rPr>
        <w:t xml:space="preserve"> составление программы изысканий; анализ имеющихся картографических материалов и данных по подземным и надземным сетям коммуникаций; камеральное трассирование вариантов трассы; рекогносцировочное обследование на местности намеченных вариантов трассы (включая места их вводов и выходов); топографическая съёмка с масштабе 1:500 в полосе шириной до 50 м; окончательные изыскания выбранного варианта с уточнением на планах и в натуре направления прохождения трассы; трассирование оси подземного сооружения с закреплением временными знаками углов поворота, мест пересечений и створных точек; линейная привязка точек трассы к постоянным предметам ситуации; разбивка пикетажа через 20 м; нивелирование по пикетажу; съёмка участков пересечений в масштабе 1:500; вычисление </w:t>
      </w:r>
      <w:r w:rsidRPr="002D458C">
        <w:rPr>
          <w:rFonts w:ascii="Times New Roman" w:hAnsi="Times New Roman" w:cs="Times New Roman"/>
          <w:sz w:val="28"/>
          <w:szCs w:val="28"/>
        </w:rPr>
        <w:lastRenderedPageBreak/>
        <w:t>координат, высот и пикетных значений всех закреплённых точек трассы с составлением каталога; составление плана, продольного профиля трассы и профилей пересечений; подготовка и выпуск отчётных материалов.</w:t>
      </w:r>
    </w:p>
    <w:p w14:paraId="21F5B4BB" w14:textId="77777777" w:rsidR="007D5E8B" w:rsidRPr="002D458C" w:rsidRDefault="007D5E8B" w:rsidP="004B5EB3">
      <w:pPr>
        <w:numPr>
          <w:ilvl w:val="0"/>
          <w:numId w:val="4"/>
        </w:numPr>
        <w:contextualSpacing/>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Инженерно-геологические и инженерно-экологические работы.</w:t>
      </w:r>
    </w:p>
    <w:p w14:paraId="6A233A8E" w14:textId="63848454" w:rsidR="007D5E8B" w:rsidRPr="002D458C" w:rsidRDefault="007D5E8B" w:rsidP="007D5E8B">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Основу расчётов данных работ составляет </w:t>
      </w:r>
      <w:r w:rsidRPr="002D458C">
        <w:rPr>
          <w:rFonts w:ascii="Times New Roman" w:eastAsia="Calibri" w:hAnsi="Times New Roman" w:cs="Times New Roman"/>
          <w:bCs/>
          <w:sz w:val="28"/>
          <w:szCs w:val="28"/>
        </w:rPr>
        <w:t>«Справочник базовых цен на инженерные изыскания для строительства. Инженерно-геологические и инженерно-экологические изыскания» (далее – «СБЦ Геология и Экология»)</w:t>
      </w:r>
      <w:r w:rsidRPr="002D458C">
        <w:rPr>
          <w:rFonts w:ascii="Times New Roman" w:eastAsia="Calibri" w:hAnsi="Times New Roman" w:cs="Times New Roman"/>
          <w:sz w:val="28"/>
          <w:szCs w:val="28"/>
        </w:rPr>
        <w:t xml:space="preserve">, разработан Производственным и научно-исследовательским институтом по инженерным изысканиям в строительстве (ОАО «ПНИИИС»). Базовые цены Справочника рассчитаны в уровне сметно-нормативной базы на 01.01.2001 и переведены в </w:t>
      </w:r>
      <w:r w:rsidR="001945B6" w:rsidRPr="002D458C">
        <w:rPr>
          <w:rFonts w:ascii="Times New Roman" w:eastAsia="Calibri" w:hAnsi="Times New Roman" w:cs="Times New Roman"/>
          <w:sz w:val="28"/>
          <w:szCs w:val="28"/>
        </w:rPr>
        <w:t xml:space="preserve">цены </w:t>
      </w:r>
      <w:r w:rsidR="00592175" w:rsidRPr="002D458C">
        <w:rPr>
          <w:rFonts w:ascii="Times New Roman" w:hAnsi="Times New Roman" w:cs="Times New Roman"/>
          <w:bCs/>
          <w:sz w:val="28"/>
          <w:szCs w:val="28"/>
        </w:rPr>
        <w:t>июля 2021</w:t>
      </w:r>
      <w:r w:rsidR="001945B6" w:rsidRPr="002D458C">
        <w:rPr>
          <w:rFonts w:ascii="Times New Roman" w:eastAsia="Calibri" w:hAnsi="Times New Roman" w:cs="Times New Roman"/>
          <w:sz w:val="28"/>
          <w:szCs w:val="28"/>
        </w:rPr>
        <w:t xml:space="preserve"> года с использованием индексов потребительских цен, предоставляемых Росстатом</w:t>
      </w:r>
      <w:r w:rsidRPr="002D458C">
        <w:rPr>
          <w:rFonts w:ascii="Times New Roman" w:eastAsia="Calibri" w:hAnsi="Times New Roman" w:cs="Times New Roman"/>
          <w:sz w:val="28"/>
          <w:szCs w:val="28"/>
        </w:rPr>
        <w:t xml:space="preserve">. </w:t>
      </w:r>
    </w:p>
    <w:p w14:paraId="648A4482" w14:textId="695A2AA1" w:rsidR="007D5E8B" w:rsidRPr="002D458C" w:rsidRDefault="001945B6" w:rsidP="007D5E8B">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Общая сметная стоимость корректировалась на коэффициент 1,1</w:t>
      </w:r>
      <w:r w:rsidR="00592175" w:rsidRPr="002D458C">
        <w:rPr>
          <w:rFonts w:ascii="Times New Roman" w:eastAsia="Calibri" w:hAnsi="Times New Roman" w:cs="Times New Roman"/>
          <w:sz w:val="28"/>
          <w:szCs w:val="28"/>
        </w:rPr>
        <w:t>5</w:t>
      </w:r>
      <w:r w:rsidRPr="002D458C">
        <w:rPr>
          <w:rFonts w:ascii="Times New Roman" w:eastAsia="Calibri" w:hAnsi="Times New Roman" w:cs="Times New Roman"/>
          <w:sz w:val="28"/>
          <w:szCs w:val="28"/>
        </w:rPr>
        <w:t xml:space="preserve">, </w:t>
      </w:r>
      <w:proofErr w:type="gramStart"/>
      <w:r w:rsidRPr="002D458C">
        <w:rPr>
          <w:rFonts w:ascii="Times New Roman" w:eastAsia="Calibri" w:hAnsi="Times New Roman" w:cs="Times New Roman"/>
          <w:sz w:val="28"/>
          <w:szCs w:val="28"/>
        </w:rPr>
        <w:t xml:space="preserve">согласно </w:t>
      </w:r>
      <w:r w:rsidR="00592175" w:rsidRPr="002D458C">
        <w:rPr>
          <w:rFonts w:ascii="Times New Roman" w:hAnsi="Times New Roman" w:cs="Times New Roman"/>
          <w:bCs/>
          <w:sz w:val="28"/>
          <w:szCs w:val="28"/>
        </w:rPr>
        <w:t>подпункта</w:t>
      </w:r>
      <w:proofErr w:type="gramEnd"/>
      <w:r w:rsidR="00592175" w:rsidRPr="002D458C">
        <w:rPr>
          <w:rFonts w:ascii="Times New Roman" w:hAnsi="Times New Roman" w:cs="Times New Roman"/>
          <w:bCs/>
          <w:sz w:val="28"/>
          <w:szCs w:val="28"/>
        </w:rPr>
        <w:t xml:space="preserve"> «е» п. 8</w:t>
      </w:r>
      <w:r w:rsidR="007D5E8B" w:rsidRPr="002D458C">
        <w:rPr>
          <w:rFonts w:ascii="Times New Roman" w:eastAsia="Calibri" w:hAnsi="Times New Roman" w:cs="Times New Roman"/>
          <w:bCs/>
          <w:sz w:val="28"/>
          <w:szCs w:val="28"/>
        </w:rPr>
        <w:t xml:space="preserve"> «СБЦ Геология и Экология».</w:t>
      </w:r>
      <w:r w:rsidR="007D5E8B" w:rsidRPr="002D458C">
        <w:rPr>
          <w:rFonts w:ascii="Times New Roman" w:eastAsia="Calibri" w:hAnsi="Times New Roman" w:cs="Times New Roman"/>
          <w:sz w:val="28"/>
          <w:szCs w:val="28"/>
        </w:rPr>
        <w:t xml:space="preserve"> Категория сложности инженерно-геологических условий – </w:t>
      </w:r>
      <w:r w:rsidR="007D5E8B" w:rsidRPr="002D458C">
        <w:rPr>
          <w:rFonts w:ascii="Times New Roman" w:eastAsia="Calibri" w:hAnsi="Times New Roman" w:cs="Times New Roman"/>
          <w:sz w:val="28"/>
          <w:szCs w:val="28"/>
          <w:lang w:val="en-US"/>
        </w:rPr>
        <w:t>II</w:t>
      </w:r>
      <w:r w:rsidR="007D5E8B" w:rsidRPr="002D458C">
        <w:rPr>
          <w:rFonts w:ascii="Times New Roman" w:eastAsia="Calibri" w:hAnsi="Times New Roman" w:cs="Times New Roman"/>
          <w:sz w:val="28"/>
          <w:szCs w:val="28"/>
        </w:rPr>
        <w:t xml:space="preserve"> (</w:t>
      </w:r>
      <w:r w:rsidR="00C77302" w:rsidRPr="002D458C">
        <w:rPr>
          <w:rFonts w:ascii="Times New Roman" w:eastAsia="Calibri" w:hAnsi="Times New Roman" w:cs="Times New Roman"/>
          <w:sz w:val="28"/>
          <w:szCs w:val="28"/>
        </w:rPr>
        <w:t>согласно таблице</w:t>
      </w:r>
      <w:r w:rsidR="007D5E8B" w:rsidRPr="002D458C">
        <w:rPr>
          <w:rFonts w:ascii="Times New Roman" w:eastAsia="Calibri" w:hAnsi="Times New Roman" w:cs="Times New Roman"/>
          <w:sz w:val="28"/>
          <w:szCs w:val="28"/>
        </w:rPr>
        <w:t xml:space="preserve"> 7 в п. 2 Части </w:t>
      </w:r>
      <w:r w:rsidR="007D5E8B" w:rsidRPr="002D458C">
        <w:rPr>
          <w:rFonts w:ascii="Times New Roman" w:eastAsia="Calibri" w:hAnsi="Times New Roman" w:cs="Times New Roman"/>
          <w:sz w:val="28"/>
          <w:szCs w:val="28"/>
          <w:lang w:val="en-US"/>
        </w:rPr>
        <w:t>I</w:t>
      </w:r>
      <w:r w:rsidR="007D5E8B" w:rsidRPr="002D458C">
        <w:rPr>
          <w:rFonts w:ascii="Times New Roman" w:eastAsia="Calibri" w:hAnsi="Times New Roman" w:cs="Times New Roman"/>
          <w:sz w:val="28"/>
          <w:szCs w:val="28"/>
        </w:rPr>
        <w:t xml:space="preserve"> «СБЦ Геология и Экология»). </w:t>
      </w:r>
    </w:p>
    <w:p w14:paraId="277310C9" w14:textId="77777777" w:rsidR="007D5E8B" w:rsidRPr="002D458C" w:rsidRDefault="007D5E8B" w:rsidP="007D5E8B">
      <w:pPr>
        <w:ind w:firstLine="709"/>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В стоимость работ, учитываемых при расчётах, входили (указано в ценах 2001 г., согласно «СБЦ Геология и Экология»):</w:t>
      </w:r>
    </w:p>
    <w:p w14:paraId="0457B588" w14:textId="77777777" w:rsidR="007D5E8B" w:rsidRPr="002D458C" w:rsidRDefault="007D5E8B" w:rsidP="004B5EB3">
      <w:pPr>
        <w:numPr>
          <w:ilvl w:val="0"/>
          <w:numId w:val="5"/>
        </w:numPr>
        <w:tabs>
          <w:tab w:val="left" w:pos="993"/>
        </w:tabs>
        <w:spacing w:line="276" w:lineRule="auto"/>
        <w:ind w:left="993" w:hanging="283"/>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Рекогносцировочное (маршрутное) обследование и маршрутные наблюдения:</w:t>
      </w:r>
    </w:p>
    <w:p w14:paraId="33DBD2F6"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hAnsi="Times New Roman" w:cs="Times New Roman"/>
          <w:sz w:val="28"/>
          <w:szCs w:val="28"/>
        </w:rPr>
        <w:t>Инженерно</w:t>
      </w:r>
      <w:r w:rsidRPr="002D458C">
        <w:rPr>
          <w:rFonts w:ascii="Times New Roman" w:eastAsia="Calibri" w:hAnsi="Times New Roman" w:cs="Times New Roman"/>
          <w:sz w:val="28"/>
          <w:szCs w:val="28"/>
        </w:rPr>
        <w:t xml:space="preserve">-геологическая, инженерно-гидрогеологическая рекогносцировка при хорошей проходимости (308 руб./км согласно таблице 9, п. 3, Главы 1, Части </w:t>
      </w:r>
      <w:r w:rsidRPr="002D458C">
        <w:rPr>
          <w:rFonts w:ascii="Times New Roman" w:eastAsia="Calibri" w:hAnsi="Times New Roman" w:cs="Times New Roman"/>
          <w:sz w:val="28"/>
          <w:szCs w:val="28"/>
          <w:lang w:val="en-US"/>
        </w:rPr>
        <w:t>I</w:t>
      </w:r>
      <w:r w:rsidRPr="002D458C">
        <w:rPr>
          <w:rFonts w:ascii="Times New Roman" w:eastAsia="Calibri" w:hAnsi="Times New Roman" w:cs="Times New Roman"/>
          <w:sz w:val="28"/>
          <w:szCs w:val="28"/>
        </w:rPr>
        <w:t xml:space="preserve"> «СБЦ Геология и Экология»);</w:t>
      </w:r>
    </w:p>
    <w:p w14:paraId="1338F5D2"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Рекогносцировочное почвенное обследование при проходимости: хорошей (116 руб./км согласно таблице 9, п. 3, Главы 1, Части </w:t>
      </w:r>
      <w:r w:rsidRPr="002D458C">
        <w:rPr>
          <w:rFonts w:ascii="Times New Roman" w:eastAsia="Calibri" w:hAnsi="Times New Roman" w:cs="Times New Roman"/>
          <w:sz w:val="28"/>
          <w:szCs w:val="28"/>
          <w:lang w:val="en-US"/>
        </w:rPr>
        <w:t>I</w:t>
      </w:r>
      <w:r w:rsidRPr="002D458C">
        <w:rPr>
          <w:rFonts w:ascii="Times New Roman" w:eastAsia="Calibri" w:hAnsi="Times New Roman" w:cs="Times New Roman"/>
          <w:sz w:val="28"/>
          <w:szCs w:val="28"/>
        </w:rPr>
        <w:t xml:space="preserve"> «СБЦ Геология и Экология»);</w:t>
      </w:r>
    </w:p>
    <w:p w14:paraId="0B3B3396"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Наблюдения при передвижении по маршруту для составления соответствующей карты: инженерно-геологической и инженерно-экологической в масштабе 1:50</w:t>
      </w:r>
      <w:r w:rsidR="00BF0DD2" w:rsidRPr="002D458C">
        <w:rPr>
          <w:rFonts w:ascii="Times New Roman" w:eastAsia="Calibri" w:hAnsi="Times New Roman" w:cs="Times New Roman"/>
          <w:sz w:val="28"/>
          <w:szCs w:val="28"/>
        </w:rPr>
        <w:t> </w:t>
      </w:r>
      <w:r w:rsidRPr="002D458C">
        <w:rPr>
          <w:rFonts w:ascii="Times New Roman" w:eastAsia="Calibri" w:hAnsi="Times New Roman" w:cs="Times New Roman"/>
          <w:sz w:val="28"/>
          <w:szCs w:val="28"/>
        </w:rPr>
        <w:t xml:space="preserve">000 (198 руб./км согласно таблице 10, п. 2, Главы 2, Части </w:t>
      </w:r>
      <w:r w:rsidRPr="002D458C">
        <w:rPr>
          <w:rFonts w:ascii="Times New Roman" w:eastAsia="Calibri" w:hAnsi="Times New Roman" w:cs="Times New Roman"/>
          <w:sz w:val="28"/>
          <w:szCs w:val="28"/>
          <w:lang w:val="en-US"/>
        </w:rPr>
        <w:t>I</w:t>
      </w:r>
      <w:r w:rsidRPr="002D458C">
        <w:rPr>
          <w:rFonts w:ascii="Times New Roman" w:eastAsia="Calibri" w:hAnsi="Times New Roman" w:cs="Times New Roman"/>
          <w:sz w:val="28"/>
          <w:szCs w:val="28"/>
        </w:rPr>
        <w:t xml:space="preserve"> «СБЦ Геология и Экология»);</w:t>
      </w:r>
    </w:p>
    <w:p w14:paraId="7936C11A"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Описание точек наблюдений для составления инженерно-геологической карты (</w:t>
      </w:r>
      <w:r w:rsidRPr="002D458C">
        <w:rPr>
          <w:rFonts w:ascii="Times New Roman" w:eastAsia="Calibri" w:hAnsi="Times New Roman" w:cs="Times New Roman"/>
          <w:bCs/>
          <w:sz w:val="28"/>
          <w:szCs w:val="28"/>
        </w:rPr>
        <w:t xml:space="preserve">135 руб./точка согласно таблице 11, п. 2, Главы 2, Части </w:t>
      </w:r>
      <w:r w:rsidRPr="002D458C">
        <w:rPr>
          <w:rFonts w:ascii="Times New Roman" w:eastAsia="Calibri" w:hAnsi="Times New Roman" w:cs="Times New Roman"/>
          <w:bCs/>
          <w:sz w:val="28"/>
          <w:szCs w:val="28"/>
          <w:lang w:val="en-US"/>
        </w:rPr>
        <w:t>I</w:t>
      </w:r>
      <w:r w:rsidRPr="002D458C">
        <w:rPr>
          <w:rFonts w:ascii="Times New Roman" w:eastAsia="Calibri" w:hAnsi="Times New Roman" w:cs="Times New Roman"/>
          <w:bCs/>
          <w:sz w:val="28"/>
          <w:szCs w:val="28"/>
        </w:rPr>
        <w:t xml:space="preserve"> «СБЦ Геология и Экология», частота точек – по количеству скважин, через 200 м маршрута);</w:t>
      </w:r>
    </w:p>
    <w:p w14:paraId="449B0AD1"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Описание точек наблюдений для составления инженерно-экологической карты (155 руб./точка согласно таблице 11, п. 2, Главы 2, Части </w:t>
      </w:r>
      <w:r w:rsidRPr="002D458C">
        <w:rPr>
          <w:rFonts w:ascii="Times New Roman" w:eastAsia="Calibri" w:hAnsi="Times New Roman" w:cs="Times New Roman"/>
          <w:sz w:val="28"/>
          <w:szCs w:val="28"/>
          <w:lang w:val="en-US"/>
        </w:rPr>
        <w:t>I</w:t>
      </w:r>
      <w:r w:rsidRPr="002D458C">
        <w:rPr>
          <w:rFonts w:ascii="Times New Roman" w:eastAsia="Calibri" w:hAnsi="Times New Roman" w:cs="Times New Roman"/>
          <w:sz w:val="28"/>
          <w:szCs w:val="28"/>
        </w:rPr>
        <w:t xml:space="preserve"> «СБЦ Геология и Экология», частота точек – по количеству скважин, через 200 м маршрута).</w:t>
      </w:r>
    </w:p>
    <w:p w14:paraId="0AFABDE2" w14:textId="77777777" w:rsidR="007D5E8B" w:rsidRPr="002D458C" w:rsidRDefault="007D5E8B" w:rsidP="004B5EB3">
      <w:pPr>
        <w:numPr>
          <w:ilvl w:val="0"/>
          <w:numId w:val="5"/>
        </w:numPr>
        <w:tabs>
          <w:tab w:val="left" w:pos="993"/>
        </w:tabs>
        <w:spacing w:line="276" w:lineRule="auto"/>
        <w:ind w:left="993" w:hanging="283"/>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Буровые работы:</w:t>
      </w:r>
    </w:p>
    <w:p w14:paraId="5053454B"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Категория горных пород по </w:t>
      </w:r>
      <w:proofErr w:type="spellStart"/>
      <w:r w:rsidRPr="002D458C">
        <w:rPr>
          <w:rFonts w:ascii="Times New Roman" w:eastAsia="Calibri" w:hAnsi="Times New Roman" w:cs="Times New Roman"/>
          <w:sz w:val="28"/>
          <w:szCs w:val="28"/>
        </w:rPr>
        <w:t>буримости</w:t>
      </w:r>
      <w:proofErr w:type="spellEnd"/>
      <w:r w:rsidRPr="002D458C">
        <w:rPr>
          <w:rFonts w:ascii="Times New Roman" w:eastAsia="Calibri" w:hAnsi="Times New Roman" w:cs="Times New Roman"/>
          <w:sz w:val="28"/>
          <w:szCs w:val="28"/>
        </w:rPr>
        <w:t xml:space="preserve"> – </w:t>
      </w:r>
      <w:r w:rsidRPr="002D458C">
        <w:rPr>
          <w:rFonts w:ascii="Times New Roman" w:eastAsia="Calibri" w:hAnsi="Times New Roman" w:cs="Times New Roman"/>
          <w:sz w:val="28"/>
          <w:szCs w:val="28"/>
          <w:lang w:val="en-US"/>
        </w:rPr>
        <w:t>IV</w:t>
      </w:r>
      <w:r w:rsidRPr="002D458C">
        <w:rPr>
          <w:rFonts w:ascii="Times New Roman" w:eastAsia="Calibri" w:hAnsi="Times New Roman" w:cs="Times New Roman"/>
          <w:sz w:val="28"/>
          <w:szCs w:val="28"/>
        </w:rPr>
        <w:t xml:space="preserve"> (п. 2 Главы 6 «СБЦ Геология и Экология»);</w:t>
      </w:r>
    </w:p>
    <w:p w14:paraId="25961EF2"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Коэффициент при расстоянии между скважинами от 300 до 500 м – 1,15 (согласно п. 9 части </w:t>
      </w:r>
      <w:r w:rsidRPr="002D458C">
        <w:rPr>
          <w:rFonts w:ascii="Times New Roman" w:eastAsia="Calibri" w:hAnsi="Times New Roman" w:cs="Times New Roman"/>
          <w:sz w:val="28"/>
          <w:szCs w:val="28"/>
          <w:lang w:val="en-US"/>
        </w:rPr>
        <w:t>II</w:t>
      </w:r>
      <w:r w:rsidRPr="002D458C">
        <w:rPr>
          <w:rFonts w:ascii="Times New Roman" w:eastAsia="Calibri" w:hAnsi="Times New Roman" w:cs="Times New Roman"/>
          <w:sz w:val="28"/>
          <w:szCs w:val="28"/>
        </w:rPr>
        <w:t xml:space="preserve"> «СБЦ Геология и Экология»); </w:t>
      </w:r>
    </w:p>
    <w:p w14:paraId="0B2DF572"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lastRenderedPageBreak/>
        <w:t>Бурение скважин диаметром до 160 мм посредством самоходной буровой установки (154 руб./м таблица 20, п. 7, Глава 6 «СБЦ Геология и Экология»);</w:t>
      </w:r>
    </w:p>
    <w:p w14:paraId="7D2DCD7C"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Глубина скважины до 5 м (меньше минимальной глубины, указанной в таблице 20, п. 7, Глава 6 «СБЦ Геология и Экология»);</w:t>
      </w:r>
    </w:p>
    <w:p w14:paraId="6130FB4A"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Количество скважин (принято через 200 м, </w:t>
      </w:r>
      <w:r w:rsidR="00626991" w:rsidRPr="002D458C">
        <w:rPr>
          <w:rFonts w:ascii="Times New Roman" w:eastAsia="Calibri" w:hAnsi="Times New Roman" w:cs="Times New Roman"/>
          <w:sz w:val="28"/>
          <w:szCs w:val="28"/>
        </w:rPr>
        <w:t>согласно таблицам</w:t>
      </w:r>
      <w:r w:rsidRPr="002D458C">
        <w:rPr>
          <w:rFonts w:ascii="Times New Roman" w:eastAsia="Calibri" w:hAnsi="Times New Roman" w:cs="Times New Roman"/>
          <w:sz w:val="28"/>
          <w:szCs w:val="28"/>
        </w:rPr>
        <w:t xml:space="preserve"> 8.3 п 8.12 СП 11-105-97 «Инженерно-геологические изыскания для строительства. Часть I. Общие правила производства работ»)</w:t>
      </w:r>
      <w:r w:rsidR="001102EE" w:rsidRPr="002D458C">
        <w:rPr>
          <w:rFonts w:ascii="Times New Roman" w:eastAsia="Calibri" w:hAnsi="Times New Roman" w:cs="Times New Roman"/>
          <w:sz w:val="28"/>
          <w:szCs w:val="28"/>
        </w:rPr>
        <w:t>.</w:t>
      </w:r>
    </w:p>
    <w:p w14:paraId="2F253FCB" w14:textId="77777777" w:rsidR="007D5E8B" w:rsidRPr="002D458C" w:rsidRDefault="007D5E8B" w:rsidP="004B5EB3">
      <w:pPr>
        <w:numPr>
          <w:ilvl w:val="0"/>
          <w:numId w:val="5"/>
        </w:numPr>
        <w:tabs>
          <w:tab w:val="left" w:pos="993"/>
        </w:tabs>
        <w:spacing w:line="276" w:lineRule="auto"/>
        <w:ind w:left="993" w:hanging="283"/>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Полевые исследования грунтов и отбор проб:</w:t>
      </w:r>
    </w:p>
    <w:p w14:paraId="430D1687"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Статическое зондирование грунтов (1765 руб./точка согласно таблице 47 п. 6, Глава 15 Части </w:t>
      </w:r>
      <w:r w:rsidRPr="002D458C">
        <w:rPr>
          <w:rFonts w:ascii="Times New Roman" w:eastAsia="Calibri" w:hAnsi="Times New Roman" w:cs="Times New Roman"/>
          <w:sz w:val="28"/>
          <w:szCs w:val="28"/>
          <w:lang w:val="en-US"/>
        </w:rPr>
        <w:t>V</w:t>
      </w:r>
      <w:r w:rsidRPr="002D458C">
        <w:rPr>
          <w:rFonts w:ascii="Times New Roman" w:eastAsia="Calibri" w:hAnsi="Times New Roman" w:cs="Times New Roman"/>
          <w:sz w:val="28"/>
          <w:szCs w:val="28"/>
        </w:rPr>
        <w:t xml:space="preserve"> «СБЦ Геология и Экология»);</w:t>
      </w:r>
    </w:p>
    <w:p w14:paraId="68261354"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Коэффициент при расстоянии 50 и более метров между точками зондирования – 1,1 (п. 6 Главы 15 части </w:t>
      </w:r>
      <w:r w:rsidRPr="002D458C">
        <w:rPr>
          <w:rFonts w:ascii="Times New Roman" w:eastAsia="Calibri" w:hAnsi="Times New Roman" w:cs="Times New Roman"/>
          <w:sz w:val="28"/>
          <w:szCs w:val="28"/>
          <w:lang w:val="en-US"/>
        </w:rPr>
        <w:t>V</w:t>
      </w:r>
      <w:r w:rsidRPr="002D458C">
        <w:rPr>
          <w:rFonts w:ascii="Times New Roman" w:eastAsia="Calibri" w:hAnsi="Times New Roman" w:cs="Times New Roman"/>
          <w:sz w:val="28"/>
          <w:szCs w:val="28"/>
        </w:rPr>
        <w:t xml:space="preserve"> «СБЦ Геология и Экология»);</w:t>
      </w:r>
    </w:p>
    <w:p w14:paraId="17C07900"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Отбор монолитов связных и несвязных грунтов для лабораторных исследований (309 руб./монолит согласно таблице 60 п. 2, Глава 16 Части </w:t>
      </w:r>
      <w:r w:rsidRPr="002D458C">
        <w:rPr>
          <w:rFonts w:ascii="Times New Roman" w:eastAsia="Calibri" w:hAnsi="Times New Roman" w:cs="Times New Roman"/>
          <w:sz w:val="28"/>
          <w:szCs w:val="28"/>
          <w:lang w:val="en-US"/>
        </w:rPr>
        <w:t>V</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4DEEB5AA"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Отбор точечных проб для анализа на загрязнённость воды по химическим показателям с глубины более 0,5 м (на переходах маршрута через водные объекты, 103 руб./проба согласно таблице 63 п. 5, Глава 16 Части V «СБЦ Геология и Экология», частота проб – по количеству водных переходов);</w:t>
      </w:r>
    </w:p>
    <w:p w14:paraId="59BC0B3B"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Отбор точечных проб для анализа на загрязнённость по химическим показателям с поверхности воды (на переходах маршрута через водные объекты, 62 руб./проба согласно таблице 63 п. 5, Глава 16 Части V «СБЦ Геология и Экология», частота проб – 2 пробы на переход вверх и вниз по течению);</w:t>
      </w:r>
    </w:p>
    <w:p w14:paraId="1E07B36C"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Измерение потока радона на участке линейного объекта (краткосрочное (до 1 суток), 7144 руб./проба согласно таблице 140 п. 3, Глава 33 Части </w:t>
      </w:r>
      <w:r w:rsidRPr="002D458C">
        <w:rPr>
          <w:rFonts w:ascii="Times New Roman" w:eastAsia="Calibri" w:hAnsi="Times New Roman" w:cs="Times New Roman"/>
          <w:sz w:val="28"/>
          <w:szCs w:val="28"/>
          <w:lang w:val="en-US"/>
        </w:rPr>
        <w:t>IX</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287AF9AC"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Отбор точечных проб для анализа на загрязнённость по химическим показателям донных отложений из поверхностного слоя (на переходах маршрута через водные объекты, 83 руб./проба согласно таблице 63 п. 5, Глава 16 Части V «СБЦ Геология и Экология», частота проб – по количеству водных переходов);</w:t>
      </w:r>
    </w:p>
    <w:p w14:paraId="10C9013F"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Отбор точечных проб для анализа на загрязнённость по химическим показателям почво-грунтов (94 руб./проба согласно таблице 63 п. 5, Глава 16 Части V «СБЦ Геология и Экология», частота проб – по количеству скважин, через 200 м маршрута).</w:t>
      </w:r>
    </w:p>
    <w:p w14:paraId="0A41857D" w14:textId="77777777" w:rsidR="007D5E8B" w:rsidRPr="002D458C" w:rsidRDefault="007D5E8B" w:rsidP="004B5EB3">
      <w:pPr>
        <w:numPr>
          <w:ilvl w:val="0"/>
          <w:numId w:val="5"/>
        </w:numPr>
        <w:tabs>
          <w:tab w:val="left" w:pos="993"/>
        </w:tabs>
        <w:spacing w:line="276" w:lineRule="auto"/>
        <w:ind w:left="993" w:hanging="283"/>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Геофизические работы:</w:t>
      </w:r>
    </w:p>
    <w:p w14:paraId="0EAAB759"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Коэффициент при расстоянии 50 и более метров между точками зондирования – 1,1 (п. 4 Части V</w:t>
      </w:r>
      <w:r w:rsidRPr="002D458C">
        <w:rPr>
          <w:rFonts w:ascii="Times New Roman" w:eastAsia="Calibri" w:hAnsi="Times New Roman" w:cs="Times New Roman"/>
          <w:sz w:val="28"/>
          <w:szCs w:val="28"/>
          <w:lang w:val="en-US"/>
        </w:rPr>
        <w:t>I</w:t>
      </w:r>
      <w:r w:rsidRPr="002D458C">
        <w:rPr>
          <w:rFonts w:ascii="Times New Roman" w:eastAsia="Calibri" w:hAnsi="Times New Roman" w:cs="Times New Roman"/>
          <w:sz w:val="28"/>
          <w:szCs w:val="28"/>
        </w:rPr>
        <w:t xml:space="preserve"> «СБЦ Геология и Экология»);</w:t>
      </w:r>
    </w:p>
    <w:p w14:paraId="464887E1" w14:textId="77777777" w:rsidR="001102EE" w:rsidRPr="002D458C" w:rsidRDefault="007D5E8B" w:rsidP="001102EE">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lastRenderedPageBreak/>
        <w:t>Количество точек для электроразведки (через 50 м, согласно таблице 78)</w:t>
      </w:r>
      <w:r w:rsidR="001102EE" w:rsidRPr="002D458C">
        <w:rPr>
          <w:rFonts w:ascii="Times New Roman" w:eastAsia="Calibri" w:hAnsi="Times New Roman" w:cs="Times New Roman"/>
          <w:sz w:val="28"/>
          <w:szCs w:val="28"/>
        </w:rPr>
        <w:t>.</w:t>
      </w:r>
    </w:p>
    <w:p w14:paraId="6791A591"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Электроразведка методом естественного электрического поля с поверхности земли, расстояние между точками 50 м (57 руб./точка согласно таблице 78 п. 4, Глава 18 Части V</w:t>
      </w:r>
      <w:r w:rsidRPr="002D458C">
        <w:rPr>
          <w:rFonts w:ascii="Times New Roman" w:eastAsia="Calibri" w:hAnsi="Times New Roman" w:cs="Times New Roman"/>
          <w:sz w:val="28"/>
          <w:szCs w:val="28"/>
          <w:lang w:val="en-US"/>
        </w:rPr>
        <w:t>I</w:t>
      </w:r>
      <w:r w:rsidRPr="002D458C">
        <w:rPr>
          <w:rFonts w:ascii="Times New Roman" w:eastAsia="Calibri" w:hAnsi="Times New Roman" w:cs="Times New Roman"/>
          <w:sz w:val="28"/>
          <w:szCs w:val="28"/>
        </w:rPr>
        <w:t xml:space="preserve"> «СБЦ Геология и Экология»);</w:t>
      </w:r>
    </w:p>
    <w:p w14:paraId="59899BEB"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Электроразведка методом естественного электрического поля в водоёмах, расстояние между точками наблюдений до 5 м (на переходах маршрута через водные объекты, </w:t>
      </w:r>
      <w:r w:rsidRPr="002D458C">
        <w:rPr>
          <w:rFonts w:ascii="Times New Roman" w:eastAsia="Calibri" w:hAnsi="Times New Roman" w:cs="Times New Roman"/>
          <w:bCs/>
          <w:sz w:val="28"/>
          <w:szCs w:val="28"/>
        </w:rPr>
        <w:t>50 руб./точка согласно таблице 79 п. 4, Глава 18 Части V</w:t>
      </w:r>
      <w:r w:rsidRPr="002D458C">
        <w:rPr>
          <w:rFonts w:ascii="Times New Roman" w:eastAsia="Calibri" w:hAnsi="Times New Roman" w:cs="Times New Roman"/>
          <w:bCs/>
          <w:sz w:val="28"/>
          <w:szCs w:val="28"/>
          <w:lang w:val="en-US"/>
        </w:rPr>
        <w:t>I</w:t>
      </w:r>
      <w:r w:rsidRPr="002D458C">
        <w:rPr>
          <w:rFonts w:ascii="Times New Roman" w:eastAsia="Calibri" w:hAnsi="Times New Roman" w:cs="Times New Roman"/>
          <w:bCs/>
          <w:sz w:val="28"/>
          <w:szCs w:val="28"/>
        </w:rPr>
        <w:t xml:space="preserve"> «СБЦ Геология и Экология», частота проб – по количеству водных переходов);</w:t>
      </w:r>
    </w:p>
    <w:p w14:paraId="0F2F63F6"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проб по коррозионной активности (через 200 метров)</w:t>
      </w:r>
      <w:r w:rsidR="001102EE" w:rsidRPr="002D458C">
        <w:rPr>
          <w:rFonts w:ascii="Times New Roman" w:eastAsia="Calibri" w:hAnsi="Times New Roman" w:cs="Times New Roman"/>
          <w:sz w:val="28"/>
          <w:szCs w:val="28"/>
        </w:rPr>
        <w:t>.</w:t>
      </w:r>
    </w:p>
    <w:p w14:paraId="281A82D3"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Коррозионная активность грунтов к стали (246 руб./проба согласно таблице 118 п. 8, Глава 26 Части V</w:t>
      </w:r>
      <w:r w:rsidRPr="002D458C">
        <w:rPr>
          <w:rFonts w:ascii="Times New Roman" w:eastAsia="Calibri" w:hAnsi="Times New Roman" w:cs="Times New Roman"/>
          <w:sz w:val="28"/>
          <w:szCs w:val="28"/>
          <w:lang w:val="en-US"/>
        </w:rPr>
        <w:t>II</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1C19A3CF"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Коррозионная активность грунтов и грунтовых вод по отношению к бетону (343 руб./проба согласно таблице 118 п. 8, Глава 26 Части V</w:t>
      </w:r>
      <w:r w:rsidRPr="002D458C">
        <w:rPr>
          <w:rFonts w:ascii="Times New Roman" w:eastAsia="Calibri" w:hAnsi="Times New Roman" w:cs="Times New Roman"/>
          <w:sz w:val="28"/>
          <w:szCs w:val="28"/>
          <w:lang w:val="en-US"/>
        </w:rPr>
        <w:t>II</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1EADF6CC"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Коррозионная активность грунтовых и других вод по отношению к стали (158 руб./проба согласно таблице 118 п. 8, Глава 26 Части V</w:t>
      </w:r>
      <w:r w:rsidRPr="002D458C">
        <w:rPr>
          <w:rFonts w:ascii="Times New Roman" w:eastAsia="Calibri" w:hAnsi="Times New Roman" w:cs="Times New Roman"/>
          <w:sz w:val="28"/>
          <w:szCs w:val="28"/>
          <w:lang w:val="en-US"/>
        </w:rPr>
        <w:t>II</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12E1A53D"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Показатели сжимаемости и сопутствующие определения при компрессионных испытаниях (1459 руб./проба согласно таблице 105 п. 5, Глава 25 Части V</w:t>
      </w:r>
      <w:r w:rsidRPr="002D458C">
        <w:rPr>
          <w:rFonts w:ascii="Times New Roman" w:eastAsia="Calibri" w:hAnsi="Times New Roman" w:cs="Times New Roman"/>
          <w:sz w:val="28"/>
          <w:szCs w:val="28"/>
          <w:lang w:val="en-US"/>
        </w:rPr>
        <w:t>II</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758CC051"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Определение основных 25 химических элементов без пробоподготовки методом спектрального анализа (1072 руб./проба согласно таблице 114 п. 4, Глава 26 Части V</w:t>
      </w:r>
      <w:r w:rsidRPr="002D458C">
        <w:rPr>
          <w:rFonts w:ascii="Times New Roman" w:eastAsia="Calibri" w:hAnsi="Times New Roman" w:cs="Times New Roman"/>
          <w:sz w:val="28"/>
          <w:szCs w:val="28"/>
          <w:lang w:val="en-US"/>
        </w:rPr>
        <w:t>II</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33BAD53E" w14:textId="77777777" w:rsidR="007D5E8B" w:rsidRPr="002D458C" w:rsidRDefault="007D5E8B" w:rsidP="004B5EB3">
      <w:pPr>
        <w:numPr>
          <w:ilvl w:val="0"/>
          <w:numId w:val="5"/>
        </w:numPr>
        <w:tabs>
          <w:tab w:val="left" w:pos="993"/>
        </w:tabs>
        <w:spacing w:line="276" w:lineRule="auto"/>
        <w:ind w:left="993" w:hanging="283"/>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Камеральные работы:</w:t>
      </w:r>
      <w:r w:rsidRPr="002D458C">
        <w:rPr>
          <w:rFonts w:ascii="Times New Roman" w:eastAsia="Calibri" w:hAnsi="Times New Roman" w:cs="Times New Roman"/>
          <w:sz w:val="28"/>
          <w:szCs w:val="28"/>
        </w:rPr>
        <w:tab/>
      </w:r>
      <w:r w:rsidRPr="002D458C">
        <w:rPr>
          <w:rFonts w:ascii="Times New Roman" w:eastAsia="Calibri" w:hAnsi="Times New Roman" w:cs="Times New Roman"/>
          <w:sz w:val="28"/>
          <w:szCs w:val="28"/>
        </w:rPr>
        <w:tab/>
      </w:r>
    </w:p>
    <w:p w14:paraId="21938211"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Изучение и систематизация материалов изысканий прошлых лет (53 руб./точка согласно таблице 124 п. 4, Глава 29 Части V</w:t>
      </w:r>
      <w:r w:rsidRPr="002D458C">
        <w:rPr>
          <w:rFonts w:ascii="Times New Roman" w:eastAsia="Calibri" w:hAnsi="Times New Roman" w:cs="Times New Roman"/>
          <w:sz w:val="28"/>
          <w:szCs w:val="28"/>
          <w:lang w:val="en-US"/>
        </w:rPr>
        <w:t>III</w:t>
      </w:r>
      <w:r w:rsidRPr="002D458C">
        <w:rPr>
          <w:rFonts w:ascii="Times New Roman" w:eastAsia="Calibri" w:hAnsi="Times New Roman" w:cs="Times New Roman"/>
          <w:sz w:val="28"/>
          <w:szCs w:val="28"/>
        </w:rPr>
        <w:t xml:space="preserve"> «СБЦ Геология и Экология», частота проб – по количеству скважин, через 200 м маршрута);</w:t>
      </w:r>
    </w:p>
    <w:p w14:paraId="32F19826"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Составление программы производства работ при общей площади линейного объекта (ширина полосы для расчёта - 10 м, от 4350 руб. до 13000 руб./1 программа, согласно таблице 127 п. 9, Глава 29 Части V</w:t>
      </w:r>
      <w:r w:rsidRPr="002D458C">
        <w:rPr>
          <w:rFonts w:ascii="Times New Roman" w:eastAsia="Calibri" w:hAnsi="Times New Roman" w:cs="Times New Roman"/>
          <w:sz w:val="28"/>
          <w:szCs w:val="28"/>
          <w:lang w:val="en-US"/>
        </w:rPr>
        <w:t>III</w:t>
      </w:r>
      <w:r w:rsidRPr="002D458C">
        <w:rPr>
          <w:rFonts w:ascii="Times New Roman" w:eastAsia="Calibri" w:hAnsi="Times New Roman" w:cs="Times New Roman"/>
          <w:sz w:val="28"/>
          <w:szCs w:val="28"/>
        </w:rPr>
        <w:t xml:space="preserve"> «СБЦ Геология и Экология», зависит от площади)</w:t>
      </w:r>
      <w:r w:rsidR="001102EE" w:rsidRPr="002D458C">
        <w:rPr>
          <w:rFonts w:ascii="Times New Roman" w:eastAsia="Calibri" w:hAnsi="Times New Roman" w:cs="Times New Roman"/>
          <w:sz w:val="28"/>
          <w:szCs w:val="28"/>
        </w:rPr>
        <w:t>.</w:t>
      </w:r>
    </w:p>
    <w:p w14:paraId="7966B8B3"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Камеральная обработка материалов буровых работ (116 руб./м выработки согласно таблице 128 п. 2, Глава 30 Части V</w:t>
      </w:r>
      <w:r w:rsidRPr="002D458C">
        <w:rPr>
          <w:rFonts w:ascii="Times New Roman" w:eastAsia="Calibri" w:hAnsi="Times New Roman" w:cs="Times New Roman"/>
          <w:sz w:val="28"/>
          <w:szCs w:val="28"/>
          <w:lang w:val="en-US"/>
        </w:rPr>
        <w:t>III</w:t>
      </w:r>
      <w:r w:rsidRPr="002D458C">
        <w:rPr>
          <w:rFonts w:ascii="Times New Roman" w:eastAsia="Calibri" w:hAnsi="Times New Roman" w:cs="Times New Roman"/>
          <w:sz w:val="28"/>
          <w:szCs w:val="28"/>
        </w:rPr>
        <w:t xml:space="preserve"> «СБЦ </w:t>
      </w:r>
      <w:r w:rsidRPr="002D458C">
        <w:rPr>
          <w:rFonts w:ascii="Times New Roman" w:eastAsia="Calibri" w:hAnsi="Times New Roman" w:cs="Times New Roman"/>
          <w:sz w:val="28"/>
          <w:szCs w:val="28"/>
        </w:rPr>
        <w:lastRenderedPageBreak/>
        <w:t>Геология и Экология», частота – по количеству скважин, через 200 м маршрута, глубина скважины принята 5 м);</w:t>
      </w:r>
    </w:p>
    <w:p w14:paraId="74C8B57E"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Камеральная обработка полевого испытания грунтов статическим зондированием (380 руб./м выработки согласно таблице 129 п. 4, Глава 30 Части V</w:t>
      </w:r>
      <w:r w:rsidRPr="002D458C">
        <w:rPr>
          <w:rFonts w:ascii="Times New Roman" w:eastAsia="Calibri" w:hAnsi="Times New Roman" w:cs="Times New Roman"/>
          <w:sz w:val="28"/>
          <w:szCs w:val="28"/>
          <w:lang w:val="en-US"/>
        </w:rPr>
        <w:t>III</w:t>
      </w:r>
      <w:r w:rsidRPr="002D458C">
        <w:rPr>
          <w:rFonts w:ascii="Times New Roman" w:eastAsia="Calibri" w:hAnsi="Times New Roman" w:cs="Times New Roman"/>
          <w:sz w:val="28"/>
          <w:szCs w:val="28"/>
        </w:rPr>
        <w:t xml:space="preserve"> «СБЦ Геология и Экология», частота – по количеству скважин, через 200 м маршрута, глубина скважины принята 5 м);</w:t>
      </w:r>
    </w:p>
    <w:p w14:paraId="52E79663"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Составление инженерно-геологической карты в масштабе 1:50 000 (161 руб./км</w:t>
      </w:r>
      <w:r w:rsidRPr="002D458C">
        <w:rPr>
          <w:rFonts w:ascii="Times New Roman" w:eastAsia="Calibri" w:hAnsi="Times New Roman" w:cs="Times New Roman"/>
          <w:sz w:val="28"/>
          <w:szCs w:val="28"/>
          <w:vertAlign w:val="superscript"/>
        </w:rPr>
        <w:t>2</w:t>
      </w:r>
      <w:r w:rsidRPr="002D458C">
        <w:rPr>
          <w:rFonts w:ascii="Times New Roman" w:eastAsia="Calibri" w:hAnsi="Times New Roman" w:cs="Times New Roman"/>
          <w:sz w:val="28"/>
          <w:szCs w:val="28"/>
        </w:rPr>
        <w:t xml:space="preserve"> площади линейного объекта согласно таблице 133 п. 13, Глава 30 Части V</w:t>
      </w:r>
      <w:r w:rsidRPr="002D458C">
        <w:rPr>
          <w:rFonts w:ascii="Times New Roman" w:eastAsia="Calibri" w:hAnsi="Times New Roman" w:cs="Times New Roman"/>
          <w:sz w:val="28"/>
          <w:szCs w:val="28"/>
          <w:lang w:val="en-US"/>
        </w:rPr>
        <w:t>III</w:t>
      </w:r>
      <w:r w:rsidRPr="002D458C">
        <w:rPr>
          <w:rFonts w:ascii="Times New Roman" w:eastAsia="Calibri" w:hAnsi="Times New Roman" w:cs="Times New Roman"/>
          <w:sz w:val="28"/>
          <w:szCs w:val="28"/>
        </w:rPr>
        <w:t xml:space="preserve"> «СБЦ Геология и Экология»);</w:t>
      </w:r>
    </w:p>
    <w:p w14:paraId="1981384C"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Камеральная обработка измерений потока радона на участке (20 точек, 2151 руб. согласно таблице 140 п. 3, Глава 33 Части </w:t>
      </w:r>
      <w:r w:rsidRPr="002D458C">
        <w:rPr>
          <w:rFonts w:ascii="Times New Roman" w:eastAsia="Calibri" w:hAnsi="Times New Roman" w:cs="Times New Roman"/>
          <w:sz w:val="28"/>
          <w:szCs w:val="28"/>
          <w:lang w:val="en-US"/>
        </w:rPr>
        <w:t>IX</w:t>
      </w:r>
      <w:r w:rsidRPr="002D458C">
        <w:rPr>
          <w:rFonts w:ascii="Times New Roman" w:eastAsia="Calibri" w:hAnsi="Times New Roman" w:cs="Times New Roman"/>
          <w:sz w:val="28"/>
          <w:szCs w:val="28"/>
        </w:rPr>
        <w:t xml:space="preserve"> «СБЦ Геология и Экология»);</w:t>
      </w:r>
    </w:p>
    <w:p w14:paraId="0D597768"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Гамма-спектрометрия лабораторно проб грунта (20 точек, 1974 руб. согласно таблице 140 п. 3, Глава 33 Части </w:t>
      </w:r>
      <w:r w:rsidRPr="002D458C">
        <w:rPr>
          <w:rFonts w:ascii="Times New Roman" w:eastAsia="Calibri" w:hAnsi="Times New Roman" w:cs="Times New Roman"/>
          <w:sz w:val="28"/>
          <w:szCs w:val="28"/>
          <w:lang w:val="en-US"/>
        </w:rPr>
        <w:t>IX</w:t>
      </w:r>
      <w:r w:rsidRPr="002D458C">
        <w:rPr>
          <w:rFonts w:ascii="Times New Roman" w:eastAsia="Calibri" w:hAnsi="Times New Roman" w:cs="Times New Roman"/>
          <w:sz w:val="28"/>
          <w:szCs w:val="28"/>
        </w:rPr>
        <w:t xml:space="preserve"> «СБЦ Геология и Экология»);</w:t>
      </w:r>
    </w:p>
    <w:p w14:paraId="3C46824F"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Коэффициент на застроенную территорию – 1,45 (согласно п. 14, Главы 30, Части </w:t>
      </w:r>
      <w:r w:rsidRPr="002D458C">
        <w:rPr>
          <w:rFonts w:ascii="Times New Roman" w:eastAsia="Calibri" w:hAnsi="Times New Roman" w:cs="Times New Roman"/>
          <w:sz w:val="28"/>
          <w:szCs w:val="28"/>
          <w:lang w:val="en-US"/>
        </w:rPr>
        <w:t>VIII</w:t>
      </w:r>
      <w:r w:rsidRPr="002D458C">
        <w:rPr>
          <w:rFonts w:ascii="Times New Roman" w:eastAsia="Calibri" w:hAnsi="Times New Roman" w:cs="Times New Roman"/>
          <w:sz w:val="28"/>
          <w:szCs w:val="28"/>
        </w:rPr>
        <w:t xml:space="preserve"> «СБЦ Геология и Экология»); </w:t>
      </w:r>
    </w:p>
    <w:p w14:paraId="7801ED02"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Коэффициент по трассе линейного сооружения – 1,2 (согласно п. 14, Главы 30, Части </w:t>
      </w:r>
      <w:r w:rsidRPr="002D458C">
        <w:rPr>
          <w:rFonts w:ascii="Times New Roman" w:eastAsia="Calibri" w:hAnsi="Times New Roman" w:cs="Times New Roman"/>
          <w:sz w:val="28"/>
          <w:szCs w:val="28"/>
          <w:lang w:val="en-US"/>
        </w:rPr>
        <w:t>VIII</w:t>
      </w:r>
      <w:r w:rsidRPr="002D458C">
        <w:rPr>
          <w:rFonts w:ascii="Times New Roman" w:eastAsia="Calibri" w:hAnsi="Times New Roman" w:cs="Times New Roman"/>
          <w:sz w:val="28"/>
          <w:szCs w:val="28"/>
        </w:rPr>
        <w:t xml:space="preserve"> «СБЦ Геология и Экология»);</w:t>
      </w:r>
    </w:p>
    <w:p w14:paraId="7CEE5D89" w14:textId="77777777" w:rsidR="007D5E8B" w:rsidRPr="002D458C" w:rsidRDefault="007D5E8B" w:rsidP="007D5E8B">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Составление технического отчёта (заключения) о результатах выполненных работ, % от общей суммы камеральных работ (согласно таблице 136, п. 2 Главы 31 Части </w:t>
      </w:r>
      <w:r w:rsidRPr="002D458C">
        <w:rPr>
          <w:rFonts w:ascii="Times New Roman" w:eastAsia="Calibri" w:hAnsi="Times New Roman" w:cs="Times New Roman"/>
          <w:sz w:val="28"/>
          <w:szCs w:val="28"/>
          <w:lang w:val="en-US"/>
        </w:rPr>
        <w:t>VIII</w:t>
      </w:r>
      <w:r w:rsidRPr="002D458C">
        <w:rPr>
          <w:rFonts w:ascii="Times New Roman" w:eastAsia="Calibri" w:hAnsi="Times New Roman" w:cs="Times New Roman"/>
          <w:sz w:val="28"/>
          <w:szCs w:val="28"/>
        </w:rPr>
        <w:t xml:space="preserve"> «СБЦ Геология и Экология»)</w:t>
      </w:r>
      <w:r w:rsidR="001102EE" w:rsidRPr="002D458C">
        <w:rPr>
          <w:rFonts w:ascii="Times New Roman" w:eastAsia="Calibri" w:hAnsi="Times New Roman" w:cs="Times New Roman"/>
          <w:sz w:val="28"/>
          <w:szCs w:val="28"/>
        </w:rPr>
        <w:t>.</w:t>
      </w:r>
    </w:p>
    <w:p w14:paraId="5F873BB1" w14:textId="77777777" w:rsidR="007D5E8B" w:rsidRPr="002D458C" w:rsidRDefault="007D5E8B" w:rsidP="007D5E8B">
      <w:pPr>
        <w:jc w:val="both"/>
        <w:rPr>
          <w:rFonts w:ascii="Times New Roman" w:hAnsi="Times New Roman" w:cs="Times New Roman"/>
          <w:sz w:val="28"/>
          <w:szCs w:val="28"/>
        </w:rPr>
      </w:pPr>
    </w:p>
    <w:p w14:paraId="6209D6EE" w14:textId="77777777" w:rsidR="007D5E8B" w:rsidRPr="002D458C" w:rsidRDefault="007D5E8B" w:rsidP="004B5EB3">
      <w:pPr>
        <w:numPr>
          <w:ilvl w:val="0"/>
          <w:numId w:val="4"/>
        </w:numPr>
        <w:contextualSpacing/>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Проектно-сметные работы (стадии ПД и РД).</w:t>
      </w:r>
    </w:p>
    <w:p w14:paraId="2E875C4D" w14:textId="5D56C10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Основу расчётов данных работ составляет </w:t>
      </w:r>
      <w:r w:rsidRPr="002D458C">
        <w:rPr>
          <w:rFonts w:ascii="Times New Roman" w:hAnsi="Times New Roman" w:cs="Times New Roman"/>
          <w:bCs/>
          <w:sz w:val="28"/>
          <w:szCs w:val="28"/>
        </w:rPr>
        <w:t>справочник базовых цен на проектные работы в строительстве «Газооборудование и газоснабжение промышленных предприятий, зданий и сооружений» (далее – «СБЦ Проект»),</w:t>
      </w:r>
      <w:r w:rsidRPr="002D458C">
        <w:rPr>
          <w:rFonts w:ascii="Times New Roman" w:hAnsi="Times New Roman" w:cs="Times New Roman"/>
          <w:sz w:val="28"/>
          <w:szCs w:val="28"/>
        </w:rPr>
        <w:t xml:space="preserve"> утверждён и введён в действие приказом Министерства строительства и жилищно-коммунального хозяйства Российской Федерации от 27</w:t>
      </w:r>
      <w:r w:rsidR="00F34891" w:rsidRPr="002D458C">
        <w:rPr>
          <w:rFonts w:ascii="Times New Roman" w:hAnsi="Times New Roman" w:cs="Times New Roman"/>
          <w:sz w:val="28"/>
          <w:szCs w:val="28"/>
        </w:rPr>
        <w:t>.02.</w:t>
      </w:r>
      <w:r w:rsidRPr="002D458C">
        <w:rPr>
          <w:rFonts w:ascii="Times New Roman" w:hAnsi="Times New Roman" w:cs="Times New Roman"/>
          <w:sz w:val="28"/>
          <w:szCs w:val="28"/>
        </w:rPr>
        <w:t>2015 №</w:t>
      </w:r>
      <w:r w:rsidR="00F34891" w:rsidRPr="002D458C">
        <w:rPr>
          <w:rFonts w:ascii="Times New Roman" w:hAnsi="Times New Roman" w:cs="Times New Roman"/>
          <w:sz w:val="28"/>
          <w:szCs w:val="28"/>
        </w:rPr>
        <w:t> </w:t>
      </w:r>
      <w:r w:rsidRPr="002D458C">
        <w:rPr>
          <w:rFonts w:ascii="Times New Roman" w:hAnsi="Times New Roman" w:cs="Times New Roman"/>
          <w:sz w:val="28"/>
          <w:szCs w:val="28"/>
        </w:rPr>
        <w:t>140/</w:t>
      </w:r>
      <w:proofErr w:type="spellStart"/>
      <w:r w:rsidRPr="002D458C">
        <w:rPr>
          <w:rFonts w:ascii="Times New Roman" w:hAnsi="Times New Roman" w:cs="Times New Roman"/>
          <w:sz w:val="28"/>
          <w:szCs w:val="28"/>
        </w:rPr>
        <w:t>пр</w:t>
      </w:r>
      <w:proofErr w:type="spellEnd"/>
      <w:r w:rsidRPr="002D458C">
        <w:rPr>
          <w:rFonts w:ascii="Times New Roman" w:hAnsi="Times New Roman" w:cs="Times New Roman"/>
          <w:sz w:val="28"/>
          <w:szCs w:val="28"/>
        </w:rPr>
        <w:t xml:space="preserve">). Базовые цены Справочника рассчитаны в уровне сметно-нормативной базы на </w:t>
      </w:r>
      <w:r w:rsidRPr="002D458C">
        <w:rPr>
          <w:rFonts w:ascii="Times New Roman" w:hAnsi="Times New Roman" w:cs="Times New Roman"/>
          <w:bCs/>
          <w:sz w:val="28"/>
          <w:szCs w:val="28"/>
        </w:rPr>
        <w:t xml:space="preserve">01.01.2001 (без НДС) и переведены в </w:t>
      </w:r>
      <w:bookmarkStart w:id="124" w:name="_Hlk21372320"/>
      <w:r w:rsidRPr="002D458C">
        <w:rPr>
          <w:rFonts w:ascii="Times New Roman" w:hAnsi="Times New Roman" w:cs="Times New Roman"/>
          <w:bCs/>
          <w:sz w:val="28"/>
          <w:szCs w:val="28"/>
        </w:rPr>
        <w:t xml:space="preserve">цены </w:t>
      </w:r>
      <w:bookmarkEnd w:id="124"/>
      <w:r w:rsidR="0024636E" w:rsidRPr="002D458C">
        <w:rPr>
          <w:rFonts w:ascii="Times New Roman" w:eastAsia="Calibri" w:hAnsi="Times New Roman" w:cs="Times New Roman"/>
          <w:sz w:val="28"/>
          <w:szCs w:val="28"/>
        </w:rPr>
        <w:t>ию</w:t>
      </w:r>
      <w:r w:rsidR="0043208C" w:rsidRPr="002D458C">
        <w:rPr>
          <w:rFonts w:ascii="Times New Roman" w:eastAsia="Calibri" w:hAnsi="Times New Roman" w:cs="Times New Roman"/>
          <w:sz w:val="28"/>
          <w:szCs w:val="28"/>
        </w:rPr>
        <w:t>л</w:t>
      </w:r>
      <w:r w:rsidR="0024636E" w:rsidRPr="002D458C">
        <w:rPr>
          <w:rFonts w:ascii="Times New Roman" w:eastAsia="Calibri" w:hAnsi="Times New Roman" w:cs="Times New Roman"/>
          <w:sz w:val="28"/>
          <w:szCs w:val="28"/>
        </w:rPr>
        <w:t>я 202</w:t>
      </w:r>
      <w:r w:rsidR="0043208C" w:rsidRPr="002D458C">
        <w:rPr>
          <w:rFonts w:ascii="Times New Roman" w:eastAsia="Calibri" w:hAnsi="Times New Roman" w:cs="Times New Roman"/>
          <w:sz w:val="28"/>
          <w:szCs w:val="28"/>
        </w:rPr>
        <w:t>1</w:t>
      </w:r>
      <w:r w:rsidR="0024636E" w:rsidRPr="002D458C">
        <w:rPr>
          <w:rFonts w:ascii="Times New Roman" w:eastAsia="Calibri" w:hAnsi="Times New Roman" w:cs="Times New Roman"/>
          <w:sz w:val="28"/>
          <w:szCs w:val="28"/>
        </w:rPr>
        <w:t xml:space="preserve"> </w:t>
      </w:r>
      <w:r w:rsidRPr="002D458C">
        <w:rPr>
          <w:rFonts w:ascii="Times New Roman" w:hAnsi="Times New Roman" w:cs="Times New Roman"/>
          <w:bCs/>
          <w:sz w:val="28"/>
          <w:szCs w:val="28"/>
        </w:rPr>
        <w:t xml:space="preserve">года </w:t>
      </w:r>
      <w:r w:rsidR="00660352" w:rsidRPr="002D458C">
        <w:rPr>
          <w:rFonts w:ascii="Times New Roman" w:hAnsi="Times New Roman" w:cs="Times New Roman"/>
          <w:bCs/>
          <w:sz w:val="28"/>
          <w:szCs w:val="28"/>
        </w:rPr>
        <w:t>с</w:t>
      </w:r>
      <w:r w:rsidRPr="002D458C">
        <w:rPr>
          <w:rFonts w:ascii="Times New Roman" w:hAnsi="Times New Roman" w:cs="Times New Roman"/>
          <w:bCs/>
          <w:sz w:val="28"/>
          <w:szCs w:val="28"/>
        </w:rPr>
        <w:t xml:space="preserve"> использованием индекса потребительских цен, предоставляемых Росстатом.</w:t>
      </w:r>
    </w:p>
    <w:p w14:paraId="19ECC8C5"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Базовая цена проектирования газопроводов диаметром более 500 мм определяется с ценообразующим коэффициентом 1,2, диаметром менее 100 мм </w:t>
      </w:r>
      <w:r w:rsidR="00660352" w:rsidRPr="002D458C">
        <w:rPr>
          <w:rFonts w:ascii="Times New Roman" w:hAnsi="Times New Roman" w:cs="Times New Roman"/>
          <w:sz w:val="28"/>
          <w:szCs w:val="28"/>
        </w:rPr>
        <w:t>–</w:t>
      </w:r>
      <w:r w:rsidRPr="002D458C">
        <w:rPr>
          <w:rFonts w:ascii="Times New Roman" w:hAnsi="Times New Roman" w:cs="Times New Roman"/>
          <w:sz w:val="28"/>
          <w:szCs w:val="28"/>
        </w:rPr>
        <w:t xml:space="preserve"> с</w:t>
      </w:r>
      <w:r w:rsidR="00660352" w:rsidRPr="002D458C">
        <w:rPr>
          <w:rFonts w:ascii="Times New Roman" w:hAnsi="Times New Roman" w:cs="Times New Roman"/>
          <w:sz w:val="28"/>
          <w:szCs w:val="28"/>
        </w:rPr>
        <w:t xml:space="preserve"> </w:t>
      </w:r>
      <w:r w:rsidRPr="002D458C">
        <w:rPr>
          <w:rFonts w:ascii="Times New Roman" w:hAnsi="Times New Roman" w:cs="Times New Roman"/>
          <w:sz w:val="28"/>
          <w:szCs w:val="28"/>
        </w:rPr>
        <w:t>коэффициентом 0,9 (согласно п. 2.2.13 главы 2.2 «СБЦ Проект»).</w:t>
      </w:r>
    </w:p>
    <w:p w14:paraId="24856577" w14:textId="77777777" w:rsidR="007D5E8B" w:rsidRPr="002D458C" w:rsidRDefault="007D5E8B" w:rsidP="007D5E8B">
      <w:pPr>
        <w:ind w:firstLine="709"/>
        <w:jc w:val="both"/>
        <w:rPr>
          <w:rFonts w:ascii="Times New Roman" w:hAnsi="Times New Roman" w:cs="Times New Roman"/>
          <w:sz w:val="28"/>
          <w:szCs w:val="28"/>
        </w:rPr>
      </w:pPr>
    </w:p>
    <w:p w14:paraId="2C92579B" w14:textId="77777777" w:rsidR="007D5E8B" w:rsidRPr="002D458C" w:rsidRDefault="007D5E8B" w:rsidP="004B5EB3">
      <w:pPr>
        <w:numPr>
          <w:ilvl w:val="0"/>
          <w:numId w:val="4"/>
        </w:numPr>
        <w:contextualSpacing/>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Разработка проекта планировки с проектом межевания территории (ПП и ПМ) для линейного объекта.</w:t>
      </w:r>
    </w:p>
    <w:p w14:paraId="053792D4" w14:textId="0E73E57F"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Расчёт стоимости разработки проекта планировки с проектом межевания территории осуществлён на основании справочника базовых цен на проектные работы в строительстве «Территориальное планирование и планировка </w:t>
      </w:r>
      <w:r w:rsidRPr="002D458C">
        <w:rPr>
          <w:rFonts w:ascii="Times New Roman" w:hAnsi="Times New Roman" w:cs="Times New Roman"/>
          <w:sz w:val="28"/>
          <w:szCs w:val="28"/>
        </w:rPr>
        <w:lastRenderedPageBreak/>
        <w:t xml:space="preserve">территорий» (далее – «СБЦП </w:t>
      </w:r>
      <w:proofErr w:type="spellStart"/>
      <w:r w:rsidRPr="002D458C">
        <w:rPr>
          <w:rFonts w:ascii="Times New Roman" w:hAnsi="Times New Roman" w:cs="Times New Roman"/>
          <w:sz w:val="28"/>
          <w:szCs w:val="28"/>
        </w:rPr>
        <w:t>Терпланирование</w:t>
      </w:r>
      <w:proofErr w:type="spellEnd"/>
      <w:r w:rsidRPr="002D458C">
        <w:rPr>
          <w:rFonts w:ascii="Times New Roman" w:hAnsi="Times New Roman" w:cs="Times New Roman"/>
          <w:sz w:val="28"/>
          <w:szCs w:val="28"/>
        </w:rPr>
        <w:t xml:space="preserve">»), утверждённого Приказом Минрегиона России от 28.05.2010 № 260. Уровень цен, содержащихся в таблицах Справочника, установлен по состоянию на 01.01.2001, без учёта налога на добавленную стоимость и скорректирован до уровня </w:t>
      </w:r>
      <w:r w:rsidR="0024636E" w:rsidRPr="002D458C">
        <w:rPr>
          <w:rFonts w:ascii="Times New Roman" w:eastAsia="Calibri" w:hAnsi="Times New Roman" w:cs="Times New Roman"/>
          <w:sz w:val="28"/>
          <w:szCs w:val="28"/>
        </w:rPr>
        <w:t>ию</w:t>
      </w:r>
      <w:r w:rsidR="0043208C" w:rsidRPr="002D458C">
        <w:rPr>
          <w:rFonts w:ascii="Times New Roman" w:eastAsia="Calibri" w:hAnsi="Times New Roman" w:cs="Times New Roman"/>
          <w:sz w:val="28"/>
          <w:szCs w:val="28"/>
        </w:rPr>
        <w:t>л</w:t>
      </w:r>
      <w:r w:rsidR="0024636E" w:rsidRPr="002D458C">
        <w:rPr>
          <w:rFonts w:ascii="Times New Roman" w:eastAsia="Calibri" w:hAnsi="Times New Roman" w:cs="Times New Roman"/>
          <w:sz w:val="28"/>
          <w:szCs w:val="28"/>
        </w:rPr>
        <w:t>я 202</w:t>
      </w:r>
      <w:r w:rsidR="0043208C" w:rsidRPr="002D458C">
        <w:rPr>
          <w:rFonts w:ascii="Times New Roman" w:eastAsia="Calibri" w:hAnsi="Times New Roman" w:cs="Times New Roman"/>
          <w:sz w:val="28"/>
          <w:szCs w:val="28"/>
        </w:rPr>
        <w:t>1</w:t>
      </w:r>
      <w:r w:rsidR="0024636E" w:rsidRPr="002D458C">
        <w:rPr>
          <w:rFonts w:ascii="Times New Roman" w:eastAsia="Calibri" w:hAnsi="Times New Roman" w:cs="Times New Roman"/>
          <w:sz w:val="28"/>
          <w:szCs w:val="28"/>
        </w:rPr>
        <w:t xml:space="preserve"> </w:t>
      </w:r>
      <w:r w:rsidRPr="002D458C">
        <w:rPr>
          <w:rFonts w:ascii="Times New Roman" w:hAnsi="Times New Roman" w:cs="Times New Roman"/>
          <w:sz w:val="28"/>
          <w:szCs w:val="28"/>
        </w:rPr>
        <w:t>года с использованием индекса потребительских цен, предоставляемых Росстатом.</w:t>
      </w:r>
    </w:p>
    <w:p w14:paraId="4008875D" w14:textId="77777777" w:rsidR="007D5E8B" w:rsidRPr="002D458C" w:rsidRDefault="007D5E8B" w:rsidP="007D5E8B">
      <w:pPr>
        <w:ind w:firstLine="709"/>
        <w:jc w:val="both"/>
        <w:rPr>
          <w:rFonts w:ascii="Times New Roman" w:hAnsi="Times New Roman" w:cs="Times New Roman"/>
          <w:bCs/>
          <w:sz w:val="28"/>
          <w:szCs w:val="28"/>
        </w:rPr>
      </w:pPr>
      <w:r w:rsidRPr="002D458C">
        <w:rPr>
          <w:rFonts w:ascii="Times New Roman" w:hAnsi="Times New Roman" w:cs="Times New Roman"/>
          <w:sz w:val="28"/>
          <w:szCs w:val="28"/>
        </w:rPr>
        <w:t>Базовые цены разработки градостроительной документации определяются по формулам (</w:t>
      </w:r>
      <w:proofErr w:type="spellStart"/>
      <w:r w:rsidRPr="002D458C">
        <w:rPr>
          <w:rFonts w:ascii="Times New Roman" w:hAnsi="Times New Roman" w:cs="Times New Roman"/>
          <w:bCs/>
          <w:sz w:val="28"/>
          <w:szCs w:val="28"/>
        </w:rPr>
        <w:t>пп</w:t>
      </w:r>
      <w:proofErr w:type="spellEnd"/>
      <w:r w:rsidRPr="002D458C">
        <w:rPr>
          <w:rFonts w:ascii="Times New Roman" w:hAnsi="Times New Roman" w:cs="Times New Roman"/>
          <w:bCs/>
          <w:sz w:val="28"/>
          <w:szCs w:val="28"/>
        </w:rPr>
        <w:t xml:space="preserve">. 1-2, п. 2 «СБЦП </w:t>
      </w:r>
      <w:proofErr w:type="spellStart"/>
      <w:r w:rsidRPr="002D458C">
        <w:rPr>
          <w:rFonts w:ascii="Times New Roman" w:hAnsi="Times New Roman" w:cs="Times New Roman"/>
          <w:bCs/>
          <w:sz w:val="28"/>
          <w:szCs w:val="28"/>
        </w:rPr>
        <w:t>Терпланирование</w:t>
      </w:r>
      <w:proofErr w:type="spellEnd"/>
      <w:r w:rsidRPr="002D458C">
        <w:rPr>
          <w:rFonts w:ascii="Times New Roman" w:hAnsi="Times New Roman" w:cs="Times New Roman"/>
          <w:bCs/>
          <w:sz w:val="28"/>
          <w:szCs w:val="28"/>
        </w:rPr>
        <w:t>»):</w:t>
      </w:r>
    </w:p>
    <w:p w14:paraId="223DC50B" w14:textId="77777777" w:rsidR="00272F47" w:rsidRPr="002D458C" w:rsidRDefault="00272F47" w:rsidP="00272F47">
      <w:pPr>
        <w:jc w:val="center"/>
        <w:rPr>
          <w:rFonts w:ascii="Times New Roman" w:hAnsi="Times New Roman" w:cs="Times New Roman"/>
          <w:bCs/>
          <w:sz w:val="28"/>
          <w:szCs w:val="28"/>
        </w:rPr>
      </w:pPr>
    </w:p>
    <w:p w14:paraId="36BCEAB3" w14:textId="2A3EA957" w:rsidR="00272F47" w:rsidRPr="002D458C" w:rsidRDefault="008E7F13" w:rsidP="00272F47">
      <w:pPr>
        <w:jc w:val="center"/>
        <w:rPr>
          <w:rFonts w:ascii="Times New Roman" w:hAnsi="Times New Roman" w:cs="Times New Roman"/>
          <w:i/>
          <w:sz w:val="28"/>
          <w:szCs w:val="28"/>
          <w:lang w:val="en-US"/>
        </w:rPr>
      </w:pPr>
      <m:oMathPara>
        <m:oMath>
          <m:r>
            <w:rPr>
              <w:rFonts w:ascii="Cambria Math" w:hAnsi="Cambria Math" w:cs="Times New Roman"/>
              <w:sz w:val="28"/>
              <w:szCs w:val="28"/>
            </w:rPr>
            <m:t>С=</m:t>
          </m:r>
          <m:d>
            <m:dPr>
              <m:ctrlPr>
                <w:rPr>
                  <w:rFonts w:ascii="Cambria Math" w:hAnsi="Cambria Math" w:cs="Times New Roman"/>
                  <w:i/>
                  <w:sz w:val="28"/>
                  <w:szCs w:val="28"/>
                </w:rPr>
              </m:ctrlPr>
            </m:dPr>
            <m:e>
              <m:r>
                <w:rPr>
                  <w:rFonts w:ascii="Cambria Math" w:hAnsi="Cambria Math" w:cs="Times New Roman"/>
                  <w:sz w:val="28"/>
                  <w:szCs w:val="28"/>
                  <w:lang w:val="en-US"/>
                </w:rPr>
                <m:t>a+bx</m:t>
              </m:r>
              <m:ctrlPr>
                <w:rPr>
                  <w:rFonts w:ascii="Cambria Math" w:hAnsi="Cambria Math" w:cs="Times New Roman"/>
                  <w:i/>
                  <w:sz w:val="28"/>
                  <w:szCs w:val="28"/>
                  <w:lang w:val="en-US"/>
                </w:rPr>
              </m:ctrlP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oMath>
      </m:oMathPara>
    </w:p>
    <w:p w14:paraId="0884953F" w14:textId="77777777" w:rsidR="007D5E8B" w:rsidRPr="002D458C" w:rsidRDefault="007D5E8B" w:rsidP="007D5E8B">
      <w:pPr>
        <w:ind w:firstLine="709"/>
        <w:jc w:val="both"/>
        <w:rPr>
          <w:rFonts w:ascii="Times New Roman" w:hAnsi="Times New Roman" w:cs="Times New Roman"/>
          <w:sz w:val="28"/>
          <w:szCs w:val="28"/>
        </w:rPr>
      </w:pPr>
    </w:p>
    <w:p w14:paraId="615E388C"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где</w:t>
      </w:r>
    </w:p>
    <w:p w14:paraId="76AC4892"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i/>
          <w:sz w:val="28"/>
          <w:szCs w:val="28"/>
        </w:rPr>
        <w:t>C</w:t>
      </w:r>
      <w:r w:rsidRPr="002D458C">
        <w:rPr>
          <w:rFonts w:ascii="Times New Roman" w:hAnsi="Times New Roman" w:cs="Times New Roman"/>
          <w:sz w:val="28"/>
          <w:szCs w:val="28"/>
        </w:rPr>
        <w:t xml:space="preserve"> - базовая цена градостроительной документации в текущих ценах;</w:t>
      </w:r>
    </w:p>
    <w:p w14:paraId="4A68F097"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i/>
          <w:sz w:val="28"/>
          <w:szCs w:val="28"/>
        </w:rPr>
        <w:t>«a» и «b»</w:t>
      </w:r>
      <w:r w:rsidRPr="002D458C">
        <w:rPr>
          <w:rFonts w:ascii="Times New Roman" w:hAnsi="Times New Roman" w:cs="Times New Roman"/>
          <w:sz w:val="28"/>
          <w:szCs w:val="28"/>
        </w:rPr>
        <w:t xml:space="preserve"> - постоянные величины для определённого интервала натурального показателя;</w:t>
      </w:r>
    </w:p>
    <w:p w14:paraId="36E2ABE5"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i/>
          <w:sz w:val="28"/>
          <w:szCs w:val="28"/>
        </w:rPr>
        <w:t>x</w:t>
      </w:r>
      <w:r w:rsidRPr="002D458C">
        <w:rPr>
          <w:rFonts w:ascii="Times New Roman" w:hAnsi="Times New Roman" w:cs="Times New Roman"/>
          <w:sz w:val="28"/>
          <w:szCs w:val="28"/>
        </w:rPr>
        <w:t xml:space="preserve"> - натуральный показатель;</w:t>
      </w:r>
    </w:p>
    <w:p w14:paraId="30E93E45"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i/>
          <w:sz w:val="28"/>
          <w:szCs w:val="28"/>
          <w:lang w:val="en-US"/>
        </w:rPr>
        <w:t>K</w:t>
      </w:r>
      <w:r w:rsidRPr="002D458C">
        <w:rPr>
          <w:rFonts w:ascii="Times New Roman" w:hAnsi="Times New Roman" w:cs="Times New Roman"/>
          <w:i/>
          <w:sz w:val="28"/>
          <w:szCs w:val="28"/>
          <w:vertAlign w:val="subscript"/>
          <w:lang w:val="en-US"/>
        </w:rPr>
        <w:t>i</w:t>
      </w:r>
      <w:r w:rsidRPr="002D458C">
        <w:rPr>
          <w:rFonts w:ascii="Times New Roman" w:hAnsi="Times New Roman" w:cs="Times New Roman"/>
          <w:sz w:val="28"/>
          <w:szCs w:val="28"/>
        </w:rPr>
        <w:t xml:space="preserve"> - коэффициент, отражающий инфляционные процессы на момент определения базовой цены разработки градостроительной документации.</w:t>
      </w:r>
    </w:p>
    <w:p w14:paraId="7F069AE1"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 этом, в соответствии с разъяснением, приведённым в письме Минрегиона России от 20.07.2011 № 19268-АП/08, ценовые показатели проектов планировки территорий, указанные в таблице № 3 Справочника разработаны с учётом требований Градостроительного кодекса и СНиП 11-04-2003 и учитывают трудоёмкость работ по разработке в полном объёме проектов планировки (30 % общей стоимости), проектов межевания территорий (40 % общей стоимости) и градостроительного плана земельных участков (30 % общей стоимости).</w:t>
      </w:r>
    </w:p>
    <w:p w14:paraId="3B70A452"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связи с проектированием комплекса объектов, в расчёте учитывается базовая цена с применением ценообразующего коэффициента зависимости от площади отведённого участка и степени застройки </w:t>
      </w:r>
      <w:r w:rsidR="00660352" w:rsidRPr="002D458C">
        <w:rPr>
          <w:rFonts w:ascii="Times New Roman" w:hAnsi="Times New Roman" w:cs="Times New Roman"/>
          <w:sz w:val="28"/>
          <w:szCs w:val="28"/>
        </w:rPr>
        <w:t>–</w:t>
      </w:r>
      <w:r w:rsidRPr="002D458C">
        <w:rPr>
          <w:rFonts w:ascii="Times New Roman" w:hAnsi="Times New Roman" w:cs="Times New Roman"/>
          <w:sz w:val="28"/>
          <w:szCs w:val="28"/>
        </w:rPr>
        <w:t xml:space="preserve"> 0,15 (</w:t>
      </w:r>
      <w:r w:rsidRPr="002D458C">
        <w:rPr>
          <w:rFonts w:ascii="Times New Roman" w:hAnsi="Times New Roman" w:cs="Times New Roman"/>
          <w:bCs/>
          <w:sz w:val="28"/>
          <w:szCs w:val="28"/>
        </w:rPr>
        <w:t>общая территория более 10 га с площадью застройки до 30 %, согласно «Справочнику базовых цен на проектные работы для строительства. «Объекты жилищно-гражданского строительства», утверждённого Приказом Минрегиона России от 28.05.2010 № 260).</w:t>
      </w:r>
    </w:p>
    <w:p w14:paraId="6B5CBDEB" w14:textId="77777777" w:rsidR="007D5E8B" w:rsidRPr="002D458C" w:rsidRDefault="007D5E8B" w:rsidP="007D5E8B">
      <w:pPr>
        <w:ind w:firstLine="709"/>
        <w:jc w:val="both"/>
        <w:rPr>
          <w:rFonts w:ascii="Times New Roman" w:hAnsi="Times New Roman" w:cs="Times New Roman"/>
          <w:sz w:val="28"/>
          <w:szCs w:val="28"/>
        </w:rPr>
      </w:pPr>
    </w:p>
    <w:p w14:paraId="5FEEE24C" w14:textId="77777777" w:rsidR="007D5E8B" w:rsidRPr="002D458C" w:rsidRDefault="007D5E8B" w:rsidP="004B5EB3">
      <w:pPr>
        <w:numPr>
          <w:ilvl w:val="0"/>
          <w:numId w:val="4"/>
        </w:numPr>
        <w:contextualSpacing/>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Государственная экспертиза ИИ и ПСД.</w:t>
      </w:r>
    </w:p>
    <w:p w14:paraId="6A6C563F"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Расчёт стоимости проведения государственной экспертизы проекта строительства газопровода осуществлён на основании </w:t>
      </w:r>
      <w:r w:rsidRPr="002D458C">
        <w:rPr>
          <w:rFonts w:ascii="Times New Roman" w:hAnsi="Times New Roman" w:cs="Times New Roman"/>
          <w:bCs/>
          <w:sz w:val="28"/>
          <w:szCs w:val="28"/>
        </w:rPr>
        <w:t>«Положения об организации и проведении государственной экспертизы проектной документации и результатов инженерных изысканий», утверждённого Постановлением Правительства Российской Федерации от 05.03.2007 № 145 (в ред. Постановлени</w:t>
      </w:r>
      <w:r w:rsidR="002E23C1" w:rsidRPr="002D458C">
        <w:rPr>
          <w:rFonts w:ascii="Times New Roman" w:hAnsi="Times New Roman" w:cs="Times New Roman"/>
          <w:bCs/>
          <w:sz w:val="28"/>
          <w:szCs w:val="28"/>
        </w:rPr>
        <w:t>я</w:t>
      </w:r>
      <w:r w:rsidRPr="002D458C">
        <w:rPr>
          <w:rFonts w:ascii="Times New Roman" w:hAnsi="Times New Roman" w:cs="Times New Roman"/>
          <w:bCs/>
          <w:sz w:val="28"/>
          <w:szCs w:val="28"/>
        </w:rPr>
        <w:t xml:space="preserve"> Правительства РФ от </w:t>
      </w:r>
      <w:r w:rsidR="002E23C1" w:rsidRPr="002D458C">
        <w:rPr>
          <w:rFonts w:ascii="Times New Roman" w:hAnsi="Times New Roman" w:cs="Times New Roman"/>
          <w:bCs/>
          <w:sz w:val="28"/>
          <w:szCs w:val="28"/>
        </w:rPr>
        <w:t>22.10.2018 № 1252</w:t>
      </w:r>
      <w:r w:rsidRPr="002D458C">
        <w:rPr>
          <w:rFonts w:ascii="Times New Roman" w:hAnsi="Times New Roman" w:cs="Times New Roman"/>
          <w:bCs/>
          <w:sz w:val="28"/>
          <w:szCs w:val="28"/>
        </w:rPr>
        <w:t>).</w:t>
      </w:r>
    </w:p>
    <w:p w14:paraId="5935AA84"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Предметом государственной экспертизы проектной документации является оценка её соответствия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w:t>
      </w:r>
      <w:r w:rsidRPr="002D458C">
        <w:rPr>
          <w:rFonts w:ascii="Times New Roman" w:hAnsi="Times New Roman" w:cs="Times New Roman"/>
          <w:sz w:val="28"/>
          <w:szCs w:val="28"/>
        </w:rPr>
        <w:lastRenderedPageBreak/>
        <w:t>безопасности, а также результатам инженерных изысканий. Предметом государственной экспертизы результатов инженерных изысканий является оценка их соответствия требованиям технических регламентов.</w:t>
      </w:r>
    </w:p>
    <w:p w14:paraId="7ADB7EEA"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Государственной экспертизе подлежат все разделы проектной документации и результаты инженерных изысканий, которые в соответствии с законодательством Российской Федерации представляются для проведения государственной экспертизы.</w:t>
      </w:r>
    </w:p>
    <w:p w14:paraId="51A0C59A"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Срок проведения государственной экспертизы не должен превышать 60 дней.</w:t>
      </w:r>
    </w:p>
    <w:p w14:paraId="1FC982AF"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Размер платы за проведение государственной экспертизы проектной документации объектов капитального строительства или результатов инженерных изысканий, выполненных в данном документе, определяется как сумма произведений:</w:t>
      </w:r>
    </w:p>
    <w:p w14:paraId="10A72FF8" w14:textId="77777777" w:rsidR="007D5E8B" w:rsidRPr="002D458C" w:rsidRDefault="007D5E8B" w:rsidP="004B5EB3">
      <w:pPr>
        <w:numPr>
          <w:ilvl w:val="0"/>
          <w:numId w:val="6"/>
        </w:numPr>
        <w:jc w:val="both"/>
        <w:rPr>
          <w:rFonts w:ascii="Times New Roman" w:hAnsi="Times New Roman" w:cs="Times New Roman"/>
          <w:sz w:val="28"/>
          <w:szCs w:val="28"/>
        </w:rPr>
      </w:pPr>
      <w:r w:rsidRPr="002D458C">
        <w:rPr>
          <w:rFonts w:ascii="Times New Roman" w:hAnsi="Times New Roman" w:cs="Times New Roman"/>
          <w:bCs/>
          <w:sz w:val="28"/>
          <w:szCs w:val="28"/>
        </w:rPr>
        <w:t>Стоимости изготовления проектной документации, представленной на государственную экспертизу, рассчитанная в ценах 2001 года</w:t>
      </w:r>
      <w:r w:rsidRPr="002D458C">
        <w:rPr>
          <w:rFonts w:ascii="Times New Roman" w:hAnsi="Times New Roman" w:cs="Times New Roman"/>
          <w:sz w:val="28"/>
          <w:szCs w:val="28"/>
        </w:rPr>
        <w:t xml:space="preserve"> на основании документов в области сметного нормирования и ценообразования, рекомендованных Министерством строительства и жилищно-коммунального хозяйства Российской Федерации на процент суммарной стоимости проектных и изыскательских работ, представленных на государственную экспертизу, согласно приложению к Постановлению Правительства Российской Федерации от 05.03.2007 № 145;</w:t>
      </w:r>
    </w:p>
    <w:p w14:paraId="78E80000" w14:textId="77777777" w:rsidR="007D5E8B" w:rsidRPr="002D458C" w:rsidRDefault="007D5E8B" w:rsidP="004B5EB3">
      <w:pPr>
        <w:numPr>
          <w:ilvl w:val="0"/>
          <w:numId w:val="6"/>
        </w:numPr>
        <w:jc w:val="both"/>
        <w:rPr>
          <w:rFonts w:ascii="Times New Roman" w:hAnsi="Times New Roman" w:cs="Times New Roman"/>
          <w:sz w:val="28"/>
          <w:szCs w:val="28"/>
        </w:rPr>
      </w:pPr>
      <w:r w:rsidRPr="002D458C">
        <w:rPr>
          <w:rFonts w:ascii="Times New Roman" w:hAnsi="Times New Roman" w:cs="Times New Roman"/>
          <w:bCs/>
          <w:sz w:val="28"/>
          <w:szCs w:val="28"/>
        </w:rPr>
        <w:t>Стоимости изготовления материалов инженерных изысканий, представленных на государственную экспертизу, рассчитанная в ценах 2001 года</w:t>
      </w:r>
      <w:r w:rsidRPr="002D458C">
        <w:rPr>
          <w:rFonts w:ascii="Times New Roman" w:hAnsi="Times New Roman" w:cs="Times New Roman"/>
          <w:sz w:val="28"/>
          <w:szCs w:val="28"/>
        </w:rPr>
        <w:t xml:space="preserve"> на основании документов в области сметного нормирования и ценообразования, рекомендованных Министерством строительства и жилищно-коммунального хозяйства Российской Федерации на процент суммарной стоимости проектных и изыскательских работ, представленных на государственную экспертизу, согласно приложению к Постановлению Правительства Российской Федерации от 05.03.2007 № 145.</w:t>
      </w:r>
    </w:p>
    <w:p w14:paraId="77550811" w14:textId="2F3E710E" w:rsidR="007D5E8B" w:rsidRPr="002D458C" w:rsidRDefault="007D5E8B" w:rsidP="007D5E8B">
      <w:pPr>
        <w:ind w:firstLine="709"/>
        <w:jc w:val="both"/>
        <w:rPr>
          <w:rFonts w:ascii="Times New Roman" w:hAnsi="Times New Roman" w:cs="Times New Roman"/>
          <w:bCs/>
          <w:sz w:val="28"/>
          <w:szCs w:val="28"/>
        </w:rPr>
      </w:pPr>
      <w:r w:rsidRPr="002D458C">
        <w:rPr>
          <w:rFonts w:ascii="Times New Roman" w:hAnsi="Times New Roman" w:cs="Times New Roman"/>
          <w:sz w:val="28"/>
          <w:szCs w:val="28"/>
        </w:rPr>
        <w:t xml:space="preserve">Данные произведения </w:t>
      </w:r>
      <w:r w:rsidRPr="002D458C">
        <w:rPr>
          <w:rFonts w:ascii="Times New Roman" w:hAnsi="Times New Roman" w:cs="Times New Roman"/>
          <w:bCs/>
          <w:sz w:val="28"/>
          <w:szCs w:val="28"/>
        </w:rPr>
        <w:t>скорректированы на коэффициент, отражающий инфляционные процессы по сравнению с 1 января 2001 г., который определяется как произведение публикуемых Федеральной службой государственной статистики индексов потребительских цен для каждого месяца года, следующего за 2000 годом</w:t>
      </w:r>
      <w:r w:rsidR="0043208C"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по </w:t>
      </w:r>
      <w:r w:rsidR="0024636E" w:rsidRPr="002D458C">
        <w:rPr>
          <w:rFonts w:ascii="Times New Roman" w:hAnsi="Times New Roman" w:cs="Times New Roman"/>
          <w:bCs/>
          <w:sz w:val="28"/>
          <w:szCs w:val="28"/>
        </w:rPr>
        <w:t>ию</w:t>
      </w:r>
      <w:r w:rsidR="0043208C" w:rsidRPr="002D458C">
        <w:rPr>
          <w:rFonts w:ascii="Times New Roman" w:hAnsi="Times New Roman" w:cs="Times New Roman"/>
          <w:bCs/>
          <w:sz w:val="28"/>
          <w:szCs w:val="28"/>
        </w:rPr>
        <w:t>л</w:t>
      </w:r>
      <w:r w:rsidR="0024636E" w:rsidRPr="002D458C">
        <w:rPr>
          <w:rFonts w:ascii="Times New Roman" w:hAnsi="Times New Roman" w:cs="Times New Roman"/>
          <w:bCs/>
          <w:sz w:val="28"/>
          <w:szCs w:val="28"/>
        </w:rPr>
        <w:t>ь 202</w:t>
      </w:r>
      <w:r w:rsidR="0043208C" w:rsidRPr="002D458C">
        <w:rPr>
          <w:rFonts w:ascii="Times New Roman" w:hAnsi="Times New Roman" w:cs="Times New Roman"/>
          <w:bCs/>
          <w:sz w:val="28"/>
          <w:szCs w:val="28"/>
        </w:rPr>
        <w:t>1</w:t>
      </w:r>
      <w:r w:rsidR="0024636E"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г. включительно.</w:t>
      </w:r>
    </w:p>
    <w:p w14:paraId="14236EFC" w14:textId="77777777" w:rsidR="007D5E8B" w:rsidRPr="002D458C" w:rsidRDefault="007D5E8B" w:rsidP="007D5E8B">
      <w:pPr>
        <w:ind w:firstLine="709"/>
        <w:jc w:val="both"/>
        <w:rPr>
          <w:rFonts w:ascii="Times New Roman" w:hAnsi="Times New Roman" w:cs="Times New Roman"/>
          <w:sz w:val="28"/>
          <w:szCs w:val="28"/>
        </w:rPr>
      </w:pPr>
    </w:p>
    <w:p w14:paraId="2E65884C" w14:textId="77777777" w:rsidR="007D5E8B" w:rsidRPr="002D458C" w:rsidRDefault="007D5E8B" w:rsidP="004B5EB3">
      <w:pPr>
        <w:numPr>
          <w:ilvl w:val="0"/>
          <w:numId w:val="4"/>
        </w:numPr>
        <w:contextualSpacing/>
        <w:jc w:val="both"/>
        <w:rPr>
          <w:rFonts w:ascii="Times New Roman" w:hAnsi="Times New Roman" w:cs="Times New Roman"/>
          <w:i/>
          <w:sz w:val="28"/>
          <w:szCs w:val="28"/>
          <w:u w:val="single"/>
        </w:rPr>
      </w:pPr>
      <w:r w:rsidRPr="002D458C">
        <w:rPr>
          <w:rFonts w:ascii="Times New Roman" w:hAnsi="Times New Roman" w:cs="Times New Roman"/>
          <w:i/>
          <w:sz w:val="28"/>
          <w:szCs w:val="28"/>
          <w:u w:val="single"/>
        </w:rPr>
        <w:t>Строительно-монтажные работы (СМР).</w:t>
      </w:r>
    </w:p>
    <w:p w14:paraId="082AA1C8" w14:textId="6C0EF4D9" w:rsidR="007D5E8B" w:rsidRPr="002D458C" w:rsidRDefault="007D5E8B" w:rsidP="007D5E8B">
      <w:pPr>
        <w:ind w:firstLine="709"/>
        <w:jc w:val="both"/>
        <w:rPr>
          <w:rFonts w:ascii="Times New Roman" w:hAnsi="Times New Roman" w:cs="Times New Roman"/>
          <w:bCs/>
          <w:sz w:val="28"/>
          <w:szCs w:val="28"/>
        </w:rPr>
      </w:pPr>
      <w:r w:rsidRPr="002D458C">
        <w:rPr>
          <w:rFonts w:ascii="Times New Roman" w:hAnsi="Times New Roman" w:cs="Times New Roman"/>
          <w:sz w:val="28"/>
          <w:szCs w:val="28"/>
        </w:rPr>
        <w:t xml:space="preserve">Расчёт стоимости проведения СМР газопровода осуществлён на основании </w:t>
      </w:r>
      <w:r w:rsidRPr="002D458C">
        <w:rPr>
          <w:rFonts w:ascii="Times New Roman" w:hAnsi="Times New Roman" w:cs="Times New Roman"/>
          <w:bCs/>
          <w:sz w:val="28"/>
          <w:szCs w:val="28"/>
        </w:rPr>
        <w:t xml:space="preserve">Государственных укрупнённых нормативов цены строительства (Часть 15. Сети газоснабжения), утверждённых приказом Министерства строительства и жилищно-коммунального хозяйства Российской Федерации </w:t>
      </w:r>
      <w:r w:rsidR="00204889" w:rsidRPr="002D458C">
        <w:rPr>
          <w:rFonts w:ascii="Times New Roman" w:eastAsia="Calibri" w:hAnsi="Times New Roman" w:cs="Times New Roman"/>
          <w:bCs/>
          <w:sz w:val="28"/>
          <w:szCs w:val="28"/>
        </w:rPr>
        <w:t xml:space="preserve">от </w:t>
      </w:r>
      <w:r w:rsidR="000552CC" w:rsidRPr="002D458C">
        <w:rPr>
          <w:rFonts w:ascii="Times New Roman" w:eastAsia="Calibri" w:hAnsi="Times New Roman" w:cs="Times New Roman"/>
          <w:bCs/>
          <w:sz w:val="28"/>
          <w:szCs w:val="28"/>
        </w:rPr>
        <w:t>11.03.2021 № 127/</w:t>
      </w:r>
      <w:proofErr w:type="spellStart"/>
      <w:r w:rsidR="000552CC" w:rsidRPr="002D458C">
        <w:rPr>
          <w:rFonts w:ascii="Times New Roman" w:eastAsia="Calibri" w:hAnsi="Times New Roman" w:cs="Times New Roman"/>
          <w:bCs/>
          <w:sz w:val="28"/>
          <w:szCs w:val="28"/>
        </w:rPr>
        <w:t>пр</w:t>
      </w:r>
      <w:proofErr w:type="spellEnd"/>
      <w:r w:rsidR="00204889" w:rsidRPr="002D458C">
        <w:rPr>
          <w:rFonts w:ascii="Times New Roman" w:hAnsi="Times New Roman" w:cs="Times New Roman"/>
          <w:bCs/>
          <w:sz w:val="28"/>
          <w:szCs w:val="28"/>
        </w:rPr>
        <w:t xml:space="preserve"> </w:t>
      </w:r>
      <w:r w:rsidRPr="002D458C">
        <w:rPr>
          <w:rFonts w:ascii="Times New Roman" w:hAnsi="Times New Roman" w:cs="Times New Roman"/>
          <w:bCs/>
          <w:sz w:val="28"/>
          <w:szCs w:val="28"/>
        </w:rPr>
        <w:t xml:space="preserve">(далее «НЦС Газоснабжение»). «НЦС Газоснабжение» рассчитаны в ценах на </w:t>
      </w:r>
      <w:r w:rsidR="00204889" w:rsidRPr="002D458C">
        <w:rPr>
          <w:rFonts w:ascii="Times New Roman" w:hAnsi="Times New Roman" w:cs="Times New Roman"/>
          <w:bCs/>
          <w:sz w:val="28"/>
          <w:szCs w:val="28"/>
        </w:rPr>
        <w:t>01.01.202</w:t>
      </w:r>
      <w:r w:rsidR="000552CC" w:rsidRPr="002D458C">
        <w:rPr>
          <w:rFonts w:ascii="Times New Roman" w:hAnsi="Times New Roman" w:cs="Times New Roman"/>
          <w:bCs/>
          <w:sz w:val="28"/>
          <w:szCs w:val="28"/>
        </w:rPr>
        <w:t>1</w:t>
      </w:r>
      <w:r w:rsidRPr="002D458C">
        <w:rPr>
          <w:rFonts w:ascii="Times New Roman" w:hAnsi="Times New Roman" w:cs="Times New Roman"/>
          <w:bCs/>
          <w:sz w:val="28"/>
          <w:szCs w:val="28"/>
        </w:rPr>
        <w:t xml:space="preserve"> </w:t>
      </w:r>
      <w:r w:rsidR="00204889" w:rsidRPr="002D458C">
        <w:rPr>
          <w:rFonts w:ascii="Times New Roman" w:hAnsi="Times New Roman" w:cs="Times New Roman"/>
          <w:bCs/>
          <w:sz w:val="28"/>
          <w:szCs w:val="28"/>
        </w:rPr>
        <w:t>и</w:t>
      </w:r>
      <w:r w:rsidRPr="002D458C">
        <w:rPr>
          <w:rFonts w:ascii="Times New Roman" w:hAnsi="Times New Roman" w:cs="Times New Roman"/>
          <w:bCs/>
          <w:sz w:val="28"/>
          <w:szCs w:val="28"/>
        </w:rPr>
        <w:t xml:space="preserve"> переведены в цены </w:t>
      </w:r>
      <w:r w:rsidR="00204889" w:rsidRPr="002D458C">
        <w:rPr>
          <w:rFonts w:ascii="Times New Roman" w:eastAsia="Calibri" w:hAnsi="Times New Roman" w:cs="Times New Roman"/>
          <w:sz w:val="28"/>
          <w:szCs w:val="28"/>
        </w:rPr>
        <w:t>ию</w:t>
      </w:r>
      <w:r w:rsidR="0043208C" w:rsidRPr="002D458C">
        <w:rPr>
          <w:rFonts w:ascii="Times New Roman" w:eastAsia="Calibri" w:hAnsi="Times New Roman" w:cs="Times New Roman"/>
          <w:sz w:val="28"/>
          <w:szCs w:val="28"/>
        </w:rPr>
        <w:t>л</w:t>
      </w:r>
      <w:r w:rsidR="00204889" w:rsidRPr="002D458C">
        <w:rPr>
          <w:rFonts w:ascii="Times New Roman" w:eastAsia="Calibri" w:hAnsi="Times New Roman" w:cs="Times New Roman"/>
          <w:sz w:val="28"/>
          <w:szCs w:val="28"/>
        </w:rPr>
        <w:t>я 202</w:t>
      </w:r>
      <w:r w:rsidR="0043208C" w:rsidRPr="002D458C">
        <w:rPr>
          <w:rFonts w:ascii="Times New Roman" w:eastAsia="Calibri" w:hAnsi="Times New Roman" w:cs="Times New Roman"/>
          <w:sz w:val="28"/>
          <w:szCs w:val="28"/>
        </w:rPr>
        <w:t xml:space="preserve">1 </w:t>
      </w:r>
      <w:r w:rsidRPr="002D458C">
        <w:rPr>
          <w:rFonts w:ascii="Times New Roman" w:hAnsi="Times New Roman" w:cs="Times New Roman"/>
          <w:bCs/>
          <w:sz w:val="28"/>
          <w:szCs w:val="28"/>
        </w:rPr>
        <w:t>года с использованием индекса потребительских цен.</w:t>
      </w:r>
    </w:p>
    <w:p w14:paraId="668D24C9"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Укрупнённые нормативы представляют собой объём денежных средств необходимый и достаточный для строительства 1 километра наружных сетей газоснабжения из стальных и полиэтиленовых труб соответствующего диаметра.</w:t>
      </w:r>
    </w:p>
    <w:p w14:paraId="4FC91686"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случае отсутствия в «НЦС Газоснабжение» данных по заложенным в смете диаметрам труб, для расчётов использовалась средняя стоимость предыдущего и последующего за необходимым диаметром размера (для полиэтиленовых труб согласно таблице 15-02-003 Раздела 2 «НЦС Газоснабжение», для стальных изолированных труб согласно таблице 15-01-001 Раздела 1 «НЦС Газоснабжение»).</w:t>
      </w:r>
    </w:p>
    <w:p w14:paraId="7071F4E8"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расчётах учитывались данные при глубине заложения трубы – 2 м. Способ производства земляных работ </w:t>
      </w:r>
      <w:r w:rsidR="00015E88" w:rsidRPr="002D458C">
        <w:rPr>
          <w:rFonts w:ascii="Times New Roman" w:hAnsi="Times New Roman" w:cs="Times New Roman"/>
          <w:sz w:val="28"/>
          <w:szCs w:val="28"/>
        </w:rPr>
        <w:t>–</w:t>
      </w:r>
      <w:r w:rsidRPr="002D458C">
        <w:rPr>
          <w:rFonts w:ascii="Times New Roman" w:hAnsi="Times New Roman" w:cs="Times New Roman"/>
          <w:sz w:val="28"/>
          <w:szCs w:val="28"/>
        </w:rPr>
        <w:t xml:space="preserve"> в застроенной части </w:t>
      </w:r>
      <w:r w:rsidR="004611AE" w:rsidRPr="002D458C">
        <w:rPr>
          <w:rFonts w:ascii="Times New Roman" w:hAnsi="Times New Roman" w:cs="Times New Roman"/>
          <w:sz w:val="28"/>
          <w:szCs w:val="28"/>
        </w:rPr>
        <w:t>населённого пункта</w:t>
      </w:r>
      <w:r w:rsidRPr="002D458C">
        <w:rPr>
          <w:rFonts w:ascii="Times New Roman" w:hAnsi="Times New Roman" w:cs="Times New Roman"/>
          <w:sz w:val="28"/>
          <w:szCs w:val="28"/>
        </w:rPr>
        <w:t xml:space="preserve"> вывоз разработанного грунта, с погрузкой и привозом для обратной засыпки на расстояние 1 км (согласно п. 16 Общих указаний «НЦС Газоснабжение»). </w:t>
      </w:r>
    </w:p>
    <w:p w14:paraId="5ECD6D81" w14:textId="7777777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При прокладке сетей в стеснённых условиях застроенной части </w:t>
      </w:r>
      <w:r w:rsidR="004611AE" w:rsidRPr="002D458C">
        <w:rPr>
          <w:rFonts w:ascii="Times New Roman" w:hAnsi="Times New Roman" w:cs="Times New Roman"/>
          <w:sz w:val="28"/>
          <w:szCs w:val="28"/>
        </w:rPr>
        <w:t>населённого пункта</w:t>
      </w:r>
      <w:r w:rsidRPr="002D458C">
        <w:rPr>
          <w:rFonts w:ascii="Times New Roman" w:hAnsi="Times New Roman" w:cs="Times New Roman"/>
          <w:sz w:val="28"/>
          <w:szCs w:val="28"/>
        </w:rPr>
        <w:t xml:space="preserve"> к показателям применяется коэффициент – 1,06 (согласно п. 12 Общих указаний «НЦС Газоснабжение»).</w:t>
      </w:r>
    </w:p>
    <w:p w14:paraId="09EEC635" w14:textId="58EB0DD7" w:rsidR="007D5E8B" w:rsidRPr="002D458C" w:rsidRDefault="007D5E8B" w:rsidP="007D5E8B">
      <w:pPr>
        <w:ind w:firstLine="709"/>
        <w:jc w:val="both"/>
        <w:rPr>
          <w:rFonts w:ascii="Times New Roman" w:hAnsi="Times New Roman" w:cs="Times New Roman"/>
          <w:sz w:val="28"/>
          <w:szCs w:val="28"/>
        </w:rPr>
      </w:pPr>
      <w:r w:rsidRPr="002D458C">
        <w:rPr>
          <w:rFonts w:ascii="Times New Roman" w:hAnsi="Times New Roman" w:cs="Times New Roman"/>
          <w:sz w:val="28"/>
          <w:szCs w:val="28"/>
        </w:rPr>
        <w:t>Текущие цены на трубу полиэтиленовую для газопроводов (</w:t>
      </w:r>
      <w:r w:rsidR="001226B7" w:rsidRPr="002D458C">
        <w:rPr>
          <w:rFonts w:ascii="Times New Roman" w:hAnsi="Times New Roman" w:cs="Times New Roman"/>
          <w:sz w:val="28"/>
          <w:szCs w:val="28"/>
        </w:rPr>
        <w:t>ПЭ100SDR11, ПЭ100SDR9</w:t>
      </w:r>
      <w:r w:rsidRPr="002D458C">
        <w:rPr>
          <w:rFonts w:ascii="Times New Roman" w:hAnsi="Times New Roman" w:cs="Times New Roman"/>
          <w:sz w:val="28"/>
          <w:szCs w:val="28"/>
        </w:rPr>
        <w:t>) взяты из действующих прайсов компаний-поставщиков</w:t>
      </w:r>
      <w:r w:rsidR="001226B7" w:rsidRPr="002D458C">
        <w:rPr>
          <w:rStyle w:val="aa"/>
          <w:rFonts w:ascii="Times New Roman" w:hAnsi="Times New Roman" w:cs="Times New Roman"/>
          <w:sz w:val="28"/>
          <w:szCs w:val="28"/>
        </w:rPr>
        <w:footnoteReference w:id="8"/>
      </w:r>
      <w:r w:rsidRPr="002D458C">
        <w:rPr>
          <w:rFonts w:ascii="Times New Roman" w:hAnsi="Times New Roman" w:cs="Times New Roman"/>
          <w:sz w:val="28"/>
          <w:szCs w:val="28"/>
        </w:rPr>
        <w:t>.</w:t>
      </w:r>
    </w:p>
    <w:p w14:paraId="6E3E2E39" w14:textId="3FE793DE" w:rsidR="00204889" w:rsidRPr="002D458C" w:rsidRDefault="00CF7A8B" w:rsidP="00204889">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Расчёты разделены на 2 этапа реализации: с 2022 по 2024 год и с 2025 по 2035 год включительно. </w:t>
      </w:r>
    </w:p>
    <w:p w14:paraId="469B0A9A" w14:textId="6F6C778E" w:rsidR="00CF7A8B" w:rsidRPr="002D458C" w:rsidRDefault="00CF7A8B" w:rsidP="00204889">
      <w:pPr>
        <w:ind w:firstLine="709"/>
        <w:jc w:val="both"/>
        <w:rPr>
          <w:rFonts w:ascii="Times New Roman" w:hAnsi="Times New Roman" w:cs="Times New Roman"/>
          <w:b/>
          <w:bCs/>
          <w:i/>
          <w:iCs/>
          <w:sz w:val="28"/>
          <w:szCs w:val="28"/>
        </w:rPr>
      </w:pPr>
      <w:r w:rsidRPr="002D458C">
        <w:rPr>
          <w:rFonts w:ascii="Times New Roman" w:hAnsi="Times New Roman" w:cs="Times New Roman"/>
          <w:b/>
          <w:bCs/>
          <w:i/>
          <w:iCs/>
          <w:sz w:val="28"/>
          <w:szCs w:val="28"/>
        </w:rPr>
        <w:t>Этап 1 (2022-2024 гг.)</w:t>
      </w:r>
    </w:p>
    <w:p w14:paraId="6A27E057" w14:textId="4C68FC4B" w:rsidR="00204889" w:rsidRPr="002D458C" w:rsidRDefault="00204889" w:rsidP="00204889">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Общая стоимость – </w:t>
      </w:r>
      <w:r w:rsidR="00C00807" w:rsidRPr="002D458C">
        <w:rPr>
          <w:rFonts w:ascii="Times New Roman" w:hAnsi="Times New Roman" w:cs="Times New Roman"/>
          <w:sz w:val="28"/>
          <w:szCs w:val="28"/>
        </w:rPr>
        <w:t xml:space="preserve">484,366 </w:t>
      </w:r>
      <w:r w:rsidR="00715EF0" w:rsidRPr="002D458C">
        <w:rPr>
          <w:rFonts w:ascii="Times New Roman" w:hAnsi="Times New Roman" w:cs="Times New Roman"/>
          <w:sz w:val="28"/>
          <w:szCs w:val="28"/>
        </w:rPr>
        <w:t>млн.</w:t>
      </w:r>
      <w:r w:rsidRPr="002D458C">
        <w:rPr>
          <w:rFonts w:ascii="Times New Roman" w:hAnsi="Times New Roman" w:cs="Times New Roman"/>
          <w:sz w:val="28"/>
          <w:szCs w:val="28"/>
        </w:rPr>
        <w:t xml:space="preserve"> руб. без НДС, в том числе:</w:t>
      </w:r>
    </w:p>
    <w:p w14:paraId="16D66B16" w14:textId="77777777"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инженерно-изыскательские работы (ИИР):</w:t>
      </w:r>
    </w:p>
    <w:p w14:paraId="3AD6D9AC" w14:textId="63EC2CF6" w:rsidR="00204889" w:rsidRPr="002D458C" w:rsidRDefault="00204889"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инженерно-геологические и инженерно-экологические – </w:t>
      </w:r>
      <w:r w:rsidR="00C00807" w:rsidRPr="002D458C">
        <w:rPr>
          <w:rFonts w:ascii="Times New Roman" w:hAnsi="Times New Roman" w:cs="Times New Roman"/>
          <w:sz w:val="28"/>
          <w:szCs w:val="28"/>
        </w:rPr>
        <w:t xml:space="preserve">14,021 </w:t>
      </w:r>
      <w:r w:rsidRPr="002D458C">
        <w:rPr>
          <w:rFonts w:ascii="Times New Roman" w:hAnsi="Times New Roman" w:cs="Times New Roman"/>
          <w:sz w:val="28"/>
          <w:szCs w:val="28"/>
        </w:rPr>
        <w:t>млн. руб.;</w:t>
      </w:r>
    </w:p>
    <w:p w14:paraId="5F697B8A" w14:textId="27152753" w:rsidR="00204889" w:rsidRPr="002D458C" w:rsidRDefault="00204889"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инженерно-геодезические – </w:t>
      </w:r>
      <w:r w:rsidR="00C00807" w:rsidRPr="002D458C">
        <w:rPr>
          <w:rFonts w:ascii="Times New Roman" w:hAnsi="Times New Roman" w:cs="Times New Roman"/>
          <w:sz w:val="28"/>
          <w:szCs w:val="28"/>
        </w:rPr>
        <w:t xml:space="preserve">4,922 </w:t>
      </w:r>
      <w:r w:rsidRPr="002D458C">
        <w:rPr>
          <w:rFonts w:ascii="Times New Roman" w:hAnsi="Times New Roman" w:cs="Times New Roman"/>
          <w:sz w:val="28"/>
          <w:szCs w:val="28"/>
        </w:rPr>
        <w:t>млн. руб.;</w:t>
      </w:r>
    </w:p>
    <w:p w14:paraId="6CB55816" w14:textId="48428604"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разработка проектно-сметной документации (ПСД) – </w:t>
      </w:r>
      <w:r w:rsidR="00C00807" w:rsidRPr="002D458C">
        <w:rPr>
          <w:rFonts w:ascii="Times New Roman" w:hAnsi="Times New Roman" w:cs="Times New Roman"/>
          <w:sz w:val="28"/>
          <w:szCs w:val="28"/>
        </w:rPr>
        <w:t xml:space="preserve">49,693 </w:t>
      </w:r>
      <w:r w:rsidRPr="002D458C">
        <w:rPr>
          <w:rFonts w:ascii="Times New Roman" w:hAnsi="Times New Roman" w:cs="Times New Roman"/>
          <w:sz w:val="28"/>
          <w:szCs w:val="28"/>
        </w:rPr>
        <w:t>млн. руб.;</w:t>
      </w:r>
    </w:p>
    <w:p w14:paraId="040146F9" w14:textId="7EF56E53"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разработка проекта планировки с проектом межевания территории (ПП и ПМ) – </w:t>
      </w:r>
      <w:r w:rsidR="00C00807" w:rsidRPr="002D458C">
        <w:rPr>
          <w:rFonts w:ascii="Times New Roman" w:hAnsi="Times New Roman" w:cs="Times New Roman"/>
          <w:sz w:val="28"/>
          <w:szCs w:val="28"/>
        </w:rPr>
        <w:t xml:space="preserve">3,863 </w:t>
      </w:r>
      <w:r w:rsidRPr="002D458C">
        <w:rPr>
          <w:rFonts w:ascii="Times New Roman" w:hAnsi="Times New Roman" w:cs="Times New Roman"/>
          <w:sz w:val="28"/>
          <w:szCs w:val="28"/>
        </w:rPr>
        <w:t>млн. руб.;</w:t>
      </w:r>
    </w:p>
    <w:p w14:paraId="400C5F0D" w14:textId="77777777"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проведение государственной экспертизы:</w:t>
      </w:r>
    </w:p>
    <w:p w14:paraId="35A75016" w14:textId="6E05AD7E" w:rsidR="00204889" w:rsidRPr="002D458C" w:rsidRDefault="00204889"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инженерно-геологических и инженерно-экологических изысканий – </w:t>
      </w:r>
      <w:r w:rsidR="00C00807" w:rsidRPr="002D458C">
        <w:rPr>
          <w:rFonts w:ascii="Times New Roman" w:hAnsi="Times New Roman" w:cs="Times New Roman"/>
          <w:sz w:val="28"/>
          <w:szCs w:val="28"/>
        </w:rPr>
        <w:t>4,646</w:t>
      </w:r>
      <w:r w:rsidR="00FB3A01" w:rsidRPr="002D458C">
        <w:rPr>
          <w:rFonts w:ascii="Times New Roman" w:hAnsi="Times New Roman" w:cs="Times New Roman"/>
          <w:sz w:val="28"/>
          <w:szCs w:val="28"/>
        </w:rPr>
        <w:t xml:space="preserve"> </w:t>
      </w:r>
      <w:r w:rsidRPr="002D458C">
        <w:rPr>
          <w:rFonts w:ascii="Times New Roman" w:hAnsi="Times New Roman" w:cs="Times New Roman"/>
          <w:sz w:val="28"/>
          <w:szCs w:val="28"/>
        </w:rPr>
        <w:t>млн. руб.;</w:t>
      </w:r>
    </w:p>
    <w:p w14:paraId="6EB83814" w14:textId="40FCC2B7" w:rsidR="00204889" w:rsidRPr="002D458C" w:rsidRDefault="00204889"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ПСД – </w:t>
      </w:r>
      <w:r w:rsidR="00C00807" w:rsidRPr="002D458C">
        <w:rPr>
          <w:rFonts w:ascii="Times New Roman" w:hAnsi="Times New Roman" w:cs="Times New Roman"/>
          <w:sz w:val="28"/>
          <w:szCs w:val="28"/>
        </w:rPr>
        <w:t>7,613</w:t>
      </w:r>
      <w:r w:rsidRPr="002D458C">
        <w:rPr>
          <w:rFonts w:ascii="Times New Roman" w:hAnsi="Times New Roman" w:cs="Times New Roman"/>
          <w:sz w:val="28"/>
          <w:szCs w:val="28"/>
        </w:rPr>
        <w:t xml:space="preserve"> млн. руб.;</w:t>
      </w:r>
    </w:p>
    <w:p w14:paraId="2C4C3A2C" w14:textId="7BE8AAC0"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строительно-монтажные работы</w:t>
      </w:r>
      <w:r w:rsidR="00FB3A01" w:rsidRPr="002D458C">
        <w:rPr>
          <w:rFonts w:ascii="Times New Roman" w:hAnsi="Times New Roman" w:cs="Times New Roman"/>
          <w:sz w:val="28"/>
          <w:szCs w:val="28"/>
        </w:rPr>
        <w:t>, включая материалы</w:t>
      </w:r>
      <w:r w:rsidRPr="002D458C">
        <w:rPr>
          <w:rFonts w:ascii="Times New Roman" w:hAnsi="Times New Roman" w:cs="Times New Roman"/>
          <w:sz w:val="28"/>
          <w:szCs w:val="28"/>
        </w:rPr>
        <w:t xml:space="preserve"> (СМР) – </w:t>
      </w:r>
      <w:r w:rsidR="00C00807" w:rsidRPr="002D458C">
        <w:rPr>
          <w:rFonts w:ascii="Times New Roman" w:hAnsi="Times New Roman" w:cs="Times New Roman"/>
          <w:sz w:val="28"/>
          <w:szCs w:val="28"/>
        </w:rPr>
        <w:t xml:space="preserve">399,607 </w:t>
      </w:r>
      <w:r w:rsidRPr="002D458C">
        <w:rPr>
          <w:rFonts w:ascii="Times New Roman" w:hAnsi="Times New Roman" w:cs="Times New Roman"/>
          <w:sz w:val="28"/>
          <w:szCs w:val="28"/>
        </w:rPr>
        <w:t>млн. руб.</w:t>
      </w:r>
    </w:p>
    <w:p w14:paraId="03607AD6" w14:textId="77777777" w:rsidR="00204889" w:rsidRPr="002D458C" w:rsidRDefault="00204889" w:rsidP="00204889">
      <w:pPr>
        <w:ind w:firstLine="709"/>
        <w:jc w:val="both"/>
        <w:rPr>
          <w:rFonts w:ascii="Times New Roman" w:hAnsi="Times New Roman" w:cs="Times New Roman"/>
          <w:sz w:val="28"/>
          <w:szCs w:val="28"/>
        </w:rPr>
      </w:pPr>
    </w:p>
    <w:p w14:paraId="275516D8" w14:textId="0DC7FDD8" w:rsidR="00204889" w:rsidRPr="002D458C" w:rsidRDefault="00204889" w:rsidP="00204889">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Удельные расходы на строительство 1 км газопровода составят </w:t>
      </w:r>
      <w:r w:rsidR="00C00807" w:rsidRPr="002D458C">
        <w:rPr>
          <w:rFonts w:ascii="Times New Roman" w:hAnsi="Times New Roman" w:cs="Times New Roman"/>
          <w:sz w:val="28"/>
          <w:szCs w:val="28"/>
        </w:rPr>
        <w:t>13</w:t>
      </w:r>
      <w:r w:rsidR="00036F67" w:rsidRPr="002D458C">
        <w:rPr>
          <w:rFonts w:ascii="Times New Roman" w:hAnsi="Times New Roman" w:cs="Times New Roman"/>
          <w:sz w:val="28"/>
          <w:szCs w:val="28"/>
        </w:rPr>
        <w:t>,</w:t>
      </w:r>
      <w:r w:rsidR="00C00807" w:rsidRPr="002D458C">
        <w:rPr>
          <w:rFonts w:ascii="Times New Roman" w:hAnsi="Times New Roman" w:cs="Times New Roman"/>
          <w:sz w:val="28"/>
          <w:szCs w:val="28"/>
        </w:rPr>
        <w:t xml:space="preserve">492 </w:t>
      </w:r>
      <w:r w:rsidRPr="002D458C">
        <w:rPr>
          <w:rFonts w:ascii="Times New Roman" w:hAnsi="Times New Roman" w:cs="Times New Roman"/>
          <w:sz w:val="28"/>
          <w:szCs w:val="28"/>
        </w:rPr>
        <w:t>млн. руб., в том числе:</w:t>
      </w:r>
    </w:p>
    <w:p w14:paraId="065A31AB" w14:textId="69320190"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ПИР – </w:t>
      </w:r>
      <w:r w:rsidR="00C00807" w:rsidRPr="002D458C">
        <w:rPr>
          <w:rFonts w:ascii="Times New Roman" w:hAnsi="Times New Roman" w:cs="Times New Roman"/>
          <w:sz w:val="28"/>
          <w:szCs w:val="28"/>
        </w:rPr>
        <w:t>2</w:t>
      </w:r>
      <w:r w:rsidR="00036F67" w:rsidRPr="002D458C">
        <w:rPr>
          <w:rFonts w:ascii="Times New Roman" w:hAnsi="Times New Roman" w:cs="Times New Roman"/>
          <w:sz w:val="28"/>
          <w:szCs w:val="28"/>
        </w:rPr>
        <w:t>,</w:t>
      </w:r>
      <w:r w:rsidR="00C00807" w:rsidRPr="002D458C">
        <w:rPr>
          <w:rFonts w:ascii="Times New Roman" w:hAnsi="Times New Roman" w:cs="Times New Roman"/>
          <w:sz w:val="28"/>
          <w:szCs w:val="28"/>
        </w:rPr>
        <w:t xml:space="preserve">361 </w:t>
      </w:r>
      <w:r w:rsidRPr="002D458C">
        <w:rPr>
          <w:rFonts w:ascii="Times New Roman" w:hAnsi="Times New Roman" w:cs="Times New Roman"/>
          <w:sz w:val="28"/>
          <w:szCs w:val="28"/>
        </w:rPr>
        <w:t>млн. руб.;</w:t>
      </w:r>
    </w:p>
    <w:p w14:paraId="4D300E64" w14:textId="573E4DF0" w:rsidR="00204889" w:rsidRPr="002D458C" w:rsidRDefault="00204889"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СМР – </w:t>
      </w:r>
      <w:r w:rsidR="00C00807" w:rsidRPr="002D458C">
        <w:rPr>
          <w:rFonts w:ascii="Times New Roman" w:hAnsi="Times New Roman" w:cs="Times New Roman"/>
          <w:sz w:val="28"/>
          <w:szCs w:val="28"/>
        </w:rPr>
        <w:t>11</w:t>
      </w:r>
      <w:r w:rsidR="00036F67" w:rsidRPr="002D458C">
        <w:rPr>
          <w:rFonts w:ascii="Times New Roman" w:hAnsi="Times New Roman" w:cs="Times New Roman"/>
          <w:sz w:val="28"/>
          <w:szCs w:val="28"/>
        </w:rPr>
        <w:t>,</w:t>
      </w:r>
      <w:r w:rsidR="00C00807" w:rsidRPr="002D458C">
        <w:rPr>
          <w:rFonts w:ascii="Times New Roman" w:hAnsi="Times New Roman" w:cs="Times New Roman"/>
          <w:sz w:val="28"/>
          <w:szCs w:val="28"/>
        </w:rPr>
        <w:t xml:space="preserve">131 </w:t>
      </w:r>
      <w:r w:rsidRPr="002D458C">
        <w:rPr>
          <w:rFonts w:ascii="Times New Roman" w:hAnsi="Times New Roman" w:cs="Times New Roman"/>
          <w:sz w:val="28"/>
          <w:szCs w:val="28"/>
        </w:rPr>
        <w:t>млн. руб.;</w:t>
      </w:r>
    </w:p>
    <w:bookmarkEnd w:id="122"/>
    <w:p w14:paraId="47A4DEAE" w14:textId="77777777" w:rsidR="00204889" w:rsidRPr="002D458C" w:rsidRDefault="00204889" w:rsidP="00204889">
      <w:pPr>
        <w:ind w:firstLine="709"/>
        <w:jc w:val="both"/>
        <w:rPr>
          <w:rFonts w:ascii="Times New Roman" w:hAnsi="Times New Roman" w:cs="Times New Roman"/>
          <w:i/>
          <w:sz w:val="28"/>
          <w:szCs w:val="28"/>
        </w:rPr>
      </w:pPr>
    </w:p>
    <w:p w14:paraId="1AFF9693" w14:textId="314D12B4" w:rsidR="00204889" w:rsidRPr="002D458C" w:rsidRDefault="00C00807" w:rsidP="00204889">
      <w:pPr>
        <w:spacing w:before="240"/>
        <w:jc w:val="center"/>
        <w:rPr>
          <w:rFonts w:ascii="Times New Roman" w:hAnsi="Times New Roman" w:cs="Times New Roman"/>
          <w:sz w:val="28"/>
          <w:szCs w:val="28"/>
        </w:rPr>
      </w:pPr>
      <w:r w:rsidRPr="002D458C">
        <w:rPr>
          <w:rFonts w:ascii="Times New Roman" w:hAnsi="Times New Roman" w:cs="Times New Roman"/>
          <w:noProof/>
          <w:sz w:val="28"/>
          <w:szCs w:val="28"/>
        </w:rPr>
        <w:drawing>
          <wp:inline distT="0" distB="0" distL="0" distR="0" wp14:anchorId="514EDF6C" wp14:editId="5733A580">
            <wp:extent cx="5652000" cy="319084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rcRect l="5892" t="1572" b="16221"/>
                    <a:stretch/>
                  </pic:blipFill>
                  <pic:spPr bwMode="auto">
                    <a:xfrm>
                      <a:off x="0" y="0"/>
                      <a:ext cx="5652000" cy="3190842"/>
                    </a:xfrm>
                    <a:prstGeom prst="rect">
                      <a:avLst/>
                    </a:prstGeom>
                    <a:noFill/>
                    <a:ln>
                      <a:noFill/>
                    </a:ln>
                    <a:extLst>
                      <a:ext uri="{53640926-AAD7-44D8-BBD7-CCE9431645EC}">
                        <a14:shadowObscured xmlns:a14="http://schemas.microsoft.com/office/drawing/2010/main"/>
                      </a:ext>
                    </a:extLst>
                  </pic:spPr>
                </pic:pic>
              </a:graphicData>
            </a:graphic>
          </wp:inline>
        </w:drawing>
      </w:r>
    </w:p>
    <w:p w14:paraId="5A404551" w14:textId="54CF3AFD" w:rsidR="00204889" w:rsidRPr="002D458C" w:rsidRDefault="00204889" w:rsidP="00204889">
      <w:pPr>
        <w:spacing w:before="240" w:after="240"/>
        <w:jc w:val="center"/>
        <w:rPr>
          <w:rFonts w:ascii="Times New Roman" w:hAnsi="Times New Roman" w:cs="Times New Roman"/>
          <w:sz w:val="28"/>
          <w:szCs w:val="28"/>
        </w:rPr>
      </w:pPr>
      <w:bookmarkStart w:id="125" w:name="_Hlk47084571"/>
      <w:r w:rsidRPr="002D458C">
        <w:rPr>
          <w:rFonts w:ascii="Times New Roman" w:eastAsia="Times New Roman" w:hAnsi="Times New Roman" w:cs="Times New Roman"/>
          <w:noProof/>
          <w:sz w:val="28"/>
          <w:szCs w:val="28"/>
          <w:lang w:eastAsia="ru-RU"/>
        </w:rPr>
        <w:t xml:space="preserve">Рисунок </w:t>
      </w:r>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Рисунок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4</w:t>
      </w:r>
      <w:r w:rsidRPr="002D458C">
        <w:rPr>
          <w:rFonts w:ascii="Times New Roman" w:eastAsia="Times New Roman" w:hAnsi="Times New Roman" w:cs="Times New Roman"/>
          <w:sz w:val="28"/>
          <w:szCs w:val="28"/>
          <w:lang w:bidi="en-US"/>
        </w:rPr>
        <w:fldChar w:fldCharType="end"/>
      </w:r>
      <w:r w:rsidRPr="002D458C">
        <w:rPr>
          <w:rFonts w:ascii="Times New Roman" w:eastAsia="Times New Roman" w:hAnsi="Times New Roman" w:cs="Times New Roman"/>
          <w:sz w:val="28"/>
          <w:szCs w:val="28"/>
          <w:lang w:eastAsia="ru-RU"/>
        </w:rPr>
        <w:t>.</w:t>
      </w:r>
      <w:r w:rsidRPr="002D458C">
        <w:rPr>
          <w:rFonts w:ascii="Times New Roman" w:hAnsi="Times New Roman" w:cs="Times New Roman"/>
          <w:sz w:val="28"/>
          <w:szCs w:val="28"/>
        </w:rPr>
        <w:t xml:space="preserve"> Структура затрат на производство работ по проектированию и строительству </w:t>
      </w:r>
      <w:bookmarkEnd w:id="125"/>
      <w:r w:rsidR="00C660BA" w:rsidRPr="002D458C">
        <w:rPr>
          <w:rFonts w:ascii="Times New Roman" w:hAnsi="Times New Roman" w:cs="Times New Roman"/>
          <w:sz w:val="28"/>
          <w:szCs w:val="28"/>
        </w:rPr>
        <w:t>линейных и площадных объектов газоснабжения</w:t>
      </w:r>
      <w:r w:rsidR="00C14665" w:rsidRPr="002D458C">
        <w:rPr>
          <w:rFonts w:ascii="Times New Roman" w:hAnsi="Times New Roman" w:cs="Times New Roman"/>
          <w:sz w:val="28"/>
          <w:szCs w:val="28"/>
        </w:rPr>
        <w:t xml:space="preserve"> на 1 этапе</w:t>
      </w:r>
    </w:p>
    <w:p w14:paraId="0CF6685F" w14:textId="680570D7" w:rsidR="004B7F0D" w:rsidRPr="002D458C" w:rsidRDefault="004B7F0D" w:rsidP="004B7F0D">
      <w:pPr>
        <w:ind w:firstLine="709"/>
        <w:jc w:val="both"/>
        <w:rPr>
          <w:rFonts w:ascii="Times New Roman" w:hAnsi="Times New Roman" w:cs="Times New Roman"/>
          <w:sz w:val="28"/>
          <w:szCs w:val="28"/>
        </w:rPr>
      </w:pPr>
      <w:bookmarkStart w:id="126" w:name="_Hlk47084691"/>
      <w:r w:rsidRPr="002D458C">
        <w:rPr>
          <w:rFonts w:ascii="Times New Roman" w:hAnsi="Times New Roman" w:cs="Times New Roman"/>
          <w:sz w:val="28"/>
          <w:szCs w:val="28"/>
        </w:rPr>
        <w:t>Ниже, в таблиц</w:t>
      </w:r>
      <w:r w:rsidR="00D26FDC" w:rsidRPr="002D458C">
        <w:rPr>
          <w:rFonts w:ascii="Times New Roman" w:hAnsi="Times New Roman" w:cs="Times New Roman"/>
          <w:sz w:val="28"/>
          <w:szCs w:val="28"/>
        </w:rPr>
        <w:t>е</w:t>
      </w:r>
      <w:r w:rsidRPr="002D458C">
        <w:rPr>
          <w:rFonts w:ascii="Times New Roman" w:hAnsi="Times New Roman" w:cs="Times New Roman"/>
          <w:sz w:val="28"/>
          <w:szCs w:val="28"/>
        </w:rPr>
        <w:t xml:space="preserve"> </w:t>
      </w:r>
      <w:r w:rsidR="00682A5C" w:rsidRPr="002D458C">
        <w:rPr>
          <w:rFonts w:ascii="Times New Roman" w:hAnsi="Times New Roman" w:cs="Times New Roman"/>
          <w:sz w:val="28"/>
          <w:szCs w:val="28"/>
        </w:rPr>
        <w:fldChar w:fldCharType="begin"/>
      </w:r>
      <w:r w:rsidR="00682A5C" w:rsidRPr="002D458C">
        <w:rPr>
          <w:rFonts w:ascii="Times New Roman" w:hAnsi="Times New Roman" w:cs="Times New Roman"/>
          <w:sz w:val="28"/>
          <w:szCs w:val="28"/>
        </w:rPr>
        <w:instrText xml:space="preserve"> REF Tbl_Potreb24 \h  \* MERGEFORMAT </w:instrText>
      </w:r>
      <w:r w:rsidR="00682A5C" w:rsidRPr="002D458C">
        <w:rPr>
          <w:rFonts w:ascii="Times New Roman" w:hAnsi="Times New Roman" w:cs="Times New Roman"/>
          <w:sz w:val="28"/>
          <w:szCs w:val="28"/>
        </w:rPr>
      </w:r>
      <w:r w:rsidR="00682A5C" w:rsidRPr="002D458C">
        <w:rPr>
          <w:rFonts w:ascii="Times New Roman" w:hAnsi="Times New Roman" w:cs="Times New Roman"/>
          <w:sz w:val="28"/>
          <w:szCs w:val="28"/>
        </w:rPr>
        <w:fldChar w:fldCharType="separate"/>
      </w:r>
      <w:r w:rsidR="00A26119" w:rsidRPr="00A26119">
        <w:rPr>
          <w:rFonts w:ascii="Times New Roman" w:eastAsia="Times New Roman" w:hAnsi="Times New Roman" w:cs="Times New Roman"/>
          <w:noProof/>
          <w:sz w:val="26"/>
          <w:szCs w:val="26"/>
          <w:lang w:bidi="en-US"/>
        </w:rPr>
        <w:t>18</w:t>
      </w:r>
      <w:r w:rsidR="00682A5C" w:rsidRPr="002D458C">
        <w:rPr>
          <w:rFonts w:ascii="Times New Roman" w:hAnsi="Times New Roman" w:cs="Times New Roman"/>
          <w:sz w:val="28"/>
          <w:szCs w:val="28"/>
        </w:rPr>
        <w:fldChar w:fldCharType="end"/>
      </w:r>
      <w:r w:rsidRPr="002D458C">
        <w:rPr>
          <w:rFonts w:ascii="Times New Roman" w:hAnsi="Times New Roman" w:cs="Times New Roman"/>
          <w:sz w:val="28"/>
          <w:szCs w:val="28"/>
        </w:rPr>
        <w:t xml:space="preserve">, представлены подробные расчёты ПИР и СМР по </w:t>
      </w:r>
      <w:r w:rsidR="008D2E71" w:rsidRPr="002D458C">
        <w:rPr>
          <w:rFonts w:ascii="Times New Roman" w:hAnsi="Times New Roman" w:cs="Times New Roman"/>
          <w:sz w:val="28"/>
          <w:szCs w:val="28"/>
        </w:rPr>
        <w:t xml:space="preserve">мероприятиям </w:t>
      </w:r>
      <w:r w:rsidR="00682A5C" w:rsidRPr="002D458C">
        <w:rPr>
          <w:rFonts w:ascii="Times New Roman" w:hAnsi="Times New Roman" w:cs="Times New Roman"/>
          <w:sz w:val="28"/>
          <w:szCs w:val="28"/>
        </w:rPr>
        <w:t xml:space="preserve">1 этапа </w:t>
      </w:r>
      <w:r w:rsidR="008D2E71" w:rsidRPr="002D458C">
        <w:rPr>
          <w:rFonts w:ascii="Times New Roman" w:hAnsi="Times New Roman" w:cs="Times New Roman"/>
          <w:sz w:val="28"/>
          <w:szCs w:val="28"/>
        </w:rPr>
        <w:t xml:space="preserve">на территории </w:t>
      </w:r>
      <w:r w:rsidR="00C00807" w:rsidRPr="002D458C">
        <w:rPr>
          <w:rFonts w:ascii="Times New Roman" w:hAnsi="Times New Roman" w:cs="Times New Roman"/>
          <w:sz w:val="28"/>
          <w:szCs w:val="28"/>
        </w:rPr>
        <w:t>Находкинского ГО</w:t>
      </w:r>
      <w:r w:rsidR="000552CC" w:rsidRPr="002D458C">
        <w:rPr>
          <w:rFonts w:ascii="Times New Roman" w:hAnsi="Times New Roman" w:cs="Times New Roman"/>
          <w:sz w:val="28"/>
          <w:szCs w:val="28"/>
        </w:rPr>
        <w:t xml:space="preserve"> Приморского края</w:t>
      </w:r>
      <w:r w:rsidRPr="002D458C">
        <w:rPr>
          <w:rFonts w:ascii="Times New Roman" w:hAnsi="Times New Roman" w:cs="Times New Roman"/>
          <w:sz w:val="28"/>
          <w:szCs w:val="28"/>
        </w:rPr>
        <w:t>.</w:t>
      </w:r>
    </w:p>
    <w:bookmarkEnd w:id="126"/>
    <w:p w14:paraId="3ABC933C" w14:textId="77777777" w:rsidR="004B7F0D" w:rsidRPr="002D458C" w:rsidRDefault="004B7F0D" w:rsidP="004B7F0D">
      <w:pPr>
        <w:ind w:firstLine="709"/>
        <w:jc w:val="both"/>
        <w:rPr>
          <w:rFonts w:ascii="Times New Roman" w:hAnsi="Times New Roman" w:cs="Times New Roman"/>
          <w:sz w:val="28"/>
          <w:szCs w:val="28"/>
        </w:rPr>
      </w:pPr>
    </w:p>
    <w:p w14:paraId="34E515C2" w14:textId="77777777" w:rsidR="00F425C9" w:rsidRPr="002D458C" w:rsidRDefault="00F425C9" w:rsidP="004B7F0D">
      <w:pPr>
        <w:ind w:firstLine="709"/>
        <w:jc w:val="both"/>
        <w:rPr>
          <w:rFonts w:ascii="Times New Roman" w:hAnsi="Times New Roman" w:cs="Times New Roman"/>
          <w:sz w:val="28"/>
          <w:szCs w:val="28"/>
        </w:rPr>
      </w:pPr>
    </w:p>
    <w:p w14:paraId="02675462" w14:textId="77777777" w:rsidR="00F425C9" w:rsidRPr="002D458C" w:rsidRDefault="00F425C9" w:rsidP="004B7F0D">
      <w:pPr>
        <w:ind w:firstLine="709"/>
        <w:jc w:val="both"/>
        <w:rPr>
          <w:rFonts w:ascii="Times New Roman" w:hAnsi="Times New Roman" w:cs="Times New Roman"/>
          <w:sz w:val="28"/>
          <w:szCs w:val="28"/>
        </w:rPr>
      </w:pPr>
    </w:p>
    <w:p w14:paraId="5B9D8A2A" w14:textId="77777777" w:rsidR="00F425C9" w:rsidRPr="002D458C" w:rsidRDefault="00F425C9" w:rsidP="004B7F0D">
      <w:pPr>
        <w:ind w:firstLine="709"/>
        <w:jc w:val="both"/>
        <w:rPr>
          <w:rFonts w:ascii="Times New Roman" w:hAnsi="Times New Roman" w:cs="Times New Roman"/>
          <w:sz w:val="28"/>
          <w:szCs w:val="28"/>
        </w:rPr>
      </w:pPr>
    </w:p>
    <w:p w14:paraId="7E6960FB" w14:textId="77777777" w:rsidR="00F425C9" w:rsidRPr="002D458C" w:rsidRDefault="00F425C9" w:rsidP="004B7F0D">
      <w:pPr>
        <w:ind w:firstLine="709"/>
        <w:jc w:val="both"/>
        <w:rPr>
          <w:rFonts w:ascii="Times New Roman" w:hAnsi="Times New Roman" w:cs="Times New Roman"/>
          <w:sz w:val="28"/>
          <w:szCs w:val="28"/>
        </w:rPr>
      </w:pPr>
    </w:p>
    <w:p w14:paraId="3EA58C8A" w14:textId="77777777" w:rsidR="00F425C9" w:rsidRPr="002D458C" w:rsidRDefault="00F425C9" w:rsidP="004B7F0D">
      <w:pPr>
        <w:ind w:firstLine="709"/>
        <w:jc w:val="both"/>
        <w:rPr>
          <w:rFonts w:ascii="Times New Roman" w:hAnsi="Times New Roman" w:cs="Times New Roman"/>
          <w:sz w:val="28"/>
          <w:szCs w:val="28"/>
        </w:rPr>
        <w:sectPr w:rsidR="00F425C9" w:rsidRPr="002D458C" w:rsidSect="00C21F65">
          <w:pgSz w:w="11906" w:h="16838"/>
          <w:pgMar w:top="1134" w:right="850" w:bottom="1134" w:left="1701" w:header="708" w:footer="708" w:gutter="0"/>
          <w:cols w:space="708"/>
          <w:docGrid w:linePitch="360"/>
        </w:sectPr>
      </w:pPr>
    </w:p>
    <w:p w14:paraId="6A92D5F2" w14:textId="67B28D15" w:rsidR="0012778E" w:rsidRPr="002D458C" w:rsidRDefault="00F425C9" w:rsidP="0012778E">
      <w:pPr>
        <w:autoSpaceDE w:val="0"/>
        <w:autoSpaceDN w:val="0"/>
        <w:adjustRightInd w:val="0"/>
        <w:spacing w:line="360" w:lineRule="auto"/>
        <w:ind w:firstLine="709"/>
        <w:jc w:val="right"/>
        <w:rPr>
          <w:rFonts w:ascii="Arial" w:eastAsia="Times New Roman" w:hAnsi="Arial" w:cs="Arial"/>
          <w:b/>
          <w:bCs/>
          <w:sz w:val="26"/>
          <w:szCs w:val="26"/>
          <w:lang w:eastAsia="ru-RU"/>
        </w:rPr>
      </w:pPr>
      <w:r w:rsidRPr="002D458C">
        <w:rPr>
          <w:rFonts w:ascii="Arial" w:hAnsi="Arial" w:cs="Arial"/>
          <w:b/>
          <w:bCs/>
          <w:sz w:val="26"/>
          <w:szCs w:val="26"/>
        </w:rPr>
        <w:lastRenderedPageBreak/>
        <w:t>Таблица потребности в строительстве газопроводов (</w:t>
      </w:r>
      <w:r w:rsidR="00C14665" w:rsidRPr="002D458C">
        <w:rPr>
          <w:rFonts w:ascii="Arial" w:hAnsi="Arial" w:cs="Arial"/>
          <w:b/>
          <w:bCs/>
          <w:sz w:val="26"/>
          <w:szCs w:val="26"/>
        </w:rPr>
        <w:t>Первый</w:t>
      </w:r>
      <w:r w:rsidRPr="002D458C">
        <w:rPr>
          <w:rFonts w:ascii="Arial" w:hAnsi="Arial" w:cs="Arial"/>
          <w:b/>
          <w:bCs/>
          <w:sz w:val="26"/>
          <w:szCs w:val="26"/>
        </w:rPr>
        <w:t xml:space="preserve"> этап, </w:t>
      </w:r>
      <w:r w:rsidR="00C14665" w:rsidRPr="002D458C">
        <w:rPr>
          <w:rFonts w:ascii="Arial" w:hAnsi="Arial" w:cs="Arial"/>
          <w:b/>
          <w:bCs/>
          <w:sz w:val="26"/>
          <w:szCs w:val="26"/>
        </w:rPr>
        <w:t>2022-</w:t>
      </w:r>
      <w:r w:rsidRPr="002D458C">
        <w:rPr>
          <w:rFonts w:ascii="Arial" w:hAnsi="Arial" w:cs="Arial"/>
          <w:b/>
          <w:bCs/>
          <w:sz w:val="26"/>
          <w:szCs w:val="26"/>
        </w:rPr>
        <w:t>202</w:t>
      </w:r>
      <w:r w:rsidR="00C14665" w:rsidRPr="002D458C">
        <w:rPr>
          <w:rFonts w:ascii="Arial" w:hAnsi="Arial" w:cs="Arial"/>
          <w:b/>
          <w:bCs/>
          <w:sz w:val="26"/>
          <w:szCs w:val="26"/>
        </w:rPr>
        <w:t>4</w:t>
      </w:r>
      <w:r w:rsidRPr="002D458C">
        <w:rPr>
          <w:rFonts w:ascii="Arial" w:hAnsi="Arial" w:cs="Arial"/>
          <w:b/>
          <w:bCs/>
          <w:sz w:val="26"/>
          <w:szCs w:val="26"/>
        </w:rPr>
        <w:t xml:space="preserve"> </w:t>
      </w:r>
      <w:r w:rsidR="00C14665" w:rsidRPr="002D458C">
        <w:rPr>
          <w:rFonts w:ascii="Arial" w:hAnsi="Arial" w:cs="Arial"/>
          <w:b/>
          <w:bCs/>
          <w:sz w:val="26"/>
          <w:szCs w:val="26"/>
        </w:rPr>
        <w:t>г</w:t>
      </w:r>
      <w:r w:rsidRPr="002D458C">
        <w:rPr>
          <w:rFonts w:ascii="Arial" w:hAnsi="Arial" w:cs="Arial"/>
          <w:b/>
          <w:bCs/>
          <w:sz w:val="26"/>
          <w:szCs w:val="26"/>
        </w:rPr>
        <w:t>г.)</w:t>
      </w:r>
      <w:r w:rsidR="0012778E" w:rsidRPr="002D458C">
        <w:rPr>
          <w:rFonts w:ascii="Arial" w:hAnsi="Arial" w:cs="Arial"/>
          <w:b/>
          <w:bCs/>
          <w:sz w:val="26"/>
          <w:szCs w:val="26"/>
        </w:rPr>
        <w:t>.</w:t>
      </w:r>
      <w:r w:rsidR="0012778E" w:rsidRPr="002D458C">
        <w:rPr>
          <w:rFonts w:ascii="Arial" w:eastAsia="Times New Roman" w:hAnsi="Arial" w:cs="Arial"/>
          <w:b/>
          <w:bCs/>
          <w:sz w:val="26"/>
          <w:szCs w:val="26"/>
          <w:lang w:eastAsia="ru-RU"/>
        </w:rPr>
        <w:t xml:space="preserve"> Таблица </w:t>
      </w:r>
      <w:bookmarkStart w:id="127" w:name="Tbl_Potreb24"/>
      <w:r w:rsidR="0012778E" w:rsidRPr="002D458C">
        <w:rPr>
          <w:rFonts w:ascii="Arial" w:eastAsia="Times New Roman" w:hAnsi="Arial" w:cs="Arial"/>
          <w:b/>
          <w:bCs/>
          <w:sz w:val="26"/>
          <w:szCs w:val="26"/>
          <w:lang w:bidi="en-US"/>
        </w:rPr>
        <w:fldChar w:fldCharType="begin"/>
      </w:r>
      <w:r w:rsidR="0012778E" w:rsidRPr="002D458C">
        <w:rPr>
          <w:rFonts w:ascii="Arial" w:eastAsia="Times New Roman" w:hAnsi="Arial" w:cs="Arial"/>
          <w:b/>
          <w:bCs/>
          <w:sz w:val="26"/>
          <w:szCs w:val="26"/>
          <w:lang w:bidi="en-US"/>
        </w:rPr>
        <w:instrText xml:space="preserve"> SEQ Таблица \* ARABIC </w:instrText>
      </w:r>
      <w:r w:rsidR="0012778E" w:rsidRPr="002D458C">
        <w:rPr>
          <w:rFonts w:ascii="Arial" w:eastAsia="Times New Roman" w:hAnsi="Arial" w:cs="Arial"/>
          <w:b/>
          <w:bCs/>
          <w:sz w:val="26"/>
          <w:szCs w:val="26"/>
          <w:lang w:bidi="en-US"/>
        </w:rPr>
        <w:fldChar w:fldCharType="separate"/>
      </w:r>
      <w:r w:rsidR="00A26119">
        <w:rPr>
          <w:rFonts w:ascii="Arial" w:eastAsia="Times New Roman" w:hAnsi="Arial" w:cs="Arial"/>
          <w:b/>
          <w:bCs/>
          <w:noProof/>
          <w:sz w:val="26"/>
          <w:szCs w:val="26"/>
          <w:lang w:bidi="en-US"/>
        </w:rPr>
        <w:t>18</w:t>
      </w:r>
      <w:r w:rsidR="0012778E" w:rsidRPr="002D458C">
        <w:rPr>
          <w:rFonts w:ascii="Arial" w:eastAsia="Times New Roman" w:hAnsi="Arial" w:cs="Arial"/>
          <w:b/>
          <w:bCs/>
          <w:sz w:val="26"/>
          <w:szCs w:val="26"/>
          <w:lang w:bidi="en-US"/>
        </w:rPr>
        <w:fldChar w:fldCharType="end"/>
      </w:r>
      <w:bookmarkEnd w:id="127"/>
    </w:p>
    <w:tbl>
      <w:tblPr>
        <w:tblW w:w="5055" w:type="pct"/>
        <w:jc w:val="center"/>
        <w:tblLook w:val="04A0" w:firstRow="1" w:lastRow="0" w:firstColumn="1" w:lastColumn="0" w:noHBand="0" w:noVBand="1"/>
      </w:tblPr>
      <w:tblGrid>
        <w:gridCol w:w="641"/>
        <w:gridCol w:w="1907"/>
        <w:gridCol w:w="1280"/>
        <w:gridCol w:w="1850"/>
        <w:gridCol w:w="1389"/>
        <w:gridCol w:w="1476"/>
        <w:gridCol w:w="1219"/>
        <w:gridCol w:w="1123"/>
        <w:gridCol w:w="1171"/>
        <w:gridCol w:w="1298"/>
        <w:gridCol w:w="1202"/>
        <w:gridCol w:w="1132"/>
        <w:gridCol w:w="1132"/>
        <w:gridCol w:w="1219"/>
        <w:gridCol w:w="1171"/>
        <w:gridCol w:w="1276"/>
        <w:gridCol w:w="1284"/>
      </w:tblGrid>
      <w:tr w:rsidR="0020456B" w:rsidRPr="002D458C" w14:paraId="7F833E22" w14:textId="77777777" w:rsidTr="00974454">
        <w:trPr>
          <w:trHeight w:val="57"/>
          <w:tblHeader/>
          <w:jc w:val="center"/>
        </w:trPr>
        <w:tc>
          <w:tcPr>
            <w:tcW w:w="147" w:type="pct"/>
            <w:tcBorders>
              <w:top w:val="single" w:sz="4" w:space="0" w:color="auto"/>
              <w:left w:val="single" w:sz="4" w:space="0" w:color="auto"/>
              <w:bottom w:val="nil"/>
              <w:right w:val="single" w:sz="4" w:space="0" w:color="auto"/>
            </w:tcBorders>
            <w:shd w:val="clear" w:color="auto" w:fill="auto"/>
            <w:vAlign w:val="center"/>
            <w:hideMark/>
          </w:tcPr>
          <w:p w14:paraId="698FE043"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п/п</w:t>
            </w:r>
          </w:p>
        </w:tc>
        <w:tc>
          <w:tcPr>
            <w:tcW w:w="438" w:type="pct"/>
            <w:tcBorders>
              <w:top w:val="single" w:sz="4" w:space="0" w:color="auto"/>
              <w:left w:val="nil"/>
              <w:bottom w:val="nil"/>
              <w:right w:val="single" w:sz="4" w:space="0" w:color="auto"/>
            </w:tcBorders>
            <w:shd w:val="clear" w:color="auto" w:fill="auto"/>
            <w:vAlign w:val="center"/>
            <w:hideMark/>
          </w:tcPr>
          <w:p w14:paraId="4F9B5064" w14:textId="507353E8" w:rsidR="0020456B" w:rsidRPr="002D458C" w:rsidRDefault="0020456B" w:rsidP="00974454">
            <w:pPr>
              <w:jc w:val="center"/>
              <w:rPr>
                <w:rFonts w:ascii="Arial Narrow" w:hAnsi="Arial Narrow"/>
                <w:sz w:val="18"/>
                <w:szCs w:val="18"/>
              </w:rPr>
            </w:pPr>
            <w:r w:rsidRPr="002D458C">
              <w:rPr>
                <w:rFonts w:ascii="Arial Narrow" w:hAnsi="Arial Narrow"/>
                <w:sz w:val="18"/>
                <w:szCs w:val="18"/>
              </w:rPr>
              <w:t>Участок на расчётной схеме, расчётная точка начало / конец участка</w:t>
            </w:r>
          </w:p>
        </w:tc>
        <w:tc>
          <w:tcPr>
            <w:tcW w:w="294" w:type="pct"/>
            <w:tcBorders>
              <w:top w:val="single" w:sz="4" w:space="0" w:color="auto"/>
              <w:left w:val="nil"/>
              <w:bottom w:val="nil"/>
              <w:right w:val="single" w:sz="4" w:space="0" w:color="auto"/>
            </w:tcBorders>
            <w:shd w:val="clear" w:color="auto" w:fill="auto"/>
            <w:vAlign w:val="center"/>
            <w:hideMark/>
          </w:tcPr>
          <w:p w14:paraId="1467F54E"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xml:space="preserve">Протяженность участка, </w:t>
            </w:r>
            <w:proofErr w:type="spellStart"/>
            <w:r w:rsidRPr="002D458C">
              <w:rPr>
                <w:rFonts w:ascii="Arial Narrow" w:hAnsi="Arial Narrow"/>
                <w:sz w:val="18"/>
                <w:szCs w:val="18"/>
              </w:rPr>
              <w:t>п.м</w:t>
            </w:r>
            <w:proofErr w:type="spellEnd"/>
            <w:r w:rsidRPr="002D458C">
              <w:rPr>
                <w:rFonts w:ascii="Arial Narrow" w:hAnsi="Arial Narrow"/>
                <w:sz w:val="18"/>
                <w:szCs w:val="18"/>
              </w:rPr>
              <w:t>.</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733A772B" w14:textId="77777777" w:rsidR="0020456B" w:rsidRPr="002D458C" w:rsidRDefault="0020456B" w:rsidP="00974454">
            <w:pPr>
              <w:jc w:val="center"/>
              <w:rPr>
                <w:rFonts w:ascii="Arial Narrow" w:hAnsi="Arial Narrow"/>
                <w:sz w:val="18"/>
                <w:szCs w:val="18"/>
              </w:rPr>
            </w:pP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до (мм)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после (мм)</w:t>
            </w:r>
          </w:p>
        </w:tc>
        <w:tc>
          <w:tcPr>
            <w:tcW w:w="319" w:type="pct"/>
            <w:tcBorders>
              <w:top w:val="single" w:sz="4" w:space="0" w:color="auto"/>
              <w:left w:val="nil"/>
              <w:bottom w:val="nil"/>
              <w:right w:val="single" w:sz="4" w:space="0" w:color="auto"/>
            </w:tcBorders>
            <w:shd w:val="clear" w:color="auto" w:fill="auto"/>
            <w:vAlign w:val="center"/>
            <w:hideMark/>
          </w:tcPr>
          <w:p w14:paraId="24FA918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xml:space="preserve">Кол-во запорной арматуры (шт.),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до (мм) /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после (мм)</w:t>
            </w:r>
          </w:p>
        </w:tc>
        <w:tc>
          <w:tcPr>
            <w:tcW w:w="339" w:type="pct"/>
            <w:tcBorders>
              <w:top w:val="single" w:sz="4" w:space="0" w:color="auto"/>
              <w:left w:val="nil"/>
              <w:bottom w:val="nil"/>
              <w:right w:val="single" w:sz="4" w:space="0" w:color="auto"/>
            </w:tcBorders>
            <w:shd w:val="clear" w:color="auto" w:fill="auto"/>
            <w:vAlign w:val="center"/>
            <w:hideMark/>
          </w:tcPr>
          <w:p w14:paraId="3BAE9B79"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Материал трубы (до/после)</w:t>
            </w:r>
          </w:p>
        </w:tc>
        <w:tc>
          <w:tcPr>
            <w:tcW w:w="280" w:type="pct"/>
            <w:tcBorders>
              <w:top w:val="single" w:sz="4" w:space="0" w:color="auto"/>
              <w:left w:val="nil"/>
              <w:bottom w:val="nil"/>
              <w:right w:val="single" w:sz="4" w:space="0" w:color="auto"/>
            </w:tcBorders>
            <w:shd w:val="clear" w:color="auto" w:fill="auto"/>
            <w:vAlign w:val="center"/>
            <w:hideMark/>
          </w:tcPr>
          <w:p w14:paraId="348F553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Вид строительства</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79C4D3C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Стоимость ИИ (геодезия), тыс. руб.</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EFE61D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Стоимость ИИ (геология, экология), тыс. руб.</w:t>
            </w:r>
          </w:p>
        </w:tc>
        <w:tc>
          <w:tcPr>
            <w:tcW w:w="298" w:type="pct"/>
            <w:tcBorders>
              <w:top w:val="single" w:sz="4" w:space="0" w:color="auto"/>
              <w:left w:val="nil"/>
              <w:bottom w:val="nil"/>
              <w:right w:val="single" w:sz="4" w:space="0" w:color="auto"/>
            </w:tcBorders>
            <w:shd w:val="clear" w:color="auto" w:fill="auto"/>
            <w:vAlign w:val="center"/>
            <w:hideMark/>
          </w:tcPr>
          <w:p w14:paraId="4FFC9DC5"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Необходимость выполнения др. видов ИИ (вид доп. ИИ, стоимость, тыс. руб.), ПП и ПМ</w:t>
            </w:r>
          </w:p>
        </w:tc>
        <w:tc>
          <w:tcPr>
            <w:tcW w:w="276" w:type="pct"/>
            <w:tcBorders>
              <w:top w:val="single" w:sz="4" w:space="0" w:color="auto"/>
              <w:left w:val="nil"/>
              <w:bottom w:val="nil"/>
              <w:right w:val="single" w:sz="4" w:space="0" w:color="auto"/>
            </w:tcBorders>
            <w:shd w:val="clear" w:color="auto" w:fill="auto"/>
            <w:vAlign w:val="center"/>
            <w:hideMark/>
          </w:tcPr>
          <w:p w14:paraId="293D6389"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Стоимость разработки ПД и РД, тыс. руб.</w:t>
            </w:r>
          </w:p>
        </w:tc>
        <w:tc>
          <w:tcPr>
            <w:tcW w:w="260" w:type="pct"/>
            <w:tcBorders>
              <w:top w:val="single" w:sz="4" w:space="0" w:color="auto"/>
              <w:left w:val="nil"/>
              <w:bottom w:val="nil"/>
              <w:right w:val="single" w:sz="4" w:space="0" w:color="auto"/>
            </w:tcBorders>
            <w:shd w:val="clear" w:color="auto" w:fill="auto"/>
            <w:vAlign w:val="center"/>
            <w:hideMark/>
          </w:tcPr>
          <w:p w14:paraId="332057DC"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Стоимость проведения ГЭ ИИ, тыс. руб.</w:t>
            </w:r>
          </w:p>
        </w:tc>
        <w:tc>
          <w:tcPr>
            <w:tcW w:w="260" w:type="pct"/>
            <w:tcBorders>
              <w:top w:val="single" w:sz="4" w:space="0" w:color="auto"/>
              <w:left w:val="nil"/>
              <w:bottom w:val="nil"/>
              <w:right w:val="single" w:sz="4" w:space="0" w:color="auto"/>
            </w:tcBorders>
            <w:shd w:val="clear" w:color="auto" w:fill="auto"/>
            <w:vAlign w:val="center"/>
            <w:hideMark/>
          </w:tcPr>
          <w:p w14:paraId="7AD76BA2"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Стоимость проведения ГЭ ПСД, тыс. руб.</w:t>
            </w:r>
          </w:p>
        </w:tc>
        <w:tc>
          <w:tcPr>
            <w:tcW w:w="280" w:type="pct"/>
            <w:tcBorders>
              <w:top w:val="single" w:sz="4" w:space="0" w:color="auto"/>
              <w:left w:val="nil"/>
              <w:bottom w:val="nil"/>
              <w:right w:val="single" w:sz="4" w:space="0" w:color="auto"/>
            </w:tcBorders>
            <w:shd w:val="clear" w:color="auto" w:fill="auto"/>
            <w:vAlign w:val="center"/>
            <w:hideMark/>
          </w:tcPr>
          <w:p w14:paraId="35492874"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Итоговая стоимость ПИР, включая проведение ГЭ ИИ и ПСД, тыс. руб.</w:t>
            </w:r>
          </w:p>
        </w:tc>
        <w:tc>
          <w:tcPr>
            <w:tcW w:w="269" w:type="pct"/>
            <w:tcBorders>
              <w:top w:val="single" w:sz="4" w:space="0" w:color="auto"/>
              <w:left w:val="nil"/>
              <w:bottom w:val="nil"/>
              <w:right w:val="single" w:sz="4" w:space="0" w:color="auto"/>
            </w:tcBorders>
            <w:shd w:val="clear" w:color="auto" w:fill="auto"/>
            <w:vAlign w:val="center"/>
            <w:hideMark/>
          </w:tcPr>
          <w:p w14:paraId="52A1B4B2"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Стоимость СМР, тыс. руб.</w:t>
            </w:r>
          </w:p>
        </w:tc>
        <w:tc>
          <w:tcPr>
            <w:tcW w:w="293" w:type="pct"/>
            <w:tcBorders>
              <w:top w:val="single" w:sz="4" w:space="0" w:color="auto"/>
              <w:left w:val="nil"/>
              <w:bottom w:val="nil"/>
              <w:right w:val="single" w:sz="4" w:space="0" w:color="auto"/>
            </w:tcBorders>
            <w:shd w:val="clear" w:color="auto" w:fill="auto"/>
            <w:vAlign w:val="center"/>
            <w:hideMark/>
          </w:tcPr>
          <w:p w14:paraId="209DE03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Срок реализации ПИР, год</w:t>
            </w:r>
          </w:p>
        </w:tc>
        <w:tc>
          <w:tcPr>
            <w:tcW w:w="294" w:type="pct"/>
            <w:tcBorders>
              <w:top w:val="single" w:sz="4" w:space="0" w:color="auto"/>
              <w:left w:val="nil"/>
              <w:bottom w:val="nil"/>
              <w:right w:val="single" w:sz="4" w:space="0" w:color="auto"/>
            </w:tcBorders>
            <w:shd w:val="clear" w:color="auto" w:fill="auto"/>
            <w:vAlign w:val="center"/>
            <w:hideMark/>
          </w:tcPr>
          <w:p w14:paraId="63B05A40"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Период реализации СМР, год</w:t>
            </w:r>
          </w:p>
        </w:tc>
      </w:tr>
      <w:tr w:rsidR="0020456B" w:rsidRPr="002D458C" w14:paraId="67276789" w14:textId="77777777" w:rsidTr="00974454">
        <w:trPr>
          <w:trHeight w:val="57"/>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14:paraId="68F3AC57" w14:textId="7366DEBE" w:rsidR="0020456B" w:rsidRPr="002D458C" w:rsidRDefault="0020456B" w:rsidP="00974454">
            <w:pPr>
              <w:jc w:val="center"/>
              <w:rPr>
                <w:rFonts w:ascii="Arial Narrow" w:hAnsi="Arial Narrow"/>
                <w:sz w:val="18"/>
                <w:szCs w:val="18"/>
              </w:rPr>
            </w:pPr>
            <w:r w:rsidRPr="002D458C">
              <w:rPr>
                <w:rFonts w:ascii="Arial Narrow" w:hAnsi="Arial Narrow"/>
                <w:sz w:val="18"/>
                <w:szCs w:val="18"/>
              </w:rPr>
              <w:t>Реализация сетей с 2022 до 2024 года</w:t>
            </w:r>
          </w:p>
        </w:tc>
      </w:tr>
      <w:tr w:rsidR="0020456B" w:rsidRPr="002D458C" w14:paraId="5AF85392" w14:textId="77777777" w:rsidTr="00974454">
        <w:trPr>
          <w:trHeight w:val="57"/>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14:paraId="6DBBDC1E" w14:textId="4C7C1BB4"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Находкинский городской округ</w:t>
            </w:r>
          </w:p>
        </w:tc>
      </w:tr>
      <w:tr w:rsidR="0020456B" w:rsidRPr="002D458C" w14:paraId="51FDD47D" w14:textId="77777777" w:rsidTr="00974454">
        <w:trPr>
          <w:trHeight w:val="57"/>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14:paraId="03AAFECE" w14:textId="191E0FB1" w:rsidR="0020456B" w:rsidRPr="002D458C" w:rsidRDefault="0020456B" w:rsidP="00974454">
            <w:pPr>
              <w:jc w:val="center"/>
              <w:rPr>
                <w:rFonts w:ascii="Arial Narrow" w:hAnsi="Arial Narrow"/>
                <w:sz w:val="18"/>
                <w:szCs w:val="18"/>
              </w:rPr>
            </w:pPr>
            <w:r w:rsidRPr="002D458C">
              <w:rPr>
                <w:rFonts w:ascii="Arial Narrow" w:hAnsi="Arial Narrow"/>
                <w:sz w:val="18"/>
                <w:szCs w:val="18"/>
              </w:rPr>
              <w:t>Газопроводы 2 категории, Р до 0,6 МПа</w:t>
            </w:r>
            <w:r w:rsidR="00CE43CE" w:rsidRPr="002D458C">
              <w:rPr>
                <w:rFonts w:ascii="Arial Narrow" w:hAnsi="Arial Narrow"/>
                <w:sz w:val="18"/>
                <w:szCs w:val="18"/>
              </w:rPr>
              <w:t xml:space="preserve"> </w:t>
            </w:r>
            <w:r w:rsidRPr="002D458C">
              <w:rPr>
                <w:rFonts w:ascii="Arial Narrow" w:hAnsi="Arial Narrow"/>
                <w:sz w:val="18"/>
                <w:szCs w:val="18"/>
              </w:rPr>
              <w:t>от ГГРП Находка</w:t>
            </w:r>
          </w:p>
        </w:tc>
      </w:tr>
      <w:tr w:rsidR="0020456B" w:rsidRPr="002D458C" w14:paraId="1A7F5B44" w14:textId="77777777" w:rsidTr="00974454">
        <w:trPr>
          <w:trHeight w:val="57"/>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14:paraId="11CDAD55" w14:textId="44A1C830" w:rsidR="0020456B" w:rsidRPr="002D458C" w:rsidRDefault="0020456B"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w:t>
            </w:r>
            <w:proofErr w:type="gramStart"/>
            <w:r w:rsidRPr="002D458C">
              <w:rPr>
                <w:rFonts w:ascii="Arial Narrow" w:hAnsi="Arial Narrow"/>
                <w:sz w:val="18"/>
                <w:szCs w:val="18"/>
              </w:rPr>
              <w:t>от перспективного ГГРП</w:t>
            </w:r>
            <w:proofErr w:type="gramEnd"/>
            <w:r w:rsidRPr="002D458C">
              <w:rPr>
                <w:rFonts w:ascii="Arial Narrow" w:hAnsi="Arial Narrow"/>
                <w:sz w:val="18"/>
                <w:szCs w:val="18"/>
              </w:rPr>
              <w:t xml:space="preserve"> Находка</w:t>
            </w:r>
            <w:r w:rsidR="00CE43CE" w:rsidRPr="002D458C">
              <w:rPr>
                <w:rFonts w:ascii="Arial Narrow" w:hAnsi="Arial Narrow"/>
                <w:sz w:val="18"/>
                <w:szCs w:val="18"/>
              </w:rPr>
              <w:t xml:space="preserve"> </w:t>
            </w:r>
            <w:r w:rsidRPr="002D458C">
              <w:rPr>
                <w:rFonts w:ascii="Arial Narrow" w:hAnsi="Arial Narrow"/>
                <w:sz w:val="18"/>
                <w:szCs w:val="18"/>
              </w:rPr>
              <w:t>до перспективных объектов.</w:t>
            </w:r>
          </w:p>
        </w:tc>
      </w:tr>
      <w:tr w:rsidR="00974454" w:rsidRPr="002D458C" w14:paraId="51962169"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22DCFAD3" w14:textId="45C5B53E"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128F3032" w14:textId="696737A2"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1A38A2D7" w14:textId="35AF728D" w:rsidR="0020456B" w:rsidRPr="002D458C" w:rsidRDefault="0020456B" w:rsidP="00974454">
            <w:pPr>
              <w:jc w:val="center"/>
              <w:rPr>
                <w:rFonts w:ascii="Arial Narrow" w:hAnsi="Arial Narrow"/>
                <w:sz w:val="18"/>
                <w:szCs w:val="18"/>
              </w:rPr>
            </w:pPr>
            <w:r w:rsidRPr="002D458C">
              <w:rPr>
                <w:rFonts w:ascii="Arial Narrow" w:hAnsi="Arial Narrow"/>
                <w:sz w:val="18"/>
                <w:szCs w:val="18"/>
              </w:rPr>
              <w:t>983,09</w:t>
            </w:r>
          </w:p>
        </w:tc>
        <w:tc>
          <w:tcPr>
            <w:tcW w:w="425" w:type="pct"/>
            <w:tcBorders>
              <w:top w:val="nil"/>
              <w:left w:val="nil"/>
              <w:bottom w:val="single" w:sz="4" w:space="0" w:color="auto"/>
              <w:right w:val="single" w:sz="4" w:space="0" w:color="auto"/>
            </w:tcBorders>
            <w:shd w:val="clear" w:color="auto" w:fill="auto"/>
            <w:vAlign w:val="center"/>
            <w:hideMark/>
          </w:tcPr>
          <w:p w14:paraId="09CBE02F" w14:textId="4EE63FAC" w:rsidR="0020456B" w:rsidRPr="002D458C" w:rsidRDefault="0020456B" w:rsidP="00974454">
            <w:pPr>
              <w:jc w:val="center"/>
              <w:rPr>
                <w:rFonts w:ascii="Arial Narrow" w:hAnsi="Arial Narrow"/>
                <w:sz w:val="18"/>
                <w:szCs w:val="18"/>
              </w:rPr>
            </w:pPr>
            <w:r w:rsidRPr="002D458C">
              <w:rPr>
                <w:rFonts w:ascii="Arial Narrow" w:hAnsi="Arial Narrow"/>
                <w:sz w:val="18"/>
                <w:szCs w:val="18"/>
              </w:rPr>
              <w:t xml:space="preserve">/ 630 × 57,2 переход а/д футляр 10 м – 116 </w:t>
            </w:r>
            <w:proofErr w:type="spellStart"/>
            <w:r w:rsidRPr="002D458C">
              <w:rPr>
                <w:rFonts w:ascii="Arial Narrow" w:hAnsi="Arial Narrow"/>
                <w:sz w:val="18"/>
                <w:szCs w:val="18"/>
              </w:rPr>
              <w:t>шт.,переход</w:t>
            </w:r>
            <w:proofErr w:type="spellEnd"/>
            <w:r w:rsidRPr="002D458C">
              <w:rPr>
                <w:rFonts w:ascii="Arial Narrow" w:hAnsi="Arial Narrow"/>
                <w:sz w:val="18"/>
                <w:szCs w:val="18"/>
              </w:rPr>
              <w:t xml:space="preserve"> а/д футляр 20 м – 13 шт., переход а/д футляр 30 м – 1 шт., переход ж/д футляр 50 м – 3 </w:t>
            </w:r>
            <w:proofErr w:type="spellStart"/>
            <w:r w:rsidRPr="002D458C">
              <w:rPr>
                <w:rFonts w:ascii="Arial Narrow" w:hAnsi="Arial Narrow"/>
                <w:sz w:val="18"/>
                <w:szCs w:val="18"/>
              </w:rPr>
              <w:t>шт.,переход</w:t>
            </w:r>
            <w:proofErr w:type="spellEnd"/>
            <w:r w:rsidR="00CE43CE" w:rsidRPr="002D458C">
              <w:rPr>
                <w:rFonts w:ascii="Arial Narrow" w:hAnsi="Arial Narrow"/>
                <w:sz w:val="18"/>
                <w:szCs w:val="18"/>
              </w:rPr>
              <w:t xml:space="preserve"> </w:t>
            </w:r>
            <w:r w:rsidRPr="002D458C">
              <w:rPr>
                <w:rFonts w:ascii="Arial Narrow" w:hAnsi="Arial Narrow"/>
                <w:sz w:val="18"/>
                <w:szCs w:val="18"/>
              </w:rPr>
              <w:t>река</w:t>
            </w:r>
            <w:r w:rsidR="00CE43CE" w:rsidRPr="002D458C">
              <w:rPr>
                <w:rFonts w:ascii="Arial Narrow" w:hAnsi="Arial Narrow"/>
                <w:sz w:val="18"/>
                <w:szCs w:val="18"/>
              </w:rPr>
              <w:t xml:space="preserve"> </w:t>
            </w:r>
            <w:r w:rsidRPr="002D458C">
              <w:rPr>
                <w:rFonts w:ascii="Arial Narrow" w:hAnsi="Arial Narrow"/>
                <w:sz w:val="18"/>
                <w:szCs w:val="18"/>
              </w:rPr>
              <w:t>– 3 шт.</w:t>
            </w:r>
          </w:p>
        </w:tc>
        <w:tc>
          <w:tcPr>
            <w:tcW w:w="319" w:type="pct"/>
            <w:tcBorders>
              <w:top w:val="nil"/>
              <w:left w:val="nil"/>
              <w:bottom w:val="single" w:sz="4" w:space="0" w:color="auto"/>
              <w:right w:val="single" w:sz="4" w:space="0" w:color="auto"/>
            </w:tcBorders>
            <w:shd w:val="clear" w:color="auto" w:fill="auto"/>
            <w:vAlign w:val="center"/>
            <w:hideMark/>
          </w:tcPr>
          <w:p w14:paraId="6D6428E3" w14:textId="3EF298B5"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Ду600 – 1 шт.</w:t>
            </w:r>
          </w:p>
        </w:tc>
        <w:tc>
          <w:tcPr>
            <w:tcW w:w="339" w:type="pct"/>
            <w:tcBorders>
              <w:top w:val="nil"/>
              <w:left w:val="nil"/>
              <w:bottom w:val="single" w:sz="4" w:space="0" w:color="auto"/>
              <w:right w:val="single" w:sz="4" w:space="0" w:color="auto"/>
            </w:tcBorders>
            <w:shd w:val="clear" w:color="auto" w:fill="auto"/>
            <w:vAlign w:val="center"/>
            <w:hideMark/>
          </w:tcPr>
          <w:p w14:paraId="3681870C"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2226B77F"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425A3856" w14:textId="55A3EDA6" w:rsidR="0020456B" w:rsidRPr="002D458C" w:rsidRDefault="0020456B" w:rsidP="00974454">
            <w:pPr>
              <w:jc w:val="center"/>
              <w:rPr>
                <w:rFonts w:ascii="Arial Narrow" w:hAnsi="Arial Narrow"/>
                <w:sz w:val="18"/>
                <w:szCs w:val="18"/>
              </w:rPr>
            </w:pPr>
            <w:r w:rsidRPr="002D458C">
              <w:rPr>
                <w:rFonts w:ascii="Arial Narrow" w:hAnsi="Arial Narrow"/>
                <w:sz w:val="18"/>
                <w:szCs w:val="18"/>
              </w:rPr>
              <w:t>132,52</w:t>
            </w:r>
          </w:p>
        </w:tc>
        <w:tc>
          <w:tcPr>
            <w:tcW w:w="269" w:type="pct"/>
            <w:tcBorders>
              <w:top w:val="nil"/>
              <w:left w:val="nil"/>
              <w:bottom w:val="single" w:sz="4" w:space="0" w:color="auto"/>
              <w:right w:val="single" w:sz="4" w:space="0" w:color="auto"/>
            </w:tcBorders>
            <w:shd w:val="clear" w:color="auto" w:fill="auto"/>
            <w:vAlign w:val="center"/>
            <w:hideMark/>
          </w:tcPr>
          <w:p w14:paraId="1A3013BC" w14:textId="2A94E725" w:rsidR="0020456B" w:rsidRPr="002D458C" w:rsidRDefault="0020456B" w:rsidP="00974454">
            <w:pPr>
              <w:jc w:val="center"/>
              <w:rPr>
                <w:rFonts w:ascii="Arial Narrow" w:hAnsi="Arial Narrow"/>
                <w:sz w:val="18"/>
                <w:szCs w:val="18"/>
              </w:rPr>
            </w:pPr>
            <w:r w:rsidRPr="002D458C">
              <w:rPr>
                <w:rFonts w:ascii="Arial Narrow" w:hAnsi="Arial Narrow"/>
                <w:sz w:val="18"/>
                <w:szCs w:val="18"/>
              </w:rPr>
              <w:t>379,09</w:t>
            </w:r>
          </w:p>
        </w:tc>
        <w:tc>
          <w:tcPr>
            <w:tcW w:w="298" w:type="pct"/>
            <w:tcBorders>
              <w:top w:val="nil"/>
              <w:left w:val="nil"/>
              <w:bottom w:val="single" w:sz="4" w:space="0" w:color="auto"/>
              <w:right w:val="single" w:sz="4" w:space="0" w:color="auto"/>
            </w:tcBorders>
            <w:shd w:val="clear" w:color="auto" w:fill="auto"/>
            <w:vAlign w:val="center"/>
            <w:hideMark/>
          </w:tcPr>
          <w:p w14:paraId="4171DAA1" w14:textId="61CB70BE" w:rsidR="0020456B" w:rsidRPr="002D458C" w:rsidRDefault="0020456B" w:rsidP="00974454">
            <w:pPr>
              <w:jc w:val="center"/>
              <w:rPr>
                <w:rFonts w:ascii="Arial Narrow" w:hAnsi="Arial Narrow"/>
                <w:sz w:val="18"/>
                <w:szCs w:val="18"/>
              </w:rPr>
            </w:pPr>
            <w:r w:rsidRPr="002D458C">
              <w:rPr>
                <w:rFonts w:ascii="Arial Narrow" w:hAnsi="Arial Narrow"/>
                <w:sz w:val="18"/>
                <w:szCs w:val="18"/>
              </w:rPr>
              <w:t>130,03</w:t>
            </w:r>
          </w:p>
        </w:tc>
        <w:tc>
          <w:tcPr>
            <w:tcW w:w="276" w:type="pct"/>
            <w:tcBorders>
              <w:top w:val="nil"/>
              <w:left w:val="nil"/>
              <w:bottom w:val="single" w:sz="4" w:space="0" w:color="auto"/>
              <w:right w:val="single" w:sz="4" w:space="0" w:color="auto"/>
            </w:tcBorders>
            <w:shd w:val="clear" w:color="auto" w:fill="auto"/>
            <w:vAlign w:val="center"/>
            <w:hideMark/>
          </w:tcPr>
          <w:p w14:paraId="47DD2954" w14:textId="262F254E" w:rsidR="0020456B" w:rsidRPr="002D458C" w:rsidRDefault="0020456B" w:rsidP="00974454">
            <w:pPr>
              <w:jc w:val="center"/>
              <w:rPr>
                <w:rFonts w:ascii="Arial Narrow" w:hAnsi="Arial Narrow"/>
                <w:sz w:val="18"/>
                <w:szCs w:val="18"/>
              </w:rPr>
            </w:pPr>
            <w:r w:rsidRPr="002D458C">
              <w:rPr>
                <w:rFonts w:ascii="Arial Narrow" w:hAnsi="Arial Narrow"/>
                <w:sz w:val="18"/>
                <w:szCs w:val="18"/>
              </w:rPr>
              <w:t>23 699,96</w:t>
            </w:r>
          </w:p>
        </w:tc>
        <w:tc>
          <w:tcPr>
            <w:tcW w:w="260" w:type="pct"/>
            <w:tcBorders>
              <w:top w:val="nil"/>
              <w:left w:val="nil"/>
              <w:bottom w:val="single" w:sz="4" w:space="0" w:color="auto"/>
              <w:right w:val="single" w:sz="4" w:space="0" w:color="auto"/>
            </w:tcBorders>
            <w:shd w:val="clear" w:color="auto" w:fill="auto"/>
            <w:vAlign w:val="center"/>
            <w:hideMark/>
          </w:tcPr>
          <w:p w14:paraId="0A87695D" w14:textId="76C13937" w:rsidR="0020456B" w:rsidRPr="002D458C" w:rsidRDefault="0020456B" w:rsidP="00974454">
            <w:pPr>
              <w:jc w:val="center"/>
              <w:rPr>
                <w:rFonts w:ascii="Arial Narrow" w:hAnsi="Arial Narrow"/>
                <w:sz w:val="18"/>
                <w:szCs w:val="18"/>
              </w:rPr>
            </w:pPr>
            <w:r w:rsidRPr="002D458C">
              <w:rPr>
                <w:rFonts w:ascii="Arial Narrow" w:hAnsi="Arial Narrow"/>
                <w:sz w:val="18"/>
                <w:szCs w:val="18"/>
              </w:rPr>
              <w:t>216,55</w:t>
            </w:r>
          </w:p>
        </w:tc>
        <w:tc>
          <w:tcPr>
            <w:tcW w:w="260" w:type="pct"/>
            <w:tcBorders>
              <w:top w:val="nil"/>
              <w:left w:val="nil"/>
              <w:bottom w:val="single" w:sz="4" w:space="0" w:color="auto"/>
              <w:right w:val="single" w:sz="4" w:space="0" w:color="auto"/>
            </w:tcBorders>
            <w:shd w:val="clear" w:color="auto" w:fill="auto"/>
            <w:vAlign w:val="center"/>
            <w:hideMark/>
          </w:tcPr>
          <w:p w14:paraId="07E1D334" w14:textId="00ED5050" w:rsidR="0020456B" w:rsidRPr="002D458C" w:rsidRDefault="0020456B" w:rsidP="00974454">
            <w:pPr>
              <w:jc w:val="center"/>
              <w:rPr>
                <w:rFonts w:ascii="Arial Narrow" w:hAnsi="Arial Narrow"/>
                <w:sz w:val="18"/>
                <w:szCs w:val="18"/>
              </w:rPr>
            </w:pPr>
            <w:r w:rsidRPr="002D458C">
              <w:rPr>
                <w:rFonts w:ascii="Arial Narrow" w:hAnsi="Arial Narrow"/>
                <w:sz w:val="18"/>
                <w:szCs w:val="18"/>
              </w:rPr>
              <w:t>2 602,26</w:t>
            </w:r>
          </w:p>
        </w:tc>
        <w:tc>
          <w:tcPr>
            <w:tcW w:w="280" w:type="pct"/>
            <w:tcBorders>
              <w:top w:val="nil"/>
              <w:left w:val="nil"/>
              <w:bottom w:val="single" w:sz="4" w:space="0" w:color="auto"/>
              <w:right w:val="single" w:sz="4" w:space="0" w:color="auto"/>
            </w:tcBorders>
            <w:shd w:val="clear" w:color="auto" w:fill="auto"/>
            <w:vAlign w:val="center"/>
            <w:hideMark/>
          </w:tcPr>
          <w:p w14:paraId="7D703120" w14:textId="3C553788" w:rsidR="0020456B" w:rsidRPr="002D458C" w:rsidRDefault="0020456B" w:rsidP="00974454">
            <w:pPr>
              <w:jc w:val="center"/>
              <w:rPr>
                <w:rFonts w:ascii="Arial Narrow" w:hAnsi="Arial Narrow"/>
                <w:sz w:val="18"/>
                <w:szCs w:val="18"/>
              </w:rPr>
            </w:pPr>
            <w:r w:rsidRPr="002D458C">
              <w:rPr>
                <w:rFonts w:ascii="Arial Narrow" w:hAnsi="Arial Narrow"/>
                <w:sz w:val="18"/>
                <w:szCs w:val="18"/>
              </w:rPr>
              <w:t>27 160,41</w:t>
            </w:r>
          </w:p>
        </w:tc>
        <w:tc>
          <w:tcPr>
            <w:tcW w:w="269" w:type="pct"/>
            <w:tcBorders>
              <w:top w:val="nil"/>
              <w:left w:val="nil"/>
              <w:bottom w:val="single" w:sz="4" w:space="0" w:color="auto"/>
              <w:right w:val="single" w:sz="4" w:space="0" w:color="auto"/>
            </w:tcBorders>
            <w:shd w:val="clear" w:color="auto" w:fill="auto"/>
            <w:vAlign w:val="center"/>
            <w:hideMark/>
          </w:tcPr>
          <w:p w14:paraId="5419A484" w14:textId="330E1776" w:rsidR="0020456B" w:rsidRPr="002D458C" w:rsidRDefault="0020456B" w:rsidP="00974454">
            <w:pPr>
              <w:jc w:val="center"/>
              <w:rPr>
                <w:rFonts w:ascii="Arial Narrow" w:hAnsi="Arial Narrow"/>
                <w:sz w:val="18"/>
                <w:szCs w:val="18"/>
              </w:rPr>
            </w:pPr>
            <w:r w:rsidRPr="002D458C">
              <w:rPr>
                <w:rFonts w:ascii="Arial Narrow" w:hAnsi="Arial Narrow"/>
                <w:sz w:val="18"/>
                <w:szCs w:val="18"/>
              </w:rPr>
              <w:t>26 272,02</w:t>
            </w:r>
          </w:p>
        </w:tc>
        <w:tc>
          <w:tcPr>
            <w:tcW w:w="293" w:type="pct"/>
            <w:tcBorders>
              <w:top w:val="nil"/>
              <w:left w:val="nil"/>
              <w:bottom w:val="single" w:sz="4" w:space="0" w:color="auto"/>
              <w:right w:val="single" w:sz="4" w:space="0" w:color="auto"/>
            </w:tcBorders>
            <w:shd w:val="clear" w:color="auto" w:fill="auto"/>
            <w:vAlign w:val="center"/>
            <w:hideMark/>
          </w:tcPr>
          <w:p w14:paraId="76C93A9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20D97625"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5485AAC0"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078CAD4A" w14:textId="4CC6E8F5"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3AE091D3" w14:textId="62840E61"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00F134BB" w:rsidRPr="002D458C">
              <w:rPr>
                <w:rFonts w:ascii="Arial Narrow" w:hAnsi="Arial Narrow"/>
                <w:sz w:val="18"/>
                <w:szCs w:val="18"/>
              </w:rPr>
              <w:t xml:space="preserve"> </w:t>
            </w:r>
            <w:r w:rsidRPr="002D458C">
              <w:rPr>
                <w:rFonts w:ascii="Arial Narrow" w:hAnsi="Arial Narrow"/>
                <w:sz w:val="18"/>
                <w:szCs w:val="18"/>
              </w:rPr>
              <w:t>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5447305B" w14:textId="1FCB92D9" w:rsidR="0020456B" w:rsidRPr="002D458C" w:rsidRDefault="0020456B" w:rsidP="00974454">
            <w:pPr>
              <w:jc w:val="center"/>
              <w:rPr>
                <w:rFonts w:ascii="Arial Narrow" w:hAnsi="Arial Narrow"/>
                <w:sz w:val="18"/>
                <w:szCs w:val="18"/>
              </w:rPr>
            </w:pPr>
            <w:r w:rsidRPr="002D458C">
              <w:rPr>
                <w:rFonts w:ascii="Arial Narrow" w:hAnsi="Arial Narrow"/>
                <w:sz w:val="18"/>
                <w:szCs w:val="18"/>
              </w:rPr>
              <w:t>499,71</w:t>
            </w:r>
          </w:p>
        </w:tc>
        <w:tc>
          <w:tcPr>
            <w:tcW w:w="425" w:type="pct"/>
            <w:tcBorders>
              <w:top w:val="nil"/>
              <w:left w:val="nil"/>
              <w:bottom w:val="single" w:sz="4" w:space="0" w:color="auto"/>
              <w:right w:val="single" w:sz="4" w:space="0" w:color="auto"/>
            </w:tcBorders>
            <w:shd w:val="clear" w:color="auto" w:fill="auto"/>
            <w:vAlign w:val="center"/>
            <w:hideMark/>
          </w:tcPr>
          <w:p w14:paraId="4A16F1B1" w14:textId="5FCD4AD9" w:rsidR="0020456B" w:rsidRPr="002D458C" w:rsidRDefault="0020456B" w:rsidP="00974454">
            <w:pPr>
              <w:jc w:val="center"/>
              <w:rPr>
                <w:rFonts w:ascii="Arial Narrow" w:hAnsi="Arial Narrow"/>
                <w:sz w:val="18"/>
                <w:szCs w:val="18"/>
              </w:rPr>
            </w:pPr>
            <w:r w:rsidRPr="002D458C">
              <w:rPr>
                <w:rFonts w:ascii="Arial Narrow" w:hAnsi="Arial Narrow"/>
                <w:sz w:val="18"/>
                <w:szCs w:val="18"/>
              </w:rPr>
              <w:t>/ 560×50,8</w:t>
            </w:r>
          </w:p>
        </w:tc>
        <w:tc>
          <w:tcPr>
            <w:tcW w:w="319" w:type="pct"/>
            <w:tcBorders>
              <w:top w:val="nil"/>
              <w:left w:val="nil"/>
              <w:bottom w:val="single" w:sz="4" w:space="0" w:color="auto"/>
              <w:right w:val="single" w:sz="4" w:space="0" w:color="auto"/>
            </w:tcBorders>
            <w:shd w:val="clear" w:color="auto" w:fill="auto"/>
            <w:vAlign w:val="center"/>
            <w:hideMark/>
          </w:tcPr>
          <w:p w14:paraId="6D42FCF2" w14:textId="61BD53A0"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Ду500 – 2 шт.</w:t>
            </w:r>
          </w:p>
        </w:tc>
        <w:tc>
          <w:tcPr>
            <w:tcW w:w="339" w:type="pct"/>
            <w:tcBorders>
              <w:top w:val="nil"/>
              <w:left w:val="nil"/>
              <w:bottom w:val="single" w:sz="4" w:space="0" w:color="auto"/>
              <w:right w:val="single" w:sz="4" w:space="0" w:color="auto"/>
            </w:tcBorders>
            <w:shd w:val="clear" w:color="auto" w:fill="auto"/>
            <w:vAlign w:val="center"/>
            <w:hideMark/>
          </w:tcPr>
          <w:p w14:paraId="3DEED47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0E59992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1E54F7F6" w14:textId="6415F642" w:rsidR="0020456B" w:rsidRPr="002D458C" w:rsidRDefault="0020456B" w:rsidP="00974454">
            <w:pPr>
              <w:jc w:val="center"/>
              <w:rPr>
                <w:rFonts w:ascii="Arial Narrow" w:hAnsi="Arial Narrow"/>
                <w:sz w:val="18"/>
                <w:szCs w:val="18"/>
              </w:rPr>
            </w:pPr>
            <w:r w:rsidRPr="002D458C">
              <w:rPr>
                <w:rFonts w:ascii="Arial Narrow" w:hAnsi="Arial Narrow"/>
                <w:sz w:val="18"/>
                <w:szCs w:val="18"/>
              </w:rPr>
              <w:t>67,36</w:t>
            </w:r>
          </w:p>
        </w:tc>
        <w:tc>
          <w:tcPr>
            <w:tcW w:w="269" w:type="pct"/>
            <w:tcBorders>
              <w:top w:val="nil"/>
              <w:left w:val="nil"/>
              <w:bottom w:val="single" w:sz="4" w:space="0" w:color="auto"/>
              <w:right w:val="single" w:sz="4" w:space="0" w:color="auto"/>
            </w:tcBorders>
            <w:shd w:val="clear" w:color="auto" w:fill="auto"/>
            <w:vAlign w:val="center"/>
            <w:hideMark/>
          </w:tcPr>
          <w:p w14:paraId="3CB951D6" w14:textId="2950277A" w:rsidR="0020456B" w:rsidRPr="002D458C" w:rsidRDefault="0020456B" w:rsidP="00974454">
            <w:pPr>
              <w:jc w:val="center"/>
              <w:rPr>
                <w:rFonts w:ascii="Arial Narrow" w:hAnsi="Arial Narrow"/>
                <w:sz w:val="18"/>
                <w:szCs w:val="18"/>
              </w:rPr>
            </w:pPr>
            <w:r w:rsidRPr="002D458C">
              <w:rPr>
                <w:rFonts w:ascii="Arial Narrow" w:hAnsi="Arial Narrow"/>
                <w:sz w:val="18"/>
                <w:szCs w:val="18"/>
              </w:rPr>
              <w:t>192,69</w:t>
            </w:r>
          </w:p>
        </w:tc>
        <w:tc>
          <w:tcPr>
            <w:tcW w:w="298" w:type="pct"/>
            <w:tcBorders>
              <w:top w:val="nil"/>
              <w:left w:val="nil"/>
              <w:bottom w:val="single" w:sz="4" w:space="0" w:color="auto"/>
              <w:right w:val="single" w:sz="4" w:space="0" w:color="auto"/>
            </w:tcBorders>
            <w:shd w:val="clear" w:color="auto" w:fill="auto"/>
            <w:vAlign w:val="center"/>
            <w:hideMark/>
          </w:tcPr>
          <w:p w14:paraId="2C8564CC" w14:textId="48B8001F" w:rsidR="0020456B" w:rsidRPr="002D458C" w:rsidRDefault="0020456B" w:rsidP="00974454">
            <w:pPr>
              <w:jc w:val="center"/>
              <w:rPr>
                <w:rFonts w:ascii="Arial Narrow" w:hAnsi="Arial Narrow"/>
                <w:sz w:val="18"/>
                <w:szCs w:val="18"/>
              </w:rPr>
            </w:pPr>
            <w:r w:rsidRPr="002D458C">
              <w:rPr>
                <w:rFonts w:ascii="Arial Narrow" w:hAnsi="Arial Narrow"/>
                <w:sz w:val="18"/>
                <w:szCs w:val="18"/>
              </w:rPr>
              <w:t>80,84</w:t>
            </w:r>
          </w:p>
        </w:tc>
        <w:tc>
          <w:tcPr>
            <w:tcW w:w="276" w:type="pct"/>
            <w:tcBorders>
              <w:top w:val="nil"/>
              <w:left w:val="nil"/>
              <w:bottom w:val="single" w:sz="4" w:space="0" w:color="auto"/>
              <w:right w:val="single" w:sz="4" w:space="0" w:color="auto"/>
            </w:tcBorders>
            <w:shd w:val="clear" w:color="auto" w:fill="auto"/>
            <w:vAlign w:val="center"/>
            <w:hideMark/>
          </w:tcPr>
          <w:p w14:paraId="1478A8B9" w14:textId="783CC272" w:rsidR="0020456B" w:rsidRPr="002D458C" w:rsidRDefault="0020456B" w:rsidP="00974454">
            <w:pPr>
              <w:jc w:val="center"/>
              <w:rPr>
                <w:rFonts w:ascii="Arial Narrow" w:hAnsi="Arial Narrow"/>
                <w:sz w:val="18"/>
                <w:szCs w:val="18"/>
              </w:rPr>
            </w:pPr>
            <w:r w:rsidRPr="002D458C">
              <w:rPr>
                <w:rFonts w:ascii="Arial Narrow" w:hAnsi="Arial Narrow"/>
                <w:sz w:val="18"/>
                <w:szCs w:val="18"/>
              </w:rPr>
              <w:t>364,66</w:t>
            </w:r>
          </w:p>
        </w:tc>
        <w:tc>
          <w:tcPr>
            <w:tcW w:w="260" w:type="pct"/>
            <w:tcBorders>
              <w:top w:val="nil"/>
              <w:left w:val="nil"/>
              <w:bottom w:val="single" w:sz="4" w:space="0" w:color="auto"/>
              <w:right w:val="single" w:sz="4" w:space="0" w:color="auto"/>
            </w:tcBorders>
            <w:shd w:val="clear" w:color="auto" w:fill="auto"/>
            <w:vAlign w:val="center"/>
            <w:hideMark/>
          </w:tcPr>
          <w:p w14:paraId="73ED870A" w14:textId="6DF60885" w:rsidR="0020456B" w:rsidRPr="002D458C" w:rsidRDefault="0020456B" w:rsidP="00974454">
            <w:pPr>
              <w:jc w:val="center"/>
              <w:rPr>
                <w:rFonts w:ascii="Arial Narrow" w:hAnsi="Arial Narrow"/>
                <w:sz w:val="18"/>
                <w:szCs w:val="18"/>
              </w:rPr>
            </w:pPr>
            <w:r w:rsidRPr="002D458C">
              <w:rPr>
                <w:rFonts w:ascii="Arial Narrow" w:hAnsi="Arial Narrow"/>
                <w:sz w:val="18"/>
                <w:szCs w:val="18"/>
              </w:rPr>
              <w:t>115,05</w:t>
            </w:r>
          </w:p>
        </w:tc>
        <w:tc>
          <w:tcPr>
            <w:tcW w:w="260" w:type="pct"/>
            <w:tcBorders>
              <w:top w:val="nil"/>
              <w:left w:val="nil"/>
              <w:bottom w:val="single" w:sz="4" w:space="0" w:color="auto"/>
              <w:right w:val="single" w:sz="4" w:space="0" w:color="auto"/>
            </w:tcBorders>
            <w:shd w:val="clear" w:color="auto" w:fill="auto"/>
            <w:vAlign w:val="center"/>
            <w:hideMark/>
          </w:tcPr>
          <w:p w14:paraId="7A626F8F" w14:textId="4771CCD3" w:rsidR="0020456B" w:rsidRPr="002D458C" w:rsidRDefault="0020456B" w:rsidP="00974454">
            <w:pPr>
              <w:jc w:val="center"/>
              <w:rPr>
                <w:rFonts w:ascii="Arial Narrow" w:hAnsi="Arial Narrow"/>
                <w:sz w:val="18"/>
                <w:szCs w:val="18"/>
              </w:rPr>
            </w:pPr>
            <w:r w:rsidRPr="002D458C">
              <w:rPr>
                <w:rFonts w:ascii="Arial Narrow" w:hAnsi="Arial Narrow"/>
                <w:sz w:val="18"/>
                <w:szCs w:val="18"/>
              </w:rPr>
              <w:t>123,07</w:t>
            </w:r>
          </w:p>
        </w:tc>
        <w:tc>
          <w:tcPr>
            <w:tcW w:w="280" w:type="pct"/>
            <w:tcBorders>
              <w:top w:val="nil"/>
              <w:left w:val="nil"/>
              <w:bottom w:val="single" w:sz="4" w:space="0" w:color="auto"/>
              <w:right w:val="single" w:sz="4" w:space="0" w:color="auto"/>
            </w:tcBorders>
            <w:shd w:val="clear" w:color="auto" w:fill="auto"/>
            <w:vAlign w:val="center"/>
            <w:hideMark/>
          </w:tcPr>
          <w:p w14:paraId="2D5EB491" w14:textId="64CD0EC7" w:rsidR="0020456B" w:rsidRPr="002D458C" w:rsidRDefault="0020456B" w:rsidP="00974454">
            <w:pPr>
              <w:jc w:val="center"/>
              <w:rPr>
                <w:rFonts w:ascii="Arial Narrow" w:hAnsi="Arial Narrow"/>
                <w:sz w:val="18"/>
                <w:szCs w:val="18"/>
              </w:rPr>
            </w:pPr>
            <w:r w:rsidRPr="002D458C">
              <w:rPr>
                <w:rFonts w:ascii="Arial Narrow" w:hAnsi="Arial Narrow"/>
                <w:sz w:val="18"/>
                <w:szCs w:val="18"/>
              </w:rPr>
              <w:t>943,67</w:t>
            </w:r>
          </w:p>
        </w:tc>
        <w:tc>
          <w:tcPr>
            <w:tcW w:w="269" w:type="pct"/>
            <w:tcBorders>
              <w:top w:val="nil"/>
              <w:left w:val="nil"/>
              <w:bottom w:val="single" w:sz="4" w:space="0" w:color="auto"/>
              <w:right w:val="single" w:sz="4" w:space="0" w:color="auto"/>
            </w:tcBorders>
            <w:shd w:val="clear" w:color="auto" w:fill="auto"/>
            <w:vAlign w:val="center"/>
            <w:hideMark/>
          </w:tcPr>
          <w:p w14:paraId="2541DCA5" w14:textId="4DFF6F84" w:rsidR="0020456B" w:rsidRPr="002D458C" w:rsidRDefault="0020456B" w:rsidP="00974454">
            <w:pPr>
              <w:jc w:val="center"/>
              <w:rPr>
                <w:rFonts w:ascii="Arial Narrow" w:hAnsi="Arial Narrow"/>
                <w:sz w:val="18"/>
                <w:szCs w:val="18"/>
              </w:rPr>
            </w:pPr>
            <w:r w:rsidRPr="002D458C">
              <w:rPr>
                <w:rFonts w:ascii="Arial Narrow" w:hAnsi="Arial Narrow"/>
                <w:sz w:val="18"/>
                <w:szCs w:val="18"/>
              </w:rPr>
              <w:t>8 191,38</w:t>
            </w:r>
          </w:p>
        </w:tc>
        <w:tc>
          <w:tcPr>
            <w:tcW w:w="293" w:type="pct"/>
            <w:tcBorders>
              <w:top w:val="nil"/>
              <w:left w:val="nil"/>
              <w:bottom w:val="single" w:sz="4" w:space="0" w:color="auto"/>
              <w:right w:val="single" w:sz="4" w:space="0" w:color="auto"/>
            </w:tcBorders>
            <w:shd w:val="clear" w:color="auto" w:fill="auto"/>
            <w:vAlign w:val="center"/>
            <w:hideMark/>
          </w:tcPr>
          <w:p w14:paraId="6ABA61BB"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0B444131"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277B6F54"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26F45933" w14:textId="05E3EC41"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070EBE04" w14:textId="51BF0326"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5B9C53AD" w14:textId="7394C896" w:rsidR="0020456B" w:rsidRPr="002D458C" w:rsidRDefault="0020456B" w:rsidP="00974454">
            <w:pPr>
              <w:jc w:val="center"/>
              <w:rPr>
                <w:rFonts w:ascii="Arial Narrow" w:hAnsi="Arial Narrow"/>
                <w:sz w:val="18"/>
                <w:szCs w:val="18"/>
              </w:rPr>
            </w:pPr>
            <w:r w:rsidRPr="002D458C">
              <w:rPr>
                <w:rFonts w:ascii="Arial Narrow" w:hAnsi="Arial Narrow"/>
                <w:sz w:val="18"/>
                <w:szCs w:val="18"/>
              </w:rPr>
              <w:t>7 071,64</w:t>
            </w:r>
          </w:p>
        </w:tc>
        <w:tc>
          <w:tcPr>
            <w:tcW w:w="425" w:type="pct"/>
            <w:tcBorders>
              <w:top w:val="nil"/>
              <w:left w:val="nil"/>
              <w:bottom w:val="single" w:sz="4" w:space="0" w:color="auto"/>
              <w:right w:val="single" w:sz="4" w:space="0" w:color="auto"/>
            </w:tcBorders>
            <w:shd w:val="clear" w:color="auto" w:fill="auto"/>
            <w:vAlign w:val="center"/>
            <w:hideMark/>
          </w:tcPr>
          <w:p w14:paraId="174304D8" w14:textId="2DE00A45" w:rsidR="0020456B" w:rsidRPr="002D458C" w:rsidRDefault="0020456B" w:rsidP="00974454">
            <w:pPr>
              <w:jc w:val="center"/>
              <w:rPr>
                <w:rFonts w:ascii="Arial Narrow" w:hAnsi="Arial Narrow"/>
                <w:sz w:val="18"/>
                <w:szCs w:val="18"/>
              </w:rPr>
            </w:pPr>
            <w:r w:rsidRPr="002D458C">
              <w:rPr>
                <w:rFonts w:ascii="Arial Narrow" w:hAnsi="Arial Narrow"/>
                <w:sz w:val="18"/>
                <w:szCs w:val="18"/>
              </w:rPr>
              <w:t>/ 500 × 45,4</w:t>
            </w:r>
          </w:p>
        </w:tc>
        <w:tc>
          <w:tcPr>
            <w:tcW w:w="319" w:type="pct"/>
            <w:tcBorders>
              <w:top w:val="nil"/>
              <w:left w:val="nil"/>
              <w:bottom w:val="single" w:sz="4" w:space="0" w:color="auto"/>
              <w:right w:val="single" w:sz="4" w:space="0" w:color="auto"/>
            </w:tcBorders>
            <w:shd w:val="clear" w:color="auto" w:fill="auto"/>
            <w:vAlign w:val="center"/>
            <w:hideMark/>
          </w:tcPr>
          <w:p w14:paraId="011D82A7" w14:textId="06F6C293"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Ду500 – 2 шт.</w:t>
            </w:r>
          </w:p>
        </w:tc>
        <w:tc>
          <w:tcPr>
            <w:tcW w:w="339" w:type="pct"/>
            <w:tcBorders>
              <w:top w:val="nil"/>
              <w:left w:val="nil"/>
              <w:bottom w:val="single" w:sz="4" w:space="0" w:color="auto"/>
              <w:right w:val="single" w:sz="4" w:space="0" w:color="auto"/>
            </w:tcBorders>
            <w:shd w:val="clear" w:color="auto" w:fill="auto"/>
            <w:vAlign w:val="center"/>
            <w:hideMark/>
          </w:tcPr>
          <w:p w14:paraId="6429EC4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375A2EB2"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19BE2BDF" w14:textId="027740DF" w:rsidR="0020456B" w:rsidRPr="002D458C" w:rsidRDefault="0020456B" w:rsidP="00974454">
            <w:pPr>
              <w:jc w:val="center"/>
              <w:rPr>
                <w:rFonts w:ascii="Arial Narrow" w:hAnsi="Arial Narrow"/>
                <w:sz w:val="18"/>
                <w:szCs w:val="18"/>
              </w:rPr>
            </w:pPr>
            <w:r w:rsidRPr="002D458C">
              <w:rPr>
                <w:rFonts w:ascii="Arial Narrow" w:hAnsi="Arial Narrow"/>
                <w:sz w:val="18"/>
                <w:szCs w:val="18"/>
              </w:rPr>
              <w:t>953,25</w:t>
            </w:r>
          </w:p>
        </w:tc>
        <w:tc>
          <w:tcPr>
            <w:tcW w:w="269" w:type="pct"/>
            <w:tcBorders>
              <w:top w:val="nil"/>
              <w:left w:val="nil"/>
              <w:bottom w:val="single" w:sz="4" w:space="0" w:color="auto"/>
              <w:right w:val="single" w:sz="4" w:space="0" w:color="auto"/>
            </w:tcBorders>
            <w:shd w:val="clear" w:color="auto" w:fill="auto"/>
            <w:vAlign w:val="center"/>
            <w:hideMark/>
          </w:tcPr>
          <w:p w14:paraId="2FA5CF3F" w14:textId="0ABA6FAB" w:rsidR="0020456B" w:rsidRPr="002D458C" w:rsidRDefault="0020456B" w:rsidP="00974454">
            <w:pPr>
              <w:jc w:val="center"/>
              <w:rPr>
                <w:rFonts w:ascii="Arial Narrow" w:hAnsi="Arial Narrow"/>
                <w:sz w:val="18"/>
                <w:szCs w:val="18"/>
              </w:rPr>
            </w:pPr>
            <w:r w:rsidRPr="002D458C">
              <w:rPr>
                <w:rFonts w:ascii="Arial Narrow" w:hAnsi="Arial Narrow"/>
                <w:sz w:val="18"/>
                <w:szCs w:val="18"/>
              </w:rPr>
              <w:t>2 726,88</w:t>
            </w:r>
          </w:p>
        </w:tc>
        <w:tc>
          <w:tcPr>
            <w:tcW w:w="298" w:type="pct"/>
            <w:tcBorders>
              <w:top w:val="nil"/>
              <w:left w:val="nil"/>
              <w:bottom w:val="single" w:sz="4" w:space="0" w:color="auto"/>
              <w:right w:val="single" w:sz="4" w:space="0" w:color="auto"/>
            </w:tcBorders>
            <w:shd w:val="clear" w:color="auto" w:fill="auto"/>
            <w:vAlign w:val="center"/>
            <w:hideMark/>
          </w:tcPr>
          <w:p w14:paraId="070C7770" w14:textId="0B98F788" w:rsidR="0020456B" w:rsidRPr="002D458C" w:rsidRDefault="0020456B" w:rsidP="00974454">
            <w:pPr>
              <w:jc w:val="center"/>
              <w:rPr>
                <w:rFonts w:ascii="Arial Narrow" w:hAnsi="Arial Narrow"/>
                <w:sz w:val="18"/>
                <w:szCs w:val="18"/>
              </w:rPr>
            </w:pPr>
            <w:r w:rsidRPr="002D458C">
              <w:rPr>
                <w:rFonts w:ascii="Arial Narrow" w:hAnsi="Arial Narrow"/>
                <w:sz w:val="18"/>
                <w:szCs w:val="18"/>
              </w:rPr>
              <w:t>700,59</w:t>
            </w:r>
          </w:p>
        </w:tc>
        <w:tc>
          <w:tcPr>
            <w:tcW w:w="276" w:type="pct"/>
            <w:tcBorders>
              <w:top w:val="nil"/>
              <w:left w:val="nil"/>
              <w:bottom w:val="single" w:sz="4" w:space="0" w:color="auto"/>
              <w:right w:val="single" w:sz="4" w:space="0" w:color="auto"/>
            </w:tcBorders>
            <w:shd w:val="clear" w:color="auto" w:fill="auto"/>
            <w:vAlign w:val="center"/>
            <w:hideMark/>
          </w:tcPr>
          <w:p w14:paraId="044EA51C" w14:textId="3149A6A8" w:rsidR="0020456B" w:rsidRPr="002D458C" w:rsidRDefault="0020456B" w:rsidP="00974454">
            <w:pPr>
              <w:jc w:val="center"/>
              <w:rPr>
                <w:rFonts w:ascii="Arial Narrow" w:hAnsi="Arial Narrow"/>
                <w:sz w:val="18"/>
                <w:szCs w:val="18"/>
              </w:rPr>
            </w:pPr>
            <w:r w:rsidRPr="002D458C">
              <w:rPr>
                <w:rFonts w:ascii="Arial Narrow" w:hAnsi="Arial Narrow"/>
                <w:sz w:val="18"/>
                <w:szCs w:val="18"/>
              </w:rPr>
              <w:t>5 048,70</w:t>
            </w:r>
          </w:p>
        </w:tc>
        <w:tc>
          <w:tcPr>
            <w:tcW w:w="260" w:type="pct"/>
            <w:tcBorders>
              <w:top w:val="nil"/>
              <w:left w:val="nil"/>
              <w:bottom w:val="single" w:sz="4" w:space="0" w:color="auto"/>
              <w:right w:val="single" w:sz="4" w:space="0" w:color="auto"/>
            </w:tcBorders>
            <w:shd w:val="clear" w:color="auto" w:fill="auto"/>
            <w:vAlign w:val="center"/>
            <w:hideMark/>
          </w:tcPr>
          <w:p w14:paraId="5820D719" w14:textId="04BA74EF" w:rsidR="0020456B" w:rsidRPr="002D458C" w:rsidRDefault="0020456B" w:rsidP="00974454">
            <w:pPr>
              <w:jc w:val="center"/>
              <w:rPr>
                <w:rFonts w:ascii="Arial Narrow" w:hAnsi="Arial Narrow"/>
                <w:sz w:val="18"/>
                <w:szCs w:val="18"/>
              </w:rPr>
            </w:pPr>
            <w:r w:rsidRPr="002D458C">
              <w:rPr>
                <w:rFonts w:ascii="Arial Narrow" w:hAnsi="Arial Narrow"/>
                <w:sz w:val="18"/>
                <w:szCs w:val="18"/>
              </w:rPr>
              <w:t>729,39</w:t>
            </w:r>
          </w:p>
        </w:tc>
        <w:tc>
          <w:tcPr>
            <w:tcW w:w="260" w:type="pct"/>
            <w:tcBorders>
              <w:top w:val="nil"/>
              <w:left w:val="nil"/>
              <w:bottom w:val="single" w:sz="4" w:space="0" w:color="auto"/>
              <w:right w:val="single" w:sz="4" w:space="0" w:color="auto"/>
            </w:tcBorders>
            <w:shd w:val="clear" w:color="auto" w:fill="auto"/>
            <w:vAlign w:val="center"/>
            <w:hideMark/>
          </w:tcPr>
          <w:p w14:paraId="7EE8AF32" w14:textId="1B9849C8" w:rsidR="0020456B" w:rsidRPr="002D458C" w:rsidRDefault="0020456B" w:rsidP="00974454">
            <w:pPr>
              <w:jc w:val="center"/>
              <w:rPr>
                <w:rFonts w:ascii="Arial Narrow" w:hAnsi="Arial Narrow"/>
                <w:sz w:val="18"/>
                <w:szCs w:val="18"/>
              </w:rPr>
            </w:pPr>
            <w:r w:rsidRPr="002D458C">
              <w:rPr>
                <w:rFonts w:ascii="Arial Narrow" w:hAnsi="Arial Narrow"/>
                <w:sz w:val="18"/>
                <w:szCs w:val="18"/>
              </w:rPr>
              <w:t>840,61</w:t>
            </w:r>
          </w:p>
        </w:tc>
        <w:tc>
          <w:tcPr>
            <w:tcW w:w="280" w:type="pct"/>
            <w:tcBorders>
              <w:top w:val="nil"/>
              <w:left w:val="nil"/>
              <w:bottom w:val="single" w:sz="4" w:space="0" w:color="auto"/>
              <w:right w:val="single" w:sz="4" w:space="0" w:color="auto"/>
            </w:tcBorders>
            <w:shd w:val="clear" w:color="auto" w:fill="auto"/>
            <w:vAlign w:val="center"/>
            <w:hideMark/>
          </w:tcPr>
          <w:p w14:paraId="3F961E8E" w14:textId="6176640B" w:rsidR="0020456B" w:rsidRPr="002D458C" w:rsidRDefault="0020456B" w:rsidP="00974454">
            <w:pPr>
              <w:jc w:val="center"/>
              <w:rPr>
                <w:rFonts w:ascii="Arial Narrow" w:hAnsi="Arial Narrow"/>
                <w:sz w:val="18"/>
                <w:szCs w:val="18"/>
              </w:rPr>
            </w:pPr>
            <w:r w:rsidRPr="002D458C">
              <w:rPr>
                <w:rFonts w:ascii="Arial Narrow" w:hAnsi="Arial Narrow"/>
                <w:sz w:val="18"/>
                <w:szCs w:val="18"/>
              </w:rPr>
              <w:t>10 999,43</w:t>
            </w:r>
          </w:p>
        </w:tc>
        <w:tc>
          <w:tcPr>
            <w:tcW w:w="269" w:type="pct"/>
            <w:tcBorders>
              <w:top w:val="nil"/>
              <w:left w:val="nil"/>
              <w:bottom w:val="single" w:sz="4" w:space="0" w:color="auto"/>
              <w:right w:val="single" w:sz="4" w:space="0" w:color="auto"/>
            </w:tcBorders>
            <w:shd w:val="clear" w:color="auto" w:fill="auto"/>
            <w:vAlign w:val="center"/>
            <w:hideMark/>
          </w:tcPr>
          <w:p w14:paraId="7D1EFE21" w14:textId="20EE0096" w:rsidR="0020456B" w:rsidRPr="002D458C" w:rsidRDefault="0020456B" w:rsidP="00974454">
            <w:pPr>
              <w:jc w:val="center"/>
              <w:rPr>
                <w:rFonts w:ascii="Arial Narrow" w:hAnsi="Arial Narrow"/>
                <w:sz w:val="18"/>
                <w:szCs w:val="18"/>
              </w:rPr>
            </w:pPr>
            <w:r w:rsidRPr="002D458C">
              <w:rPr>
                <w:rFonts w:ascii="Arial Narrow" w:hAnsi="Arial Narrow"/>
                <w:sz w:val="18"/>
                <w:szCs w:val="18"/>
              </w:rPr>
              <w:t>94 359,89</w:t>
            </w:r>
          </w:p>
        </w:tc>
        <w:tc>
          <w:tcPr>
            <w:tcW w:w="293" w:type="pct"/>
            <w:tcBorders>
              <w:top w:val="nil"/>
              <w:left w:val="nil"/>
              <w:bottom w:val="single" w:sz="4" w:space="0" w:color="auto"/>
              <w:right w:val="single" w:sz="4" w:space="0" w:color="auto"/>
            </w:tcBorders>
            <w:shd w:val="clear" w:color="auto" w:fill="auto"/>
            <w:vAlign w:val="center"/>
            <w:hideMark/>
          </w:tcPr>
          <w:p w14:paraId="2908424F"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3CE4902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1819D046"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456ABBB6" w14:textId="13EB26A6"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2AB018EC" w14:textId="233E5F68"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40B8ED7A" w14:textId="45425E31" w:rsidR="0020456B" w:rsidRPr="002D458C" w:rsidRDefault="0020456B" w:rsidP="00974454">
            <w:pPr>
              <w:jc w:val="center"/>
              <w:rPr>
                <w:rFonts w:ascii="Arial Narrow" w:hAnsi="Arial Narrow"/>
                <w:sz w:val="18"/>
                <w:szCs w:val="18"/>
              </w:rPr>
            </w:pPr>
            <w:r w:rsidRPr="002D458C">
              <w:rPr>
                <w:rFonts w:ascii="Arial Narrow" w:hAnsi="Arial Narrow"/>
                <w:sz w:val="18"/>
                <w:szCs w:val="18"/>
              </w:rPr>
              <w:t>3 827,36</w:t>
            </w:r>
          </w:p>
        </w:tc>
        <w:tc>
          <w:tcPr>
            <w:tcW w:w="425" w:type="pct"/>
            <w:tcBorders>
              <w:top w:val="nil"/>
              <w:left w:val="nil"/>
              <w:bottom w:val="single" w:sz="4" w:space="0" w:color="auto"/>
              <w:right w:val="single" w:sz="4" w:space="0" w:color="auto"/>
            </w:tcBorders>
            <w:shd w:val="clear" w:color="auto" w:fill="auto"/>
            <w:vAlign w:val="center"/>
            <w:hideMark/>
          </w:tcPr>
          <w:p w14:paraId="117B2FB3" w14:textId="1E244A74" w:rsidR="0020456B" w:rsidRPr="002D458C" w:rsidRDefault="0020456B" w:rsidP="00974454">
            <w:pPr>
              <w:jc w:val="center"/>
              <w:rPr>
                <w:rFonts w:ascii="Arial Narrow" w:hAnsi="Arial Narrow"/>
                <w:sz w:val="18"/>
                <w:szCs w:val="18"/>
              </w:rPr>
            </w:pPr>
            <w:r w:rsidRPr="002D458C">
              <w:rPr>
                <w:rFonts w:ascii="Arial Narrow" w:hAnsi="Arial Narrow"/>
                <w:sz w:val="18"/>
                <w:szCs w:val="18"/>
              </w:rPr>
              <w:t>/ 450×40,9</w:t>
            </w:r>
          </w:p>
        </w:tc>
        <w:tc>
          <w:tcPr>
            <w:tcW w:w="319" w:type="pct"/>
            <w:tcBorders>
              <w:top w:val="nil"/>
              <w:left w:val="nil"/>
              <w:bottom w:val="single" w:sz="4" w:space="0" w:color="auto"/>
              <w:right w:val="single" w:sz="4" w:space="0" w:color="auto"/>
            </w:tcBorders>
            <w:shd w:val="clear" w:color="auto" w:fill="auto"/>
            <w:vAlign w:val="center"/>
            <w:hideMark/>
          </w:tcPr>
          <w:p w14:paraId="3DE1995B" w14:textId="71491702"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Ду400 – 1 шт.</w:t>
            </w:r>
          </w:p>
        </w:tc>
        <w:tc>
          <w:tcPr>
            <w:tcW w:w="339" w:type="pct"/>
            <w:tcBorders>
              <w:top w:val="nil"/>
              <w:left w:val="nil"/>
              <w:bottom w:val="single" w:sz="4" w:space="0" w:color="auto"/>
              <w:right w:val="single" w:sz="4" w:space="0" w:color="auto"/>
            </w:tcBorders>
            <w:shd w:val="clear" w:color="auto" w:fill="auto"/>
            <w:vAlign w:val="center"/>
            <w:hideMark/>
          </w:tcPr>
          <w:p w14:paraId="12C4FBCC"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29FC7C61"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563C62B7" w14:textId="790FEE30" w:rsidR="0020456B" w:rsidRPr="002D458C" w:rsidRDefault="0020456B" w:rsidP="00974454">
            <w:pPr>
              <w:jc w:val="center"/>
              <w:rPr>
                <w:rFonts w:ascii="Arial Narrow" w:hAnsi="Arial Narrow"/>
                <w:sz w:val="18"/>
                <w:szCs w:val="18"/>
              </w:rPr>
            </w:pPr>
            <w:r w:rsidRPr="002D458C">
              <w:rPr>
                <w:rFonts w:ascii="Arial Narrow" w:hAnsi="Arial Narrow"/>
                <w:sz w:val="18"/>
                <w:szCs w:val="18"/>
              </w:rPr>
              <w:t>515,93</w:t>
            </w:r>
          </w:p>
        </w:tc>
        <w:tc>
          <w:tcPr>
            <w:tcW w:w="269" w:type="pct"/>
            <w:tcBorders>
              <w:top w:val="nil"/>
              <w:left w:val="nil"/>
              <w:bottom w:val="single" w:sz="4" w:space="0" w:color="auto"/>
              <w:right w:val="single" w:sz="4" w:space="0" w:color="auto"/>
            </w:tcBorders>
            <w:shd w:val="clear" w:color="auto" w:fill="auto"/>
            <w:vAlign w:val="center"/>
            <w:hideMark/>
          </w:tcPr>
          <w:p w14:paraId="65A3D946" w14:textId="52CDF230" w:rsidR="0020456B" w:rsidRPr="002D458C" w:rsidRDefault="0020456B" w:rsidP="00974454">
            <w:pPr>
              <w:jc w:val="center"/>
              <w:rPr>
                <w:rFonts w:ascii="Arial Narrow" w:hAnsi="Arial Narrow"/>
                <w:sz w:val="18"/>
                <w:szCs w:val="18"/>
              </w:rPr>
            </w:pPr>
            <w:r w:rsidRPr="002D458C">
              <w:rPr>
                <w:rFonts w:ascii="Arial Narrow" w:hAnsi="Arial Narrow"/>
                <w:sz w:val="18"/>
                <w:szCs w:val="18"/>
              </w:rPr>
              <w:t>1 475,86</w:t>
            </w:r>
          </w:p>
        </w:tc>
        <w:tc>
          <w:tcPr>
            <w:tcW w:w="298" w:type="pct"/>
            <w:tcBorders>
              <w:top w:val="nil"/>
              <w:left w:val="nil"/>
              <w:bottom w:val="single" w:sz="4" w:space="0" w:color="auto"/>
              <w:right w:val="single" w:sz="4" w:space="0" w:color="auto"/>
            </w:tcBorders>
            <w:shd w:val="clear" w:color="auto" w:fill="auto"/>
            <w:vAlign w:val="center"/>
            <w:hideMark/>
          </w:tcPr>
          <w:p w14:paraId="59D3479E" w14:textId="0BD3CEA3" w:rsidR="0020456B" w:rsidRPr="002D458C" w:rsidRDefault="0020456B" w:rsidP="00974454">
            <w:pPr>
              <w:jc w:val="center"/>
              <w:rPr>
                <w:rFonts w:ascii="Arial Narrow" w:hAnsi="Arial Narrow"/>
                <w:sz w:val="18"/>
                <w:szCs w:val="18"/>
              </w:rPr>
            </w:pPr>
            <w:r w:rsidRPr="002D458C">
              <w:rPr>
                <w:rFonts w:ascii="Arial Narrow" w:hAnsi="Arial Narrow"/>
                <w:sz w:val="18"/>
                <w:szCs w:val="18"/>
              </w:rPr>
              <w:t>419,49</w:t>
            </w:r>
          </w:p>
        </w:tc>
        <w:tc>
          <w:tcPr>
            <w:tcW w:w="276" w:type="pct"/>
            <w:tcBorders>
              <w:top w:val="nil"/>
              <w:left w:val="nil"/>
              <w:bottom w:val="single" w:sz="4" w:space="0" w:color="auto"/>
              <w:right w:val="single" w:sz="4" w:space="0" w:color="auto"/>
            </w:tcBorders>
            <w:shd w:val="clear" w:color="auto" w:fill="auto"/>
            <w:vAlign w:val="center"/>
            <w:hideMark/>
          </w:tcPr>
          <w:p w14:paraId="196F5589" w14:textId="5436FC70" w:rsidR="0020456B" w:rsidRPr="002D458C" w:rsidRDefault="0020456B" w:rsidP="00974454">
            <w:pPr>
              <w:jc w:val="center"/>
              <w:rPr>
                <w:rFonts w:ascii="Arial Narrow" w:hAnsi="Arial Narrow"/>
                <w:sz w:val="18"/>
                <w:szCs w:val="18"/>
              </w:rPr>
            </w:pPr>
            <w:r w:rsidRPr="002D458C">
              <w:rPr>
                <w:rFonts w:ascii="Arial Narrow" w:hAnsi="Arial Narrow"/>
                <w:sz w:val="18"/>
                <w:szCs w:val="18"/>
              </w:rPr>
              <w:t>2 545,65</w:t>
            </w:r>
          </w:p>
        </w:tc>
        <w:tc>
          <w:tcPr>
            <w:tcW w:w="260" w:type="pct"/>
            <w:tcBorders>
              <w:top w:val="nil"/>
              <w:left w:val="nil"/>
              <w:bottom w:val="single" w:sz="4" w:space="0" w:color="auto"/>
              <w:right w:val="single" w:sz="4" w:space="0" w:color="auto"/>
            </w:tcBorders>
            <w:shd w:val="clear" w:color="auto" w:fill="auto"/>
            <w:vAlign w:val="center"/>
            <w:hideMark/>
          </w:tcPr>
          <w:p w14:paraId="5F313A24" w14:textId="1839AAEC" w:rsidR="0020456B" w:rsidRPr="002D458C" w:rsidRDefault="0020456B" w:rsidP="00974454">
            <w:pPr>
              <w:jc w:val="center"/>
              <w:rPr>
                <w:rFonts w:ascii="Arial Narrow" w:hAnsi="Arial Narrow"/>
                <w:sz w:val="18"/>
                <w:szCs w:val="18"/>
              </w:rPr>
            </w:pPr>
            <w:r w:rsidRPr="002D458C">
              <w:rPr>
                <w:rFonts w:ascii="Arial Narrow" w:hAnsi="Arial Narrow"/>
                <w:sz w:val="18"/>
                <w:szCs w:val="18"/>
              </w:rPr>
              <w:t>658,28</w:t>
            </w:r>
          </w:p>
        </w:tc>
        <w:tc>
          <w:tcPr>
            <w:tcW w:w="260" w:type="pct"/>
            <w:tcBorders>
              <w:top w:val="nil"/>
              <w:left w:val="nil"/>
              <w:bottom w:val="single" w:sz="4" w:space="0" w:color="auto"/>
              <w:right w:val="single" w:sz="4" w:space="0" w:color="auto"/>
            </w:tcBorders>
            <w:shd w:val="clear" w:color="auto" w:fill="auto"/>
            <w:vAlign w:val="center"/>
            <w:hideMark/>
          </w:tcPr>
          <w:p w14:paraId="7E905AF4" w14:textId="0D21418D" w:rsidR="0020456B" w:rsidRPr="002D458C" w:rsidRDefault="0020456B" w:rsidP="00974454">
            <w:pPr>
              <w:jc w:val="center"/>
              <w:rPr>
                <w:rFonts w:ascii="Arial Narrow" w:hAnsi="Arial Narrow"/>
                <w:sz w:val="18"/>
                <w:szCs w:val="18"/>
              </w:rPr>
            </w:pPr>
            <w:r w:rsidRPr="002D458C">
              <w:rPr>
                <w:rFonts w:ascii="Arial Narrow" w:hAnsi="Arial Narrow"/>
                <w:sz w:val="18"/>
                <w:szCs w:val="18"/>
              </w:rPr>
              <w:t>694,96</w:t>
            </w:r>
          </w:p>
        </w:tc>
        <w:tc>
          <w:tcPr>
            <w:tcW w:w="280" w:type="pct"/>
            <w:tcBorders>
              <w:top w:val="nil"/>
              <w:left w:val="nil"/>
              <w:bottom w:val="single" w:sz="4" w:space="0" w:color="auto"/>
              <w:right w:val="single" w:sz="4" w:space="0" w:color="auto"/>
            </w:tcBorders>
            <w:shd w:val="clear" w:color="auto" w:fill="auto"/>
            <w:vAlign w:val="center"/>
            <w:hideMark/>
          </w:tcPr>
          <w:p w14:paraId="02FE47B8" w14:textId="558742C5" w:rsidR="0020456B" w:rsidRPr="002D458C" w:rsidRDefault="0020456B" w:rsidP="00974454">
            <w:pPr>
              <w:jc w:val="center"/>
              <w:rPr>
                <w:rFonts w:ascii="Arial Narrow" w:hAnsi="Arial Narrow"/>
                <w:sz w:val="18"/>
                <w:szCs w:val="18"/>
              </w:rPr>
            </w:pPr>
            <w:r w:rsidRPr="002D458C">
              <w:rPr>
                <w:rFonts w:ascii="Arial Narrow" w:hAnsi="Arial Narrow"/>
                <w:sz w:val="18"/>
                <w:szCs w:val="18"/>
              </w:rPr>
              <w:t>6 310,16</w:t>
            </w:r>
          </w:p>
        </w:tc>
        <w:tc>
          <w:tcPr>
            <w:tcW w:w="269" w:type="pct"/>
            <w:tcBorders>
              <w:top w:val="nil"/>
              <w:left w:val="nil"/>
              <w:bottom w:val="single" w:sz="4" w:space="0" w:color="auto"/>
              <w:right w:val="single" w:sz="4" w:space="0" w:color="auto"/>
            </w:tcBorders>
            <w:shd w:val="clear" w:color="auto" w:fill="auto"/>
            <w:vAlign w:val="center"/>
            <w:hideMark/>
          </w:tcPr>
          <w:p w14:paraId="701201BB" w14:textId="057EF156" w:rsidR="0020456B" w:rsidRPr="002D458C" w:rsidRDefault="0020456B" w:rsidP="00974454">
            <w:pPr>
              <w:jc w:val="center"/>
              <w:rPr>
                <w:rFonts w:ascii="Arial Narrow" w:hAnsi="Arial Narrow"/>
                <w:sz w:val="18"/>
                <w:szCs w:val="18"/>
              </w:rPr>
            </w:pPr>
            <w:r w:rsidRPr="002D458C">
              <w:rPr>
                <w:rFonts w:ascii="Arial Narrow" w:hAnsi="Arial Narrow"/>
                <w:sz w:val="18"/>
                <w:szCs w:val="18"/>
              </w:rPr>
              <w:t>58 595,97</w:t>
            </w:r>
          </w:p>
        </w:tc>
        <w:tc>
          <w:tcPr>
            <w:tcW w:w="293" w:type="pct"/>
            <w:tcBorders>
              <w:top w:val="nil"/>
              <w:left w:val="nil"/>
              <w:bottom w:val="single" w:sz="4" w:space="0" w:color="auto"/>
              <w:right w:val="single" w:sz="4" w:space="0" w:color="auto"/>
            </w:tcBorders>
            <w:shd w:val="clear" w:color="auto" w:fill="auto"/>
            <w:vAlign w:val="center"/>
            <w:hideMark/>
          </w:tcPr>
          <w:p w14:paraId="7DD9635C"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17C5BE14"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244C3B97"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3157BA17" w14:textId="3F366826"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0D8AC1BA" w14:textId="45175A8E"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1F36A6FB" w14:textId="15E02C12" w:rsidR="0020456B" w:rsidRPr="002D458C" w:rsidRDefault="0020456B" w:rsidP="00974454">
            <w:pPr>
              <w:jc w:val="center"/>
              <w:rPr>
                <w:rFonts w:ascii="Arial Narrow" w:hAnsi="Arial Narrow"/>
                <w:sz w:val="18"/>
                <w:szCs w:val="18"/>
              </w:rPr>
            </w:pPr>
            <w:r w:rsidRPr="002D458C">
              <w:rPr>
                <w:rFonts w:ascii="Arial Narrow" w:hAnsi="Arial Narrow"/>
                <w:sz w:val="18"/>
                <w:szCs w:val="18"/>
              </w:rPr>
              <w:t>2 429,48</w:t>
            </w:r>
          </w:p>
        </w:tc>
        <w:tc>
          <w:tcPr>
            <w:tcW w:w="425" w:type="pct"/>
            <w:tcBorders>
              <w:top w:val="nil"/>
              <w:left w:val="nil"/>
              <w:bottom w:val="single" w:sz="4" w:space="0" w:color="auto"/>
              <w:right w:val="single" w:sz="4" w:space="0" w:color="auto"/>
            </w:tcBorders>
            <w:shd w:val="clear" w:color="auto" w:fill="auto"/>
            <w:vAlign w:val="center"/>
            <w:hideMark/>
          </w:tcPr>
          <w:p w14:paraId="0EB0BDAF" w14:textId="54077E7D" w:rsidR="0020456B" w:rsidRPr="002D458C" w:rsidRDefault="0020456B" w:rsidP="00974454">
            <w:pPr>
              <w:jc w:val="center"/>
              <w:rPr>
                <w:rFonts w:ascii="Arial Narrow" w:hAnsi="Arial Narrow"/>
                <w:sz w:val="18"/>
                <w:szCs w:val="18"/>
              </w:rPr>
            </w:pPr>
            <w:r w:rsidRPr="002D458C">
              <w:rPr>
                <w:rFonts w:ascii="Arial Narrow" w:hAnsi="Arial Narrow"/>
                <w:sz w:val="18"/>
                <w:szCs w:val="18"/>
              </w:rPr>
              <w:t>/ 400 × 36,3</w:t>
            </w:r>
          </w:p>
        </w:tc>
        <w:tc>
          <w:tcPr>
            <w:tcW w:w="319" w:type="pct"/>
            <w:tcBorders>
              <w:top w:val="nil"/>
              <w:left w:val="nil"/>
              <w:bottom w:val="single" w:sz="4" w:space="0" w:color="auto"/>
              <w:right w:val="single" w:sz="4" w:space="0" w:color="auto"/>
            </w:tcBorders>
            <w:shd w:val="clear" w:color="auto" w:fill="auto"/>
            <w:vAlign w:val="center"/>
            <w:hideMark/>
          </w:tcPr>
          <w:p w14:paraId="2D699587" w14:textId="3E8C53FB"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Ду400 – 1 шт.</w:t>
            </w:r>
          </w:p>
        </w:tc>
        <w:tc>
          <w:tcPr>
            <w:tcW w:w="339" w:type="pct"/>
            <w:tcBorders>
              <w:top w:val="nil"/>
              <w:left w:val="nil"/>
              <w:bottom w:val="single" w:sz="4" w:space="0" w:color="auto"/>
              <w:right w:val="single" w:sz="4" w:space="0" w:color="auto"/>
            </w:tcBorders>
            <w:shd w:val="clear" w:color="auto" w:fill="auto"/>
            <w:vAlign w:val="center"/>
            <w:hideMark/>
          </w:tcPr>
          <w:p w14:paraId="469A234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224910D9"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6818206F" w14:textId="1D7852BB" w:rsidR="0020456B" w:rsidRPr="002D458C" w:rsidRDefault="0020456B" w:rsidP="00974454">
            <w:pPr>
              <w:jc w:val="center"/>
              <w:rPr>
                <w:rFonts w:ascii="Arial Narrow" w:hAnsi="Arial Narrow"/>
                <w:sz w:val="18"/>
                <w:szCs w:val="18"/>
              </w:rPr>
            </w:pPr>
            <w:r w:rsidRPr="002D458C">
              <w:rPr>
                <w:rFonts w:ascii="Arial Narrow" w:hAnsi="Arial Narrow"/>
                <w:sz w:val="18"/>
                <w:szCs w:val="18"/>
              </w:rPr>
              <w:t>327,49</w:t>
            </w:r>
          </w:p>
        </w:tc>
        <w:tc>
          <w:tcPr>
            <w:tcW w:w="269" w:type="pct"/>
            <w:tcBorders>
              <w:top w:val="nil"/>
              <w:left w:val="nil"/>
              <w:bottom w:val="single" w:sz="4" w:space="0" w:color="auto"/>
              <w:right w:val="single" w:sz="4" w:space="0" w:color="auto"/>
            </w:tcBorders>
            <w:shd w:val="clear" w:color="auto" w:fill="auto"/>
            <w:vAlign w:val="center"/>
            <w:hideMark/>
          </w:tcPr>
          <w:p w14:paraId="00A126BB" w14:textId="2EAFF328" w:rsidR="0020456B" w:rsidRPr="002D458C" w:rsidRDefault="0020456B" w:rsidP="00974454">
            <w:pPr>
              <w:jc w:val="center"/>
              <w:rPr>
                <w:rFonts w:ascii="Arial Narrow" w:hAnsi="Arial Narrow"/>
                <w:sz w:val="18"/>
                <w:szCs w:val="18"/>
              </w:rPr>
            </w:pPr>
            <w:r w:rsidRPr="002D458C">
              <w:rPr>
                <w:rFonts w:ascii="Arial Narrow" w:hAnsi="Arial Narrow"/>
                <w:sz w:val="18"/>
                <w:szCs w:val="18"/>
              </w:rPr>
              <w:t>936,83</w:t>
            </w:r>
          </w:p>
        </w:tc>
        <w:tc>
          <w:tcPr>
            <w:tcW w:w="298" w:type="pct"/>
            <w:tcBorders>
              <w:top w:val="nil"/>
              <w:left w:val="nil"/>
              <w:bottom w:val="single" w:sz="4" w:space="0" w:color="auto"/>
              <w:right w:val="single" w:sz="4" w:space="0" w:color="auto"/>
            </w:tcBorders>
            <w:shd w:val="clear" w:color="auto" w:fill="auto"/>
            <w:vAlign w:val="center"/>
            <w:hideMark/>
          </w:tcPr>
          <w:p w14:paraId="415796B2" w14:textId="170F2284" w:rsidR="0020456B" w:rsidRPr="002D458C" w:rsidRDefault="0020456B" w:rsidP="00974454">
            <w:pPr>
              <w:jc w:val="center"/>
              <w:rPr>
                <w:rFonts w:ascii="Arial Narrow" w:hAnsi="Arial Narrow"/>
                <w:sz w:val="18"/>
                <w:szCs w:val="18"/>
              </w:rPr>
            </w:pPr>
            <w:r w:rsidRPr="002D458C">
              <w:rPr>
                <w:rFonts w:ascii="Arial Narrow" w:hAnsi="Arial Narrow"/>
                <w:sz w:val="18"/>
                <w:szCs w:val="18"/>
              </w:rPr>
              <w:t>277,23</w:t>
            </w:r>
          </w:p>
        </w:tc>
        <w:tc>
          <w:tcPr>
            <w:tcW w:w="276" w:type="pct"/>
            <w:tcBorders>
              <w:top w:val="nil"/>
              <w:left w:val="nil"/>
              <w:bottom w:val="single" w:sz="4" w:space="0" w:color="auto"/>
              <w:right w:val="single" w:sz="4" w:space="0" w:color="auto"/>
            </w:tcBorders>
            <w:shd w:val="clear" w:color="auto" w:fill="auto"/>
            <w:vAlign w:val="center"/>
            <w:hideMark/>
          </w:tcPr>
          <w:p w14:paraId="583CFE6F" w14:textId="6F5B1548" w:rsidR="0020456B" w:rsidRPr="002D458C" w:rsidRDefault="0020456B" w:rsidP="00974454">
            <w:pPr>
              <w:jc w:val="center"/>
              <w:rPr>
                <w:rFonts w:ascii="Arial Narrow" w:hAnsi="Arial Narrow"/>
                <w:sz w:val="18"/>
                <w:szCs w:val="18"/>
              </w:rPr>
            </w:pPr>
            <w:r w:rsidRPr="002D458C">
              <w:rPr>
                <w:rFonts w:ascii="Arial Narrow" w:hAnsi="Arial Narrow"/>
                <w:sz w:val="18"/>
                <w:szCs w:val="18"/>
              </w:rPr>
              <w:t>1 615,89</w:t>
            </w:r>
          </w:p>
        </w:tc>
        <w:tc>
          <w:tcPr>
            <w:tcW w:w="260" w:type="pct"/>
            <w:tcBorders>
              <w:top w:val="nil"/>
              <w:left w:val="nil"/>
              <w:bottom w:val="single" w:sz="4" w:space="0" w:color="auto"/>
              <w:right w:val="single" w:sz="4" w:space="0" w:color="auto"/>
            </w:tcBorders>
            <w:shd w:val="clear" w:color="auto" w:fill="auto"/>
            <w:vAlign w:val="center"/>
            <w:hideMark/>
          </w:tcPr>
          <w:p w14:paraId="36F9D07A" w14:textId="525DBE91" w:rsidR="0020456B" w:rsidRPr="002D458C" w:rsidRDefault="0020456B" w:rsidP="00974454">
            <w:pPr>
              <w:jc w:val="center"/>
              <w:rPr>
                <w:rFonts w:ascii="Arial Narrow" w:hAnsi="Arial Narrow"/>
                <w:sz w:val="18"/>
                <w:szCs w:val="18"/>
              </w:rPr>
            </w:pPr>
            <w:r w:rsidRPr="002D458C">
              <w:rPr>
                <w:rFonts w:ascii="Arial Narrow" w:hAnsi="Arial Narrow"/>
                <w:sz w:val="18"/>
                <w:szCs w:val="18"/>
              </w:rPr>
              <w:t>420,84</w:t>
            </w:r>
          </w:p>
        </w:tc>
        <w:tc>
          <w:tcPr>
            <w:tcW w:w="260" w:type="pct"/>
            <w:tcBorders>
              <w:top w:val="nil"/>
              <w:left w:val="nil"/>
              <w:bottom w:val="single" w:sz="4" w:space="0" w:color="auto"/>
              <w:right w:val="single" w:sz="4" w:space="0" w:color="auto"/>
            </w:tcBorders>
            <w:shd w:val="clear" w:color="auto" w:fill="auto"/>
            <w:vAlign w:val="center"/>
            <w:hideMark/>
          </w:tcPr>
          <w:p w14:paraId="28BF9E3B" w14:textId="3A82F765" w:rsidR="0020456B" w:rsidRPr="002D458C" w:rsidRDefault="0020456B" w:rsidP="00974454">
            <w:pPr>
              <w:jc w:val="center"/>
              <w:rPr>
                <w:rFonts w:ascii="Arial Narrow" w:hAnsi="Arial Narrow"/>
                <w:sz w:val="18"/>
                <w:szCs w:val="18"/>
              </w:rPr>
            </w:pPr>
            <w:r w:rsidRPr="002D458C">
              <w:rPr>
                <w:rFonts w:ascii="Arial Narrow" w:hAnsi="Arial Narrow"/>
                <w:sz w:val="18"/>
                <w:szCs w:val="18"/>
              </w:rPr>
              <w:t>441,14</w:t>
            </w:r>
          </w:p>
        </w:tc>
        <w:tc>
          <w:tcPr>
            <w:tcW w:w="280" w:type="pct"/>
            <w:tcBorders>
              <w:top w:val="nil"/>
              <w:left w:val="nil"/>
              <w:bottom w:val="single" w:sz="4" w:space="0" w:color="auto"/>
              <w:right w:val="single" w:sz="4" w:space="0" w:color="auto"/>
            </w:tcBorders>
            <w:shd w:val="clear" w:color="auto" w:fill="auto"/>
            <w:vAlign w:val="center"/>
            <w:hideMark/>
          </w:tcPr>
          <w:p w14:paraId="5A2602F7" w14:textId="0489BD9A" w:rsidR="0020456B" w:rsidRPr="002D458C" w:rsidRDefault="0020456B" w:rsidP="00974454">
            <w:pPr>
              <w:jc w:val="center"/>
              <w:rPr>
                <w:rFonts w:ascii="Arial Narrow" w:hAnsi="Arial Narrow"/>
                <w:sz w:val="18"/>
                <w:szCs w:val="18"/>
              </w:rPr>
            </w:pPr>
            <w:r w:rsidRPr="002D458C">
              <w:rPr>
                <w:rFonts w:ascii="Arial Narrow" w:hAnsi="Arial Narrow"/>
                <w:sz w:val="18"/>
                <w:szCs w:val="18"/>
              </w:rPr>
              <w:t>4 019,42</w:t>
            </w:r>
          </w:p>
        </w:tc>
        <w:tc>
          <w:tcPr>
            <w:tcW w:w="269" w:type="pct"/>
            <w:tcBorders>
              <w:top w:val="nil"/>
              <w:left w:val="nil"/>
              <w:bottom w:val="single" w:sz="4" w:space="0" w:color="auto"/>
              <w:right w:val="single" w:sz="4" w:space="0" w:color="auto"/>
            </w:tcBorders>
            <w:shd w:val="clear" w:color="auto" w:fill="auto"/>
            <w:vAlign w:val="center"/>
            <w:hideMark/>
          </w:tcPr>
          <w:p w14:paraId="7F4CAD25" w14:textId="09A278EE" w:rsidR="0020456B" w:rsidRPr="002D458C" w:rsidRDefault="0020456B" w:rsidP="00974454">
            <w:pPr>
              <w:jc w:val="center"/>
              <w:rPr>
                <w:rFonts w:ascii="Arial Narrow" w:hAnsi="Arial Narrow"/>
                <w:sz w:val="18"/>
                <w:szCs w:val="18"/>
              </w:rPr>
            </w:pPr>
            <w:r w:rsidRPr="002D458C">
              <w:rPr>
                <w:rFonts w:ascii="Arial Narrow" w:hAnsi="Arial Narrow"/>
                <w:sz w:val="18"/>
                <w:szCs w:val="18"/>
              </w:rPr>
              <w:t>32 144,14</w:t>
            </w:r>
          </w:p>
        </w:tc>
        <w:tc>
          <w:tcPr>
            <w:tcW w:w="293" w:type="pct"/>
            <w:tcBorders>
              <w:top w:val="nil"/>
              <w:left w:val="nil"/>
              <w:bottom w:val="single" w:sz="4" w:space="0" w:color="auto"/>
              <w:right w:val="single" w:sz="4" w:space="0" w:color="auto"/>
            </w:tcBorders>
            <w:shd w:val="clear" w:color="auto" w:fill="auto"/>
            <w:vAlign w:val="center"/>
            <w:hideMark/>
          </w:tcPr>
          <w:p w14:paraId="3B9B6877"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5403792B"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00330F74"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1B96E8F3" w14:textId="25465C56"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077364A2" w14:textId="2B7E3F45"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70E850B9" w14:textId="32B36124" w:rsidR="0020456B" w:rsidRPr="002D458C" w:rsidRDefault="0020456B" w:rsidP="00974454">
            <w:pPr>
              <w:jc w:val="center"/>
              <w:rPr>
                <w:rFonts w:ascii="Arial Narrow" w:hAnsi="Arial Narrow"/>
                <w:sz w:val="18"/>
                <w:szCs w:val="18"/>
              </w:rPr>
            </w:pPr>
            <w:r w:rsidRPr="002D458C">
              <w:rPr>
                <w:rFonts w:ascii="Arial Narrow" w:hAnsi="Arial Narrow"/>
                <w:sz w:val="18"/>
                <w:szCs w:val="18"/>
              </w:rPr>
              <w:t>8 342,34</w:t>
            </w:r>
          </w:p>
        </w:tc>
        <w:tc>
          <w:tcPr>
            <w:tcW w:w="425" w:type="pct"/>
            <w:tcBorders>
              <w:top w:val="nil"/>
              <w:left w:val="nil"/>
              <w:bottom w:val="single" w:sz="4" w:space="0" w:color="auto"/>
              <w:right w:val="single" w:sz="4" w:space="0" w:color="auto"/>
            </w:tcBorders>
            <w:shd w:val="clear" w:color="auto" w:fill="auto"/>
            <w:vAlign w:val="center"/>
            <w:hideMark/>
          </w:tcPr>
          <w:p w14:paraId="1B6DBA0D" w14:textId="26A261FE" w:rsidR="0020456B" w:rsidRPr="002D458C" w:rsidRDefault="0020456B" w:rsidP="00974454">
            <w:pPr>
              <w:jc w:val="center"/>
              <w:rPr>
                <w:rFonts w:ascii="Arial Narrow" w:hAnsi="Arial Narrow"/>
                <w:sz w:val="18"/>
                <w:szCs w:val="18"/>
              </w:rPr>
            </w:pPr>
            <w:r w:rsidRPr="002D458C">
              <w:rPr>
                <w:rFonts w:ascii="Arial Narrow" w:hAnsi="Arial Narrow"/>
                <w:sz w:val="18"/>
                <w:szCs w:val="18"/>
              </w:rPr>
              <w:t>/ 355×32,2</w:t>
            </w:r>
          </w:p>
        </w:tc>
        <w:tc>
          <w:tcPr>
            <w:tcW w:w="319" w:type="pct"/>
            <w:tcBorders>
              <w:top w:val="nil"/>
              <w:left w:val="nil"/>
              <w:bottom w:val="single" w:sz="4" w:space="0" w:color="auto"/>
              <w:right w:val="single" w:sz="4" w:space="0" w:color="auto"/>
            </w:tcBorders>
            <w:shd w:val="clear" w:color="auto" w:fill="auto"/>
            <w:vAlign w:val="center"/>
            <w:hideMark/>
          </w:tcPr>
          <w:p w14:paraId="5B874D7A" w14:textId="3E9624CA"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Ду300 – 3 шт.</w:t>
            </w:r>
          </w:p>
        </w:tc>
        <w:tc>
          <w:tcPr>
            <w:tcW w:w="339" w:type="pct"/>
            <w:tcBorders>
              <w:top w:val="nil"/>
              <w:left w:val="nil"/>
              <w:bottom w:val="single" w:sz="4" w:space="0" w:color="auto"/>
              <w:right w:val="single" w:sz="4" w:space="0" w:color="auto"/>
            </w:tcBorders>
            <w:shd w:val="clear" w:color="auto" w:fill="auto"/>
            <w:vAlign w:val="center"/>
            <w:hideMark/>
          </w:tcPr>
          <w:p w14:paraId="70B42978"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4AA7CCD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226B2642" w14:textId="39B5D909" w:rsidR="0020456B" w:rsidRPr="002D458C" w:rsidRDefault="0020456B" w:rsidP="00974454">
            <w:pPr>
              <w:jc w:val="center"/>
              <w:rPr>
                <w:rFonts w:ascii="Arial Narrow" w:hAnsi="Arial Narrow"/>
                <w:sz w:val="18"/>
                <w:szCs w:val="18"/>
              </w:rPr>
            </w:pPr>
            <w:r w:rsidRPr="002D458C">
              <w:rPr>
                <w:rFonts w:ascii="Arial Narrow" w:hAnsi="Arial Narrow"/>
                <w:sz w:val="18"/>
                <w:szCs w:val="18"/>
              </w:rPr>
              <w:t>1 124,54</w:t>
            </w:r>
          </w:p>
        </w:tc>
        <w:tc>
          <w:tcPr>
            <w:tcW w:w="269" w:type="pct"/>
            <w:tcBorders>
              <w:top w:val="nil"/>
              <w:left w:val="nil"/>
              <w:bottom w:val="single" w:sz="4" w:space="0" w:color="auto"/>
              <w:right w:val="single" w:sz="4" w:space="0" w:color="auto"/>
            </w:tcBorders>
            <w:shd w:val="clear" w:color="auto" w:fill="auto"/>
            <w:vAlign w:val="center"/>
            <w:hideMark/>
          </w:tcPr>
          <w:p w14:paraId="03A78201" w14:textId="7F4CD3EE" w:rsidR="0020456B" w:rsidRPr="002D458C" w:rsidRDefault="0020456B" w:rsidP="00974454">
            <w:pPr>
              <w:jc w:val="center"/>
              <w:rPr>
                <w:rFonts w:ascii="Arial Narrow" w:hAnsi="Arial Narrow"/>
                <w:sz w:val="18"/>
                <w:szCs w:val="18"/>
              </w:rPr>
            </w:pPr>
            <w:r w:rsidRPr="002D458C">
              <w:rPr>
                <w:rFonts w:ascii="Arial Narrow" w:hAnsi="Arial Narrow"/>
                <w:sz w:val="18"/>
                <w:szCs w:val="18"/>
              </w:rPr>
              <w:t>3 216,87</w:t>
            </w:r>
          </w:p>
        </w:tc>
        <w:tc>
          <w:tcPr>
            <w:tcW w:w="298" w:type="pct"/>
            <w:tcBorders>
              <w:top w:val="nil"/>
              <w:left w:val="nil"/>
              <w:bottom w:val="single" w:sz="4" w:space="0" w:color="auto"/>
              <w:right w:val="single" w:sz="4" w:space="0" w:color="auto"/>
            </w:tcBorders>
            <w:shd w:val="clear" w:color="auto" w:fill="auto"/>
            <w:vAlign w:val="center"/>
            <w:hideMark/>
          </w:tcPr>
          <w:p w14:paraId="4C33138A" w14:textId="4ED2255D" w:rsidR="0020456B" w:rsidRPr="002D458C" w:rsidRDefault="0020456B" w:rsidP="00974454">
            <w:pPr>
              <w:jc w:val="center"/>
              <w:rPr>
                <w:rFonts w:ascii="Arial Narrow" w:hAnsi="Arial Narrow"/>
                <w:sz w:val="18"/>
                <w:szCs w:val="18"/>
              </w:rPr>
            </w:pPr>
            <w:r w:rsidRPr="002D458C">
              <w:rPr>
                <w:rFonts w:ascii="Arial Narrow" w:hAnsi="Arial Narrow"/>
                <w:sz w:val="18"/>
                <w:szCs w:val="18"/>
              </w:rPr>
              <w:t>799,82</w:t>
            </w:r>
          </w:p>
        </w:tc>
        <w:tc>
          <w:tcPr>
            <w:tcW w:w="276" w:type="pct"/>
            <w:tcBorders>
              <w:top w:val="nil"/>
              <w:left w:val="nil"/>
              <w:bottom w:val="single" w:sz="4" w:space="0" w:color="auto"/>
              <w:right w:val="single" w:sz="4" w:space="0" w:color="auto"/>
            </w:tcBorders>
            <w:shd w:val="clear" w:color="auto" w:fill="auto"/>
            <w:vAlign w:val="center"/>
            <w:hideMark/>
          </w:tcPr>
          <w:p w14:paraId="5E81714B" w14:textId="12956BD3" w:rsidR="0020456B" w:rsidRPr="002D458C" w:rsidRDefault="0020456B" w:rsidP="00974454">
            <w:pPr>
              <w:jc w:val="center"/>
              <w:rPr>
                <w:rFonts w:ascii="Arial Narrow" w:hAnsi="Arial Narrow"/>
                <w:sz w:val="18"/>
                <w:szCs w:val="18"/>
              </w:rPr>
            </w:pPr>
            <w:r w:rsidRPr="002D458C">
              <w:rPr>
                <w:rFonts w:ascii="Arial Narrow" w:hAnsi="Arial Narrow"/>
                <w:sz w:val="18"/>
                <w:szCs w:val="18"/>
              </w:rPr>
              <w:t>5 955,90</w:t>
            </w:r>
          </w:p>
        </w:tc>
        <w:tc>
          <w:tcPr>
            <w:tcW w:w="260" w:type="pct"/>
            <w:tcBorders>
              <w:top w:val="nil"/>
              <w:left w:val="nil"/>
              <w:bottom w:val="single" w:sz="4" w:space="0" w:color="auto"/>
              <w:right w:val="single" w:sz="4" w:space="0" w:color="auto"/>
            </w:tcBorders>
            <w:shd w:val="clear" w:color="auto" w:fill="auto"/>
            <w:vAlign w:val="center"/>
            <w:hideMark/>
          </w:tcPr>
          <w:p w14:paraId="26E4341F" w14:textId="4AFDCCC8" w:rsidR="0020456B" w:rsidRPr="002D458C" w:rsidRDefault="0020456B" w:rsidP="00974454">
            <w:pPr>
              <w:jc w:val="center"/>
              <w:rPr>
                <w:rFonts w:ascii="Arial Narrow" w:hAnsi="Arial Narrow"/>
                <w:sz w:val="18"/>
                <w:szCs w:val="18"/>
              </w:rPr>
            </w:pPr>
            <w:r w:rsidRPr="002D458C">
              <w:rPr>
                <w:rFonts w:ascii="Arial Narrow" w:hAnsi="Arial Narrow"/>
                <w:sz w:val="18"/>
                <w:szCs w:val="18"/>
              </w:rPr>
              <w:t>652,42</w:t>
            </w:r>
          </w:p>
        </w:tc>
        <w:tc>
          <w:tcPr>
            <w:tcW w:w="260" w:type="pct"/>
            <w:tcBorders>
              <w:top w:val="nil"/>
              <w:left w:val="nil"/>
              <w:bottom w:val="single" w:sz="4" w:space="0" w:color="auto"/>
              <w:right w:val="single" w:sz="4" w:space="0" w:color="auto"/>
            </w:tcBorders>
            <w:shd w:val="clear" w:color="auto" w:fill="auto"/>
            <w:vAlign w:val="center"/>
            <w:hideMark/>
          </w:tcPr>
          <w:p w14:paraId="1BB055FE" w14:textId="48625F54" w:rsidR="0020456B" w:rsidRPr="002D458C" w:rsidRDefault="0020456B" w:rsidP="00974454">
            <w:pPr>
              <w:jc w:val="center"/>
              <w:rPr>
                <w:rFonts w:ascii="Arial Narrow" w:hAnsi="Arial Narrow"/>
                <w:sz w:val="18"/>
                <w:szCs w:val="18"/>
              </w:rPr>
            </w:pPr>
            <w:r w:rsidRPr="002D458C">
              <w:rPr>
                <w:rFonts w:ascii="Arial Narrow" w:hAnsi="Arial Narrow"/>
                <w:sz w:val="18"/>
                <w:szCs w:val="18"/>
              </w:rPr>
              <w:t>755,80</w:t>
            </w:r>
          </w:p>
        </w:tc>
        <w:tc>
          <w:tcPr>
            <w:tcW w:w="280" w:type="pct"/>
            <w:tcBorders>
              <w:top w:val="nil"/>
              <w:left w:val="nil"/>
              <w:bottom w:val="single" w:sz="4" w:space="0" w:color="auto"/>
              <w:right w:val="single" w:sz="4" w:space="0" w:color="auto"/>
            </w:tcBorders>
            <w:shd w:val="clear" w:color="auto" w:fill="auto"/>
            <w:vAlign w:val="center"/>
            <w:hideMark/>
          </w:tcPr>
          <w:p w14:paraId="56DFA4C0" w14:textId="0FA583C0" w:rsidR="0020456B" w:rsidRPr="002D458C" w:rsidRDefault="0020456B" w:rsidP="00974454">
            <w:pPr>
              <w:jc w:val="center"/>
              <w:rPr>
                <w:rFonts w:ascii="Arial Narrow" w:hAnsi="Arial Narrow"/>
                <w:sz w:val="18"/>
                <w:szCs w:val="18"/>
              </w:rPr>
            </w:pPr>
            <w:r w:rsidRPr="002D458C">
              <w:rPr>
                <w:rFonts w:ascii="Arial Narrow" w:hAnsi="Arial Narrow"/>
                <w:sz w:val="18"/>
                <w:szCs w:val="18"/>
              </w:rPr>
              <w:t>12 505,36</w:t>
            </w:r>
          </w:p>
        </w:tc>
        <w:tc>
          <w:tcPr>
            <w:tcW w:w="269" w:type="pct"/>
            <w:tcBorders>
              <w:top w:val="nil"/>
              <w:left w:val="nil"/>
              <w:bottom w:val="single" w:sz="4" w:space="0" w:color="auto"/>
              <w:right w:val="single" w:sz="4" w:space="0" w:color="auto"/>
            </w:tcBorders>
            <w:shd w:val="clear" w:color="auto" w:fill="auto"/>
            <w:vAlign w:val="center"/>
            <w:hideMark/>
          </w:tcPr>
          <w:p w14:paraId="5CC02B6C" w14:textId="5C81B34E" w:rsidR="0020456B" w:rsidRPr="002D458C" w:rsidRDefault="0020456B" w:rsidP="00974454">
            <w:pPr>
              <w:jc w:val="center"/>
              <w:rPr>
                <w:rFonts w:ascii="Arial Narrow" w:hAnsi="Arial Narrow"/>
                <w:sz w:val="18"/>
                <w:szCs w:val="18"/>
              </w:rPr>
            </w:pPr>
            <w:r w:rsidRPr="002D458C">
              <w:rPr>
                <w:rFonts w:ascii="Arial Narrow" w:hAnsi="Arial Narrow"/>
                <w:sz w:val="18"/>
                <w:szCs w:val="18"/>
              </w:rPr>
              <w:t>95 551,27</w:t>
            </w:r>
          </w:p>
        </w:tc>
        <w:tc>
          <w:tcPr>
            <w:tcW w:w="293" w:type="pct"/>
            <w:tcBorders>
              <w:top w:val="nil"/>
              <w:left w:val="nil"/>
              <w:bottom w:val="single" w:sz="4" w:space="0" w:color="auto"/>
              <w:right w:val="single" w:sz="4" w:space="0" w:color="auto"/>
            </w:tcBorders>
            <w:shd w:val="clear" w:color="auto" w:fill="auto"/>
            <w:vAlign w:val="center"/>
            <w:hideMark/>
          </w:tcPr>
          <w:p w14:paraId="534EA79F"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0B81735B"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4AD0313A"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41E47AC1" w14:textId="1751239D"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75461EFE" w14:textId="3CA6DC40"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1E1FFF8B" w14:textId="0B83EE56" w:rsidR="0020456B" w:rsidRPr="002D458C" w:rsidRDefault="0020456B" w:rsidP="00974454">
            <w:pPr>
              <w:jc w:val="center"/>
              <w:rPr>
                <w:rFonts w:ascii="Arial Narrow" w:hAnsi="Arial Narrow"/>
                <w:sz w:val="18"/>
                <w:szCs w:val="18"/>
              </w:rPr>
            </w:pPr>
            <w:r w:rsidRPr="002D458C">
              <w:rPr>
                <w:rFonts w:ascii="Arial Narrow" w:hAnsi="Arial Narrow"/>
                <w:sz w:val="18"/>
                <w:szCs w:val="18"/>
              </w:rPr>
              <w:t>1 370,41</w:t>
            </w:r>
          </w:p>
        </w:tc>
        <w:tc>
          <w:tcPr>
            <w:tcW w:w="425" w:type="pct"/>
            <w:tcBorders>
              <w:top w:val="nil"/>
              <w:left w:val="nil"/>
              <w:bottom w:val="single" w:sz="4" w:space="0" w:color="auto"/>
              <w:right w:val="single" w:sz="4" w:space="0" w:color="auto"/>
            </w:tcBorders>
            <w:shd w:val="clear" w:color="auto" w:fill="auto"/>
            <w:vAlign w:val="center"/>
            <w:hideMark/>
          </w:tcPr>
          <w:p w14:paraId="4C9B4858" w14:textId="5F5B14CF" w:rsidR="0020456B" w:rsidRPr="002D458C" w:rsidRDefault="0020456B" w:rsidP="00974454">
            <w:pPr>
              <w:jc w:val="center"/>
              <w:rPr>
                <w:rFonts w:ascii="Arial Narrow" w:hAnsi="Arial Narrow"/>
                <w:sz w:val="18"/>
                <w:szCs w:val="18"/>
              </w:rPr>
            </w:pPr>
            <w:r w:rsidRPr="002D458C">
              <w:rPr>
                <w:rFonts w:ascii="Arial Narrow" w:hAnsi="Arial Narrow"/>
                <w:sz w:val="18"/>
                <w:szCs w:val="18"/>
              </w:rPr>
              <w:t>/ 315 × 28,6</w:t>
            </w:r>
          </w:p>
        </w:tc>
        <w:tc>
          <w:tcPr>
            <w:tcW w:w="319" w:type="pct"/>
            <w:tcBorders>
              <w:top w:val="nil"/>
              <w:left w:val="nil"/>
              <w:bottom w:val="single" w:sz="4" w:space="0" w:color="auto"/>
              <w:right w:val="single" w:sz="4" w:space="0" w:color="auto"/>
            </w:tcBorders>
            <w:shd w:val="clear" w:color="auto" w:fill="auto"/>
            <w:vAlign w:val="center"/>
            <w:hideMark/>
          </w:tcPr>
          <w:p w14:paraId="7C33316E" w14:textId="443A328C"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Ду300 – 4 шт.</w:t>
            </w:r>
          </w:p>
        </w:tc>
        <w:tc>
          <w:tcPr>
            <w:tcW w:w="339" w:type="pct"/>
            <w:tcBorders>
              <w:top w:val="nil"/>
              <w:left w:val="nil"/>
              <w:bottom w:val="single" w:sz="4" w:space="0" w:color="auto"/>
              <w:right w:val="single" w:sz="4" w:space="0" w:color="auto"/>
            </w:tcBorders>
            <w:shd w:val="clear" w:color="auto" w:fill="auto"/>
            <w:vAlign w:val="center"/>
            <w:hideMark/>
          </w:tcPr>
          <w:p w14:paraId="52FC4484"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32DD6A0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73393B7F" w14:textId="54BE1117" w:rsidR="0020456B" w:rsidRPr="002D458C" w:rsidRDefault="0020456B" w:rsidP="00974454">
            <w:pPr>
              <w:jc w:val="center"/>
              <w:rPr>
                <w:rFonts w:ascii="Arial Narrow" w:hAnsi="Arial Narrow"/>
                <w:sz w:val="18"/>
                <w:szCs w:val="18"/>
              </w:rPr>
            </w:pPr>
            <w:r w:rsidRPr="002D458C">
              <w:rPr>
                <w:rFonts w:ascii="Arial Narrow" w:hAnsi="Arial Narrow"/>
                <w:sz w:val="18"/>
                <w:szCs w:val="18"/>
              </w:rPr>
              <w:t>184,73</w:t>
            </w:r>
          </w:p>
        </w:tc>
        <w:tc>
          <w:tcPr>
            <w:tcW w:w="269" w:type="pct"/>
            <w:tcBorders>
              <w:top w:val="nil"/>
              <w:left w:val="nil"/>
              <w:bottom w:val="single" w:sz="4" w:space="0" w:color="auto"/>
              <w:right w:val="single" w:sz="4" w:space="0" w:color="auto"/>
            </w:tcBorders>
            <w:shd w:val="clear" w:color="auto" w:fill="auto"/>
            <w:vAlign w:val="center"/>
            <w:hideMark/>
          </w:tcPr>
          <w:p w14:paraId="75AC76BD" w14:textId="6A32153E" w:rsidR="0020456B" w:rsidRPr="002D458C" w:rsidRDefault="0020456B" w:rsidP="00974454">
            <w:pPr>
              <w:jc w:val="center"/>
              <w:rPr>
                <w:rFonts w:ascii="Arial Narrow" w:hAnsi="Arial Narrow"/>
                <w:sz w:val="18"/>
                <w:szCs w:val="18"/>
              </w:rPr>
            </w:pPr>
            <w:r w:rsidRPr="002D458C">
              <w:rPr>
                <w:rFonts w:ascii="Arial Narrow" w:hAnsi="Arial Narrow"/>
                <w:sz w:val="18"/>
                <w:szCs w:val="18"/>
              </w:rPr>
              <w:t>528,44</w:t>
            </w:r>
          </w:p>
        </w:tc>
        <w:tc>
          <w:tcPr>
            <w:tcW w:w="298" w:type="pct"/>
            <w:tcBorders>
              <w:top w:val="nil"/>
              <w:left w:val="nil"/>
              <w:bottom w:val="single" w:sz="4" w:space="0" w:color="auto"/>
              <w:right w:val="single" w:sz="4" w:space="0" w:color="auto"/>
            </w:tcBorders>
            <w:shd w:val="clear" w:color="auto" w:fill="auto"/>
            <w:vAlign w:val="center"/>
            <w:hideMark/>
          </w:tcPr>
          <w:p w14:paraId="74541762" w14:textId="43F1F432" w:rsidR="0020456B" w:rsidRPr="002D458C" w:rsidRDefault="0020456B" w:rsidP="00974454">
            <w:pPr>
              <w:jc w:val="center"/>
              <w:rPr>
                <w:rFonts w:ascii="Arial Narrow" w:hAnsi="Arial Narrow"/>
                <w:sz w:val="18"/>
                <w:szCs w:val="18"/>
              </w:rPr>
            </w:pPr>
            <w:r w:rsidRPr="002D458C">
              <w:rPr>
                <w:rFonts w:ascii="Arial Narrow" w:hAnsi="Arial Narrow"/>
                <w:sz w:val="18"/>
                <w:szCs w:val="18"/>
              </w:rPr>
              <w:t>169,45</w:t>
            </w:r>
          </w:p>
        </w:tc>
        <w:tc>
          <w:tcPr>
            <w:tcW w:w="276" w:type="pct"/>
            <w:tcBorders>
              <w:top w:val="nil"/>
              <w:left w:val="nil"/>
              <w:bottom w:val="single" w:sz="4" w:space="0" w:color="auto"/>
              <w:right w:val="single" w:sz="4" w:space="0" w:color="auto"/>
            </w:tcBorders>
            <w:shd w:val="clear" w:color="auto" w:fill="auto"/>
            <w:vAlign w:val="center"/>
            <w:hideMark/>
          </w:tcPr>
          <w:p w14:paraId="59120C00" w14:textId="7BC30DDC" w:rsidR="0020456B" w:rsidRPr="002D458C" w:rsidRDefault="0020456B" w:rsidP="00974454">
            <w:pPr>
              <w:jc w:val="center"/>
              <w:rPr>
                <w:rFonts w:ascii="Arial Narrow" w:hAnsi="Arial Narrow"/>
                <w:sz w:val="18"/>
                <w:szCs w:val="18"/>
              </w:rPr>
            </w:pPr>
            <w:r w:rsidRPr="002D458C">
              <w:rPr>
                <w:rFonts w:ascii="Arial Narrow" w:hAnsi="Arial Narrow"/>
                <w:sz w:val="18"/>
                <w:szCs w:val="18"/>
              </w:rPr>
              <w:t>787,30</w:t>
            </w:r>
          </w:p>
        </w:tc>
        <w:tc>
          <w:tcPr>
            <w:tcW w:w="260" w:type="pct"/>
            <w:tcBorders>
              <w:top w:val="nil"/>
              <w:left w:val="nil"/>
              <w:bottom w:val="single" w:sz="4" w:space="0" w:color="auto"/>
              <w:right w:val="single" w:sz="4" w:space="0" w:color="auto"/>
            </w:tcBorders>
            <w:shd w:val="clear" w:color="auto" w:fill="auto"/>
            <w:vAlign w:val="center"/>
            <w:hideMark/>
          </w:tcPr>
          <w:p w14:paraId="24635084" w14:textId="2E332049" w:rsidR="0020456B" w:rsidRPr="002D458C" w:rsidRDefault="0020456B" w:rsidP="00974454">
            <w:pPr>
              <w:jc w:val="center"/>
              <w:rPr>
                <w:rFonts w:ascii="Arial Narrow" w:hAnsi="Arial Narrow"/>
                <w:sz w:val="18"/>
                <w:szCs w:val="18"/>
              </w:rPr>
            </w:pPr>
            <w:r w:rsidRPr="002D458C">
              <w:rPr>
                <w:rFonts w:ascii="Arial Narrow" w:hAnsi="Arial Narrow"/>
                <w:sz w:val="18"/>
                <w:szCs w:val="18"/>
              </w:rPr>
              <w:t>258,17</w:t>
            </w:r>
          </w:p>
        </w:tc>
        <w:tc>
          <w:tcPr>
            <w:tcW w:w="260" w:type="pct"/>
            <w:tcBorders>
              <w:top w:val="nil"/>
              <w:left w:val="nil"/>
              <w:bottom w:val="single" w:sz="4" w:space="0" w:color="auto"/>
              <w:right w:val="single" w:sz="4" w:space="0" w:color="auto"/>
            </w:tcBorders>
            <w:shd w:val="clear" w:color="auto" w:fill="auto"/>
            <w:vAlign w:val="center"/>
            <w:hideMark/>
          </w:tcPr>
          <w:p w14:paraId="11149CBE" w14:textId="5E4B8AEE" w:rsidR="0020456B" w:rsidRPr="002D458C" w:rsidRDefault="0020456B" w:rsidP="00974454">
            <w:pPr>
              <w:jc w:val="center"/>
              <w:rPr>
                <w:rFonts w:ascii="Arial Narrow" w:hAnsi="Arial Narrow"/>
                <w:sz w:val="18"/>
                <w:szCs w:val="18"/>
              </w:rPr>
            </w:pPr>
            <w:r w:rsidRPr="002D458C">
              <w:rPr>
                <w:rFonts w:ascii="Arial Narrow" w:hAnsi="Arial Narrow"/>
                <w:sz w:val="18"/>
                <w:szCs w:val="18"/>
              </w:rPr>
              <w:t>230,29</w:t>
            </w:r>
          </w:p>
        </w:tc>
        <w:tc>
          <w:tcPr>
            <w:tcW w:w="280" w:type="pct"/>
            <w:tcBorders>
              <w:top w:val="nil"/>
              <w:left w:val="nil"/>
              <w:bottom w:val="single" w:sz="4" w:space="0" w:color="auto"/>
              <w:right w:val="single" w:sz="4" w:space="0" w:color="auto"/>
            </w:tcBorders>
            <w:shd w:val="clear" w:color="auto" w:fill="auto"/>
            <w:vAlign w:val="center"/>
            <w:hideMark/>
          </w:tcPr>
          <w:p w14:paraId="5ECDCEC2" w14:textId="764A8992" w:rsidR="0020456B" w:rsidRPr="002D458C" w:rsidRDefault="0020456B" w:rsidP="00974454">
            <w:pPr>
              <w:jc w:val="center"/>
              <w:rPr>
                <w:rFonts w:ascii="Arial Narrow" w:hAnsi="Arial Narrow"/>
                <w:sz w:val="18"/>
                <w:szCs w:val="18"/>
              </w:rPr>
            </w:pPr>
            <w:r w:rsidRPr="002D458C">
              <w:rPr>
                <w:rFonts w:ascii="Arial Narrow" w:hAnsi="Arial Narrow"/>
                <w:sz w:val="18"/>
                <w:szCs w:val="18"/>
              </w:rPr>
              <w:t>2 158,38</w:t>
            </w:r>
          </w:p>
        </w:tc>
        <w:tc>
          <w:tcPr>
            <w:tcW w:w="269" w:type="pct"/>
            <w:tcBorders>
              <w:top w:val="nil"/>
              <w:left w:val="nil"/>
              <w:bottom w:val="single" w:sz="4" w:space="0" w:color="auto"/>
              <w:right w:val="single" w:sz="4" w:space="0" w:color="auto"/>
            </w:tcBorders>
            <w:shd w:val="clear" w:color="auto" w:fill="auto"/>
            <w:vAlign w:val="center"/>
            <w:hideMark/>
          </w:tcPr>
          <w:p w14:paraId="1881C8FD" w14:textId="3F125577" w:rsidR="0020456B" w:rsidRPr="002D458C" w:rsidRDefault="0020456B" w:rsidP="00974454">
            <w:pPr>
              <w:jc w:val="center"/>
              <w:rPr>
                <w:rFonts w:ascii="Arial Narrow" w:hAnsi="Arial Narrow"/>
                <w:sz w:val="18"/>
                <w:szCs w:val="18"/>
              </w:rPr>
            </w:pPr>
            <w:r w:rsidRPr="002D458C">
              <w:rPr>
                <w:rFonts w:ascii="Arial Narrow" w:hAnsi="Arial Narrow"/>
                <w:sz w:val="18"/>
                <w:szCs w:val="18"/>
              </w:rPr>
              <w:t>14 223,10</w:t>
            </w:r>
          </w:p>
        </w:tc>
        <w:tc>
          <w:tcPr>
            <w:tcW w:w="293" w:type="pct"/>
            <w:tcBorders>
              <w:top w:val="nil"/>
              <w:left w:val="nil"/>
              <w:bottom w:val="single" w:sz="4" w:space="0" w:color="auto"/>
              <w:right w:val="single" w:sz="4" w:space="0" w:color="auto"/>
            </w:tcBorders>
            <w:shd w:val="clear" w:color="auto" w:fill="auto"/>
            <w:vAlign w:val="center"/>
            <w:hideMark/>
          </w:tcPr>
          <w:p w14:paraId="46084396"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4615BBBE"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49DDE801"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2FFD69AB" w14:textId="1ED005BE"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27CB98AB" w14:textId="3A550E10"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48AC9FE7" w14:textId="7C9CB0F9" w:rsidR="0020456B" w:rsidRPr="002D458C" w:rsidRDefault="0020456B" w:rsidP="00974454">
            <w:pPr>
              <w:jc w:val="center"/>
              <w:rPr>
                <w:rFonts w:ascii="Arial Narrow" w:hAnsi="Arial Narrow"/>
                <w:sz w:val="18"/>
                <w:szCs w:val="18"/>
              </w:rPr>
            </w:pPr>
            <w:r w:rsidRPr="002D458C">
              <w:rPr>
                <w:rFonts w:ascii="Arial Narrow" w:hAnsi="Arial Narrow"/>
                <w:sz w:val="18"/>
                <w:szCs w:val="18"/>
              </w:rPr>
              <w:t>57,11</w:t>
            </w:r>
          </w:p>
        </w:tc>
        <w:tc>
          <w:tcPr>
            <w:tcW w:w="425" w:type="pct"/>
            <w:tcBorders>
              <w:top w:val="nil"/>
              <w:left w:val="nil"/>
              <w:bottom w:val="single" w:sz="4" w:space="0" w:color="auto"/>
              <w:right w:val="single" w:sz="4" w:space="0" w:color="auto"/>
            </w:tcBorders>
            <w:shd w:val="clear" w:color="auto" w:fill="auto"/>
            <w:vAlign w:val="center"/>
            <w:hideMark/>
          </w:tcPr>
          <w:p w14:paraId="217F3B35" w14:textId="223E4C46" w:rsidR="0020456B" w:rsidRPr="002D458C" w:rsidRDefault="0020456B" w:rsidP="00974454">
            <w:pPr>
              <w:jc w:val="center"/>
              <w:rPr>
                <w:rFonts w:ascii="Arial Narrow" w:hAnsi="Arial Narrow"/>
                <w:sz w:val="18"/>
                <w:szCs w:val="18"/>
              </w:rPr>
            </w:pPr>
            <w:r w:rsidRPr="002D458C">
              <w:rPr>
                <w:rFonts w:ascii="Arial Narrow" w:hAnsi="Arial Narrow"/>
                <w:sz w:val="18"/>
                <w:szCs w:val="18"/>
              </w:rPr>
              <w:t>/ 225×20,5</w:t>
            </w:r>
          </w:p>
        </w:tc>
        <w:tc>
          <w:tcPr>
            <w:tcW w:w="319" w:type="pct"/>
            <w:tcBorders>
              <w:top w:val="nil"/>
              <w:left w:val="nil"/>
              <w:bottom w:val="single" w:sz="4" w:space="0" w:color="auto"/>
              <w:right w:val="single" w:sz="4" w:space="0" w:color="auto"/>
            </w:tcBorders>
            <w:shd w:val="clear" w:color="auto" w:fill="auto"/>
            <w:vAlign w:val="center"/>
            <w:hideMark/>
          </w:tcPr>
          <w:p w14:paraId="290F3560" w14:textId="4B00F12C"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Ду200 – 1 шт.</w:t>
            </w:r>
          </w:p>
        </w:tc>
        <w:tc>
          <w:tcPr>
            <w:tcW w:w="339" w:type="pct"/>
            <w:tcBorders>
              <w:top w:val="nil"/>
              <w:left w:val="nil"/>
              <w:bottom w:val="single" w:sz="4" w:space="0" w:color="auto"/>
              <w:right w:val="single" w:sz="4" w:space="0" w:color="auto"/>
            </w:tcBorders>
            <w:shd w:val="clear" w:color="auto" w:fill="auto"/>
            <w:vAlign w:val="center"/>
            <w:hideMark/>
          </w:tcPr>
          <w:p w14:paraId="477F648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7D40D29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3ADC614C" w14:textId="36F4EA1D" w:rsidR="0020456B" w:rsidRPr="002D458C" w:rsidRDefault="0020456B" w:rsidP="00974454">
            <w:pPr>
              <w:jc w:val="center"/>
              <w:rPr>
                <w:rFonts w:ascii="Arial Narrow" w:hAnsi="Arial Narrow"/>
                <w:sz w:val="18"/>
                <w:szCs w:val="18"/>
              </w:rPr>
            </w:pPr>
            <w:r w:rsidRPr="002D458C">
              <w:rPr>
                <w:rFonts w:ascii="Arial Narrow" w:hAnsi="Arial Narrow"/>
                <w:sz w:val="18"/>
                <w:szCs w:val="18"/>
              </w:rPr>
              <w:t>7,70</w:t>
            </w:r>
          </w:p>
        </w:tc>
        <w:tc>
          <w:tcPr>
            <w:tcW w:w="269" w:type="pct"/>
            <w:tcBorders>
              <w:top w:val="nil"/>
              <w:left w:val="nil"/>
              <w:bottom w:val="single" w:sz="4" w:space="0" w:color="auto"/>
              <w:right w:val="single" w:sz="4" w:space="0" w:color="auto"/>
            </w:tcBorders>
            <w:shd w:val="clear" w:color="auto" w:fill="auto"/>
            <w:vAlign w:val="center"/>
            <w:hideMark/>
          </w:tcPr>
          <w:p w14:paraId="338D641F" w14:textId="0786FE93" w:rsidR="0020456B" w:rsidRPr="002D458C" w:rsidRDefault="0020456B" w:rsidP="00974454">
            <w:pPr>
              <w:jc w:val="center"/>
              <w:rPr>
                <w:rFonts w:ascii="Arial Narrow" w:hAnsi="Arial Narrow"/>
                <w:sz w:val="18"/>
                <w:szCs w:val="18"/>
              </w:rPr>
            </w:pPr>
            <w:r w:rsidRPr="002D458C">
              <w:rPr>
                <w:rFonts w:ascii="Arial Narrow" w:hAnsi="Arial Narrow"/>
                <w:sz w:val="18"/>
                <w:szCs w:val="18"/>
              </w:rPr>
              <w:t>22,02</w:t>
            </w:r>
          </w:p>
        </w:tc>
        <w:tc>
          <w:tcPr>
            <w:tcW w:w="298" w:type="pct"/>
            <w:tcBorders>
              <w:top w:val="nil"/>
              <w:left w:val="nil"/>
              <w:bottom w:val="single" w:sz="4" w:space="0" w:color="auto"/>
              <w:right w:val="single" w:sz="4" w:space="0" w:color="auto"/>
            </w:tcBorders>
            <w:shd w:val="clear" w:color="auto" w:fill="auto"/>
            <w:vAlign w:val="center"/>
            <w:hideMark/>
          </w:tcPr>
          <w:p w14:paraId="5246C5FD" w14:textId="307325DD" w:rsidR="0020456B" w:rsidRPr="002D458C" w:rsidRDefault="0020456B" w:rsidP="00974454">
            <w:pPr>
              <w:jc w:val="center"/>
              <w:rPr>
                <w:rFonts w:ascii="Arial Narrow" w:hAnsi="Arial Narrow"/>
                <w:sz w:val="18"/>
                <w:szCs w:val="18"/>
              </w:rPr>
            </w:pPr>
            <w:r w:rsidRPr="002D458C">
              <w:rPr>
                <w:rFonts w:ascii="Arial Narrow" w:hAnsi="Arial Narrow"/>
                <w:sz w:val="18"/>
                <w:szCs w:val="18"/>
              </w:rPr>
              <w:t>35,80</w:t>
            </w:r>
          </w:p>
        </w:tc>
        <w:tc>
          <w:tcPr>
            <w:tcW w:w="276" w:type="pct"/>
            <w:tcBorders>
              <w:top w:val="nil"/>
              <w:left w:val="nil"/>
              <w:bottom w:val="single" w:sz="4" w:space="0" w:color="auto"/>
              <w:right w:val="single" w:sz="4" w:space="0" w:color="auto"/>
            </w:tcBorders>
            <w:shd w:val="clear" w:color="auto" w:fill="auto"/>
            <w:vAlign w:val="center"/>
            <w:hideMark/>
          </w:tcPr>
          <w:p w14:paraId="002654C1" w14:textId="73201B62" w:rsidR="0020456B" w:rsidRPr="002D458C" w:rsidRDefault="0020456B" w:rsidP="00974454">
            <w:pPr>
              <w:jc w:val="center"/>
              <w:rPr>
                <w:rFonts w:ascii="Arial Narrow" w:hAnsi="Arial Narrow"/>
                <w:sz w:val="18"/>
                <w:szCs w:val="18"/>
              </w:rPr>
            </w:pPr>
            <w:r w:rsidRPr="002D458C">
              <w:rPr>
                <w:rFonts w:ascii="Arial Narrow" w:hAnsi="Arial Narrow"/>
                <w:sz w:val="18"/>
                <w:szCs w:val="18"/>
              </w:rPr>
              <w:t>5,54</w:t>
            </w:r>
          </w:p>
        </w:tc>
        <w:tc>
          <w:tcPr>
            <w:tcW w:w="260" w:type="pct"/>
            <w:tcBorders>
              <w:top w:val="nil"/>
              <w:left w:val="nil"/>
              <w:bottom w:val="single" w:sz="4" w:space="0" w:color="auto"/>
              <w:right w:val="single" w:sz="4" w:space="0" w:color="auto"/>
            </w:tcBorders>
            <w:shd w:val="clear" w:color="auto" w:fill="auto"/>
            <w:vAlign w:val="center"/>
            <w:hideMark/>
          </w:tcPr>
          <w:p w14:paraId="598E1B6C" w14:textId="4C5B81F7" w:rsidR="0020456B" w:rsidRPr="002D458C" w:rsidRDefault="0020456B" w:rsidP="00974454">
            <w:pPr>
              <w:jc w:val="center"/>
              <w:rPr>
                <w:rFonts w:ascii="Arial Narrow" w:hAnsi="Arial Narrow"/>
                <w:sz w:val="18"/>
                <w:szCs w:val="18"/>
              </w:rPr>
            </w:pPr>
            <w:r w:rsidRPr="002D458C">
              <w:rPr>
                <w:rFonts w:ascii="Arial Narrow" w:hAnsi="Arial Narrow"/>
                <w:sz w:val="18"/>
                <w:szCs w:val="18"/>
              </w:rPr>
              <w:t>22,11</w:t>
            </w:r>
          </w:p>
        </w:tc>
        <w:tc>
          <w:tcPr>
            <w:tcW w:w="260" w:type="pct"/>
            <w:tcBorders>
              <w:top w:val="nil"/>
              <w:left w:val="nil"/>
              <w:bottom w:val="single" w:sz="4" w:space="0" w:color="auto"/>
              <w:right w:val="single" w:sz="4" w:space="0" w:color="auto"/>
            </w:tcBorders>
            <w:shd w:val="clear" w:color="auto" w:fill="auto"/>
            <w:vAlign w:val="center"/>
            <w:hideMark/>
          </w:tcPr>
          <w:p w14:paraId="3BBED7A0" w14:textId="21F87DAC" w:rsidR="0020456B" w:rsidRPr="002D458C" w:rsidRDefault="0020456B" w:rsidP="00974454">
            <w:pPr>
              <w:jc w:val="center"/>
              <w:rPr>
                <w:rFonts w:ascii="Arial Narrow" w:hAnsi="Arial Narrow"/>
                <w:sz w:val="18"/>
                <w:szCs w:val="18"/>
              </w:rPr>
            </w:pPr>
            <w:r w:rsidRPr="002D458C">
              <w:rPr>
                <w:rFonts w:ascii="Arial Narrow" w:hAnsi="Arial Narrow"/>
                <w:sz w:val="18"/>
                <w:szCs w:val="18"/>
              </w:rPr>
              <w:t>1,87</w:t>
            </w:r>
          </w:p>
        </w:tc>
        <w:tc>
          <w:tcPr>
            <w:tcW w:w="280" w:type="pct"/>
            <w:tcBorders>
              <w:top w:val="nil"/>
              <w:left w:val="nil"/>
              <w:bottom w:val="single" w:sz="4" w:space="0" w:color="auto"/>
              <w:right w:val="single" w:sz="4" w:space="0" w:color="auto"/>
            </w:tcBorders>
            <w:shd w:val="clear" w:color="auto" w:fill="auto"/>
            <w:vAlign w:val="center"/>
            <w:hideMark/>
          </w:tcPr>
          <w:p w14:paraId="2362F1BD" w14:textId="15AC5931" w:rsidR="0020456B" w:rsidRPr="002D458C" w:rsidRDefault="0020456B" w:rsidP="00974454">
            <w:pPr>
              <w:jc w:val="center"/>
              <w:rPr>
                <w:rFonts w:ascii="Arial Narrow" w:hAnsi="Arial Narrow"/>
                <w:sz w:val="18"/>
                <w:szCs w:val="18"/>
              </w:rPr>
            </w:pPr>
            <w:r w:rsidRPr="002D458C">
              <w:rPr>
                <w:rFonts w:ascii="Arial Narrow" w:hAnsi="Arial Narrow"/>
                <w:sz w:val="18"/>
                <w:szCs w:val="18"/>
              </w:rPr>
              <w:t>95,04</w:t>
            </w:r>
          </w:p>
        </w:tc>
        <w:tc>
          <w:tcPr>
            <w:tcW w:w="269" w:type="pct"/>
            <w:tcBorders>
              <w:top w:val="nil"/>
              <w:left w:val="nil"/>
              <w:bottom w:val="single" w:sz="4" w:space="0" w:color="auto"/>
              <w:right w:val="single" w:sz="4" w:space="0" w:color="auto"/>
            </w:tcBorders>
            <w:shd w:val="clear" w:color="auto" w:fill="auto"/>
            <w:vAlign w:val="center"/>
            <w:hideMark/>
          </w:tcPr>
          <w:p w14:paraId="25E0A69F" w14:textId="156CC56E" w:rsidR="0020456B" w:rsidRPr="002D458C" w:rsidRDefault="0020456B" w:rsidP="00974454">
            <w:pPr>
              <w:jc w:val="center"/>
              <w:rPr>
                <w:rFonts w:ascii="Arial Narrow" w:hAnsi="Arial Narrow"/>
                <w:sz w:val="18"/>
                <w:szCs w:val="18"/>
              </w:rPr>
            </w:pPr>
            <w:r w:rsidRPr="002D458C">
              <w:rPr>
                <w:rFonts w:ascii="Arial Narrow" w:hAnsi="Arial Narrow"/>
                <w:sz w:val="18"/>
                <w:szCs w:val="18"/>
              </w:rPr>
              <w:t>478,66</w:t>
            </w:r>
          </w:p>
        </w:tc>
        <w:tc>
          <w:tcPr>
            <w:tcW w:w="293" w:type="pct"/>
            <w:tcBorders>
              <w:top w:val="nil"/>
              <w:left w:val="nil"/>
              <w:bottom w:val="single" w:sz="4" w:space="0" w:color="auto"/>
              <w:right w:val="single" w:sz="4" w:space="0" w:color="auto"/>
            </w:tcBorders>
            <w:shd w:val="clear" w:color="auto" w:fill="auto"/>
            <w:vAlign w:val="center"/>
            <w:hideMark/>
          </w:tcPr>
          <w:p w14:paraId="3664D5C3"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556975E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221DF707"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611A3F36" w14:textId="2D791D58"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46F7D415" w14:textId="3C47836E"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2C8FFED3" w14:textId="68606E21" w:rsidR="0020456B" w:rsidRPr="002D458C" w:rsidRDefault="0020456B" w:rsidP="00974454">
            <w:pPr>
              <w:jc w:val="center"/>
              <w:rPr>
                <w:rFonts w:ascii="Arial Narrow" w:hAnsi="Arial Narrow"/>
                <w:sz w:val="18"/>
                <w:szCs w:val="18"/>
              </w:rPr>
            </w:pPr>
            <w:r w:rsidRPr="002D458C">
              <w:rPr>
                <w:rFonts w:ascii="Arial Narrow" w:hAnsi="Arial Narrow"/>
                <w:sz w:val="18"/>
                <w:szCs w:val="18"/>
              </w:rPr>
              <w:t>7 372,88</w:t>
            </w:r>
          </w:p>
        </w:tc>
        <w:tc>
          <w:tcPr>
            <w:tcW w:w="425" w:type="pct"/>
            <w:tcBorders>
              <w:top w:val="nil"/>
              <w:left w:val="nil"/>
              <w:bottom w:val="single" w:sz="4" w:space="0" w:color="auto"/>
              <w:right w:val="single" w:sz="4" w:space="0" w:color="auto"/>
            </w:tcBorders>
            <w:shd w:val="clear" w:color="auto" w:fill="auto"/>
            <w:vAlign w:val="center"/>
            <w:hideMark/>
          </w:tcPr>
          <w:p w14:paraId="2B2FAC49" w14:textId="566DCB6B" w:rsidR="0020456B" w:rsidRPr="002D458C" w:rsidRDefault="0020456B" w:rsidP="00974454">
            <w:pPr>
              <w:jc w:val="center"/>
              <w:rPr>
                <w:rFonts w:ascii="Arial Narrow" w:hAnsi="Arial Narrow"/>
                <w:sz w:val="18"/>
                <w:szCs w:val="18"/>
              </w:rPr>
            </w:pPr>
            <w:r w:rsidRPr="002D458C">
              <w:rPr>
                <w:rFonts w:ascii="Arial Narrow" w:hAnsi="Arial Narrow"/>
                <w:sz w:val="18"/>
                <w:szCs w:val="18"/>
              </w:rPr>
              <w:t>/ 160×14,6</w:t>
            </w:r>
          </w:p>
        </w:tc>
        <w:tc>
          <w:tcPr>
            <w:tcW w:w="319" w:type="pct"/>
            <w:tcBorders>
              <w:top w:val="nil"/>
              <w:left w:val="nil"/>
              <w:bottom w:val="single" w:sz="4" w:space="0" w:color="auto"/>
              <w:right w:val="single" w:sz="4" w:space="0" w:color="auto"/>
            </w:tcBorders>
            <w:shd w:val="clear" w:color="auto" w:fill="auto"/>
            <w:vAlign w:val="center"/>
            <w:hideMark/>
          </w:tcPr>
          <w:p w14:paraId="5EF138DF" w14:textId="4D21A322"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Ду150 – 4 шт.</w:t>
            </w:r>
          </w:p>
        </w:tc>
        <w:tc>
          <w:tcPr>
            <w:tcW w:w="339" w:type="pct"/>
            <w:tcBorders>
              <w:top w:val="nil"/>
              <w:left w:val="nil"/>
              <w:bottom w:val="single" w:sz="4" w:space="0" w:color="auto"/>
              <w:right w:val="single" w:sz="4" w:space="0" w:color="auto"/>
            </w:tcBorders>
            <w:shd w:val="clear" w:color="auto" w:fill="auto"/>
            <w:vAlign w:val="center"/>
            <w:hideMark/>
          </w:tcPr>
          <w:p w14:paraId="671FA05F"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435842C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2C0716E7" w14:textId="1DA3BEB3" w:rsidR="0020456B" w:rsidRPr="002D458C" w:rsidRDefault="0020456B" w:rsidP="00974454">
            <w:pPr>
              <w:jc w:val="center"/>
              <w:rPr>
                <w:rFonts w:ascii="Arial Narrow" w:hAnsi="Arial Narrow"/>
                <w:sz w:val="18"/>
                <w:szCs w:val="18"/>
              </w:rPr>
            </w:pPr>
            <w:r w:rsidRPr="002D458C">
              <w:rPr>
                <w:rFonts w:ascii="Arial Narrow" w:hAnsi="Arial Narrow"/>
                <w:sz w:val="18"/>
                <w:szCs w:val="18"/>
              </w:rPr>
              <w:t>993,86</w:t>
            </w:r>
          </w:p>
        </w:tc>
        <w:tc>
          <w:tcPr>
            <w:tcW w:w="269" w:type="pct"/>
            <w:tcBorders>
              <w:top w:val="nil"/>
              <w:left w:val="nil"/>
              <w:bottom w:val="single" w:sz="4" w:space="0" w:color="auto"/>
              <w:right w:val="single" w:sz="4" w:space="0" w:color="auto"/>
            </w:tcBorders>
            <w:shd w:val="clear" w:color="auto" w:fill="auto"/>
            <w:vAlign w:val="center"/>
            <w:hideMark/>
          </w:tcPr>
          <w:p w14:paraId="27065564" w14:textId="40898A4C" w:rsidR="0020456B" w:rsidRPr="002D458C" w:rsidRDefault="0020456B" w:rsidP="00974454">
            <w:pPr>
              <w:jc w:val="center"/>
              <w:rPr>
                <w:rFonts w:ascii="Arial Narrow" w:hAnsi="Arial Narrow"/>
                <w:sz w:val="18"/>
                <w:szCs w:val="18"/>
              </w:rPr>
            </w:pPr>
            <w:r w:rsidRPr="002D458C">
              <w:rPr>
                <w:rFonts w:ascii="Arial Narrow" w:hAnsi="Arial Narrow"/>
                <w:sz w:val="18"/>
                <w:szCs w:val="18"/>
              </w:rPr>
              <w:t>2 843,04</w:t>
            </w:r>
          </w:p>
        </w:tc>
        <w:tc>
          <w:tcPr>
            <w:tcW w:w="298" w:type="pct"/>
            <w:tcBorders>
              <w:top w:val="nil"/>
              <w:left w:val="nil"/>
              <w:bottom w:val="single" w:sz="4" w:space="0" w:color="auto"/>
              <w:right w:val="single" w:sz="4" w:space="0" w:color="auto"/>
            </w:tcBorders>
            <w:shd w:val="clear" w:color="auto" w:fill="auto"/>
            <w:vAlign w:val="center"/>
            <w:hideMark/>
          </w:tcPr>
          <w:p w14:paraId="39069D05" w14:textId="3597F5F4" w:rsidR="0020456B" w:rsidRPr="002D458C" w:rsidRDefault="0020456B" w:rsidP="00974454">
            <w:pPr>
              <w:jc w:val="center"/>
              <w:rPr>
                <w:rFonts w:ascii="Arial Narrow" w:hAnsi="Arial Narrow"/>
                <w:sz w:val="18"/>
                <w:szCs w:val="18"/>
              </w:rPr>
            </w:pPr>
            <w:r w:rsidRPr="002D458C">
              <w:rPr>
                <w:rFonts w:ascii="Arial Narrow" w:hAnsi="Arial Narrow"/>
                <w:sz w:val="18"/>
                <w:szCs w:val="18"/>
              </w:rPr>
              <w:t>724,12</w:t>
            </w:r>
          </w:p>
        </w:tc>
        <w:tc>
          <w:tcPr>
            <w:tcW w:w="276" w:type="pct"/>
            <w:tcBorders>
              <w:top w:val="nil"/>
              <w:left w:val="nil"/>
              <w:bottom w:val="single" w:sz="4" w:space="0" w:color="auto"/>
              <w:right w:val="single" w:sz="4" w:space="0" w:color="auto"/>
            </w:tcBorders>
            <w:shd w:val="clear" w:color="auto" w:fill="auto"/>
            <w:vAlign w:val="center"/>
            <w:hideMark/>
          </w:tcPr>
          <w:p w14:paraId="4DC28B6D" w14:textId="61CE160B" w:rsidR="0020456B" w:rsidRPr="002D458C" w:rsidRDefault="0020456B" w:rsidP="00974454">
            <w:pPr>
              <w:jc w:val="center"/>
              <w:rPr>
                <w:rFonts w:ascii="Arial Narrow" w:hAnsi="Arial Narrow"/>
                <w:sz w:val="18"/>
                <w:szCs w:val="18"/>
              </w:rPr>
            </w:pPr>
            <w:r w:rsidRPr="002D458C">
              <w:rPr>
                <w:rFonts w:ascii="Arial Narrow" w:hAnsi="Arial Narrow"/>
                <w:sz w:val="18"/>
                <w:szCs w:val="18"/>
              </w:rPr>
              <w:t>5 263,77</w:t>
            </w:r>
          </w:p>
        </w:tc>
        <w:tc>
          <w:tcPr>
            <w:tcW w:w="260" w:type="pct"/>
            <w:tcBorders>
              <w:top w:val="nil"/>
              <w:left w:val="nil"/>
              <w:bottom w:val="single" w:sz="4" w:space="0" w:color="auto"/>
              <w:right w:val="single" w:sz="4" w:space="0" w:color="auto"/>
            </w:tcBorders>
            <w:shd w:val="clear" w:color="auto" w:fill="auto"/>
            <w:vAlign w:val="center"/>
            <w:hideMark/>
          </w:tcPr>
          <w:p w14:paraId="3B6BC0CB" w14:textId="72CDFB99" w:rsidR="0020456B" w:rsidRPr="002D458C" w:rsidRDefault="0020456B" w:rsidP="00974454">
            <w:pPr>
              <w:jc w:val="center"/>
              <w:rPr>
                <w:rFonts w:ascii="Arial Narrow" w:hAnsi="Arial Narrow"/>
                <w:sz w:val="18"/>
                <w:szCs w:val="18"/>
              </w:rPr>
            </w:pPr>
            <w:r w:rsidRPr="002D458C">
              <w:rPr>
                <w:rFonts w:ascii="Arial Narrow" w:hAnsi="Arial Narrow"/>
                <w:sz w:val="18"/>
                <w:szCs w:val="18"/>
              </w:rPr>
              <w:t>759,41</w:t>
            </w:r>
          </w:p>
        </w:tc>
        <w:tc>
          <w:tcPr>
            <w:tcW w:w="260" w:type="pct"/>
            <w:tcBorders>
              <w:top w:val="nil"/>
              <w:left w:val="nil"/>
              <w:bottom w:val="single" w:sz="4" w:space="0" w:color="auto"/>
              <w:right w:val="single" w:sz="4" w:space="0" w:color="auto"/>
            </w:tcBorders>
            <w:shd w:val="clear" w:color="auto" w:fill="auto"/>
            <w:vAlign w:val="center"/>
            <w:hideMark/>
          </w:tcPr>
          <w:p w14:paraId="2FD010AD" w14:textId="47919B37" w:rsidR="0020456B" w:rsidRPr="002D458C" w:rsidRDefault="0020456B" w:rsidP="00974454">
            <w:pPr>
              <w:jc w:val="center"/>
              <w:rPr>
                <w:rFonts w:ascii="Arial Narrow" w:hAnsi="Arial Narrow"/>
                <w:sz w:val="18"/>
                <w:szCs w:val="18"/>
              </w:rPr>
            </w:pPr>
            <w:r w:rsidRPr="002D458C">
              <w:rPr>
                <w:rFonts w:ascii="Arial Narrow" w:hAnsi="Arial Narrow"/>
                <w:sz w:val="18"/>
                <w:szCs w:val="18"/>
              </w:rPr>
              <w:t>667,97</w:t>
            </w:r>
          </w:p>
        </w:tc>
        <w:tc>
          <w:tcPr>
            <w:tcW w:w="280" w:type="pct"/>
            <w:tcBorders>
              <w:top w:val="nil"/>
              <w:left w:val="nil"/>
              <w:bottom w:val="single" w:sz="4" w:space="0" w:color="auto"/>
              <w:right w:val="single" w:sz="4" w:space="0" w:color="auto"/>
            </w:tcBorders>
            <w:shd w:val="clear" w:color="auto" w:fill="auto"/>
            <w:vAlign w:val="center"/>
            <w:hideMark/>
          </w:tcPr>
          <w:p w14:paraId="5C1C8A06" w14:textId="6851FFD9" w:rsidR="0020456B" w:rsidRPr="002D458C" w:rsidRDefault="0020456B" w:rsidP="00974454">
            <w:pPr>
              <w:jc w:val="center"/>
              <w:rPr>
                <w:rFonts w:ascii="Arial Narrow" w:hAnsi="Arial Narrow"/>
                <w:sz w:val="18"/>
                <w:szCs w:val="18"/>
              </w:rPr>
            </w:pPr>
            <w:r w:rsidRPr="002D458C">
              <w:rPr>
                <w:rFonts w:ascii="Arial Narrow" w:hAnsi="Arial Narrow"/>
                <w:sz w:val="18"/>
                <w:szCs w:val="18"/>
              </w:rPr>
              <w:t>11 252,16</w:t>
            </w:r>
          </w:p>
        </w:tc>
        <w:tc>
          <w:tcPr>
            <w:tcW w:w="269" w:type="pct"/>
            <w:tcBorders>
              <w:top w:val="nil"/>
              <w:left w:val="nil"/>
              <w:bottom w:val="single" w:sz="4" w:space="0" w:color="auto"/>
              <w:right w:val="single" w:sz="4" w:space="0" w:color="auto"/>
            </w:tcBorders>
            <w:shd w:val="clear" w:color="auto" w:fill="auto"/>
            <w:vAlign w:val="center"/>
            <w:hideMark/>
          </w:tcPr>
          <w:p w14:paraId="4DE7E577" w14:textId="6C563155" w:rsidR="0020456B" w:rsidRPr="002D458C" w:rsidRDefault="0020456B" w:rsidP="00974454">
            <w:pPr>
              <w:jc w:val="center"/>
              <w:rPr>
                <w:rFonts w:ascii="Arial Narrow" w:hAnsi="Arial Narrow"/>
                <w:sz w:val="18"/>
                <w:szCs w:val="18"/>
              </w:rPr>
            </w:pPr>
            <w:r w:rsidRPr="002D458C">
              <w:rPr>
                <w:rFonts w:ascii="Arial Narrow" w:hAnsi="Arial Narrow"/>
                <w:sz w:val="18"/>
                <w:szCs w:val="18"/>
              </w:rPr>
              <w:t>47 088,79</w:t>
            </w:r>
          </w:p>
        </w:tc>
        <w:tc>
          <w:tcPr>
            <w:tcW w:w="293" w:type="pct"/>
            <w:tcBorders>
              <w:top w:val="nil"/>
              <w:left w:val="nil"/>
              <w:bottom w:val="single" w:sz="4" w:space="0" w:color="auto"/>
              <w:right w:val="single" w:sz="4" w:space="0" w:color="auto"/>
            </w:tcBorders>
            <w:shd w:val="clear" w:color="auto" w:fill="auto"/>
            <w:vAlign w:val="center"/>
            <w:hideMark/>
          </w:tcPr>
          <w:p w14:paraId="545AE58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3E24BAC5"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2F26A908"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729A8AC0" w14:textId="1A679236"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2DC9E555" w14:textId="28AAF00C"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140,142</w:t>
            </w:r>
          </w:p>
        </w:tc>
        <w:tc>
          <w:tcPr>
            <w:tcW w:w="294" w:type="pct"/>
            <w:tcBorders>
              <w:top w:val="nil"/>
              <w:left w:val="nil"/>
              <w:bottom w:val="single" w:sz="4" w:space="0" w:color="auto"/>
              <w:right w:val="single" w:sz="4" w:space="0" w:color="auto"/>
            </w:tcBorders>
            <w:shd w:val="clear" w:color="auto" w:fill="auto"/>
            <w:vAlign w:val="center"/>
            <w:hideMark/>
          </w:tcPr>
          <w:p w14:paraId="356FB1D7" w14:textId="01E76C48" w:rsidR="0020456B" w:rsidRPr="002D458C" w:rsidRDefault="0020456B" w:rsidP="00974454">
            <w:pPr>
              <w:jc w:val="center"/>
              <w:rPr>
                <w:rFonts w:ascii="Arial Narrow" w:hAnsi="Arial Narrow"/>
                <w:sz w:val="18"/>
                <w:szCs w:val="18"/>
              </w:rPr>
            </w:pPr>
            <w:r w:rsidRPr="002D458C">
              <w:rPr>
                <w:rFonts w:ascii="Arial Narrow" w:hAnsi="Arial Narrow"/>
                <w:sz w:val="18"/>
                <w:szCs w:val="18"/>
              </w:rPr>
              <w:t>3 560,69</w:t>
            </w:r>
          </w:p>
        </w:tc>
        <w:tc>
          <w:tcPr>
            <w:tcW w:w="425" w:type="pct"/>
            <w:tcBorders>
              <w:top w:val="nil"/>
              <w:left w:val="nil"/>
              <w:bottom w:val="single" w:sz="4" w:space="0" w:color="auto"/>
              <w:right w:val="single" w:sz="4" w:space="0" w:color="auto"/>
            </w:tcBorders>
            <w:shd w:val="clear" w:color="auto" w:fill="auto"/>
            <w:vAlign w:val="center"/>
            <w:hideMark/>
          </w:tcPr>
          <w:p w14:paraId="19065548" w14:textId="2631A913" w:rsidR="0020456B" w:rsidRPr="002D458C" w:rsidRDefault="0020456B" w:rsidP="00974454">
            <w:pPr>
              <w:jc w:val="center"/>
              <w:rPr>
                <w:rFonts w:ascii="Arial Narrow" w:hAnsi="Arial Narrow"/>
                <w:sz w:val="18"/>
                <w:szCs w:val="18"/>
              </w:rPr>
            </w:pPr>
            <w:r w:rsidRPr="002D458C">
              <w:rPr>
                <w:rFonts w:ascii="Arial Narrow" w:hAnsi="Arial Narrow"/>
                <w:sz w:val="18"/>
                <w:szCs w:val="18"/>
              </w:rPr>
              <w:t>/ 110 × 10</w:t>
            </w:r>
          </w:p>
        </w:tc>
        <w:tc>
          <w:tcPr>
            <w:tcW w:w="319" w:type="pct"/>
            <w:tcBorders>
              <w:top w:val="nil"/>
              <w:left w:val="nil"/>
              <w:bottom w:val="single" w:sz="4" w:space="0" w:color="auto"/>
              <w:right w:val="single" w:sz="4" w:space="0" w:color="auto"/>
            </w:tcBorders>
            <w:shd w:val="clear" w:color="auto" w:fill="auto"/>
            <w:vAlign w:val="center"/>
            <w:hideMark/>
          </w:tcPr>
          <w:p w14:paraId="23026C45" w14:textId="5A300A1B"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Ду100 – 5 шт.</w:t>
            </w:r>
          </w:p>
        </w:tc>
        <w:tc>
          <w:tcPr>
            <w:tcW w:w="339" w:type="pct"/>
            <w:tcBorders>
              <w:top w:val="nil"/>
              <w:left w:val="nil"/>
              <w:bottom w:val="single" w:sz="4" w:space="0" w:color="auto"/>
              <w:right w:val="single" w:sz="4" w:space="0" w:color="auto"/>
            </w:tcBorders>
            <w:shd w:val="clear" w:color="auto" w:fill="auto"/>
            <w:vAlign w:val="center"/>
            <w:hideMark/>
          </w:tcPr>
          <w:p w14:paraId="2F0066FD"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3D7BBC2C"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4EEEA9AB" w14:textId="3143A740" w:rsidR="0020456B" w:rsidRPr="002D458C" w:rsidRDefault="0020456B" w:rsidP="00974454">
            <w:pPr>
              <w:jc w:val="center"/>
              <w:rPr>
                <w:rFonts w:ascii="Arial Narrow" w:hAnsi="Arial Narrow"/>
                <w:sz w:val="18"/>
                <w:szCs w:val="18"/>
              </w:rPr>
            </w:pPr>
            <w:r w:rsidRPr="002D458C">
              <w:rPr>
                <w:rFonts w:ascii="Arial Narrow" w:hAnsi="Arial Narrow"/>
                <w:sz w:val="18"/>
                <w:szCs w:val="18"/>
              </w:rPr>
              <w:t>479,98</w:t>
            </w:r>
          </w:p>
        </w:tc>
        <w:tc>
          <w:tcPr>
            <w:tcW w:w="269" w:type="pct"/>
            <w:tcBorders>
              <w:top w:val="nil"/>
              <w:left w:val="nil"/>
              <w:bottom w:val="single" w:sz="4" w:space="0" w:color="auto"/>
              <w:right w:val="single" w:sz="4" w:space="0" w:color="auto"/>
            </w:tcBorders>
            <w:shd w:val="clear" w:color="auto" w:fill="auto"/>
            <w:vAlign w:val="center"/>
            <w:hideMark/>
          </w:tcPr>
          <w:p w14:paraId="34EFDC1D" w14:textId="001041B3" w:rsidR="0020456B" w:rsidRPr="002D458C" w:rsidRDefault="0020456B" w:rsidP="00974454">
            <w:pPr>
              <w:jc w:val="center"/>
              <w:rPr>
                <w:rFonts w:ascii="Arial Narrow" w:hAnsi="Arial Narrow"/>
                <w:sz w:val="18"/>
                <w:szCs w:val="18"/>
              </w:rPr>
            </w:pPr>
            <w:r w:rsidRPr="002D458C">
              <w:rPr>
                <w:rFonts w:ascii="Arial Narrow" w:hAnsi="Arial Narrow"/>
                <w:sz w:val="18"/>
                <w:szCs w:val="18"/>
              </w:rPr>
              <w:t>1 373,03</w:t>
            </w:r>
          </w:p>
        </w:tc>
        <w:tc>
          <w:tcPr>
            <w:tcW w:w="298" w:type="pct"/>
            <w:tcBorders>
              <w:top w:val="nil"/>
              <w:left w:val="nil"/>
              <w:bottom w:val="single" w:sz="4" w:space="0" w:color="auto"/>
              <w:right w:val="single" w:sz="4" w:space="0" w:color="auto"/>
            </w:tcBorders>
            <w:shd w:val="clear" w:color="auto" w:fill="auto"/>
            <w:vAlign w:val="center"/>
            <w:hideMark/>
          </w:tcPr>
          <w:p w14:paraId="70DC19F3" w14:textId="600375D9" w:rsidR="0020456B" w:rsidRPr="002D458C" w:rsidRDefault="0020456B" w:rsidP="00974454">
            <w:pPr>
              <w:jc w:val="center"/>
              <w:rPr>
                <w:rFonts w:ascii="Arial Narrow" w:hAnsi="Arial Narrow"/>
                <w:sz w:val="18"/>
                <w:szCs w:val="18"/>
              </w:rPr>
            </w:pPr>
            <w:r w:rsidRPr="002D458C">
              <w:rPr>
                <w:rFonts w:ascii="Arial Narrow" w:hAnsi="Arial Narrow"/>
                <w:sz w:val="18"/>
                <w:szCs w:val="18"/>
              </w:rPr>
              <w:t>392,35</w:t>
            </w:r>
          </w:p>
        </w:tc>
        <w:tc>
          <w:tcPr>
            <w:tcW w:w="276" w:type="pct"/>
            <w:tcBorders>
              <w:top w:val="nil"/>
              <w:left w:val="nil"/>
              <w:bottom w:val="single" w:sz="4" w:space="0" w:color="auto"/>
              <w:right w:val="single" w:sz="4" w:space="0" w:color="auto"/>
            </w:tcBorders>
            <w:shd w:val="clear" w:color="auto" w:fill="auto"/>
            <w:vAlign w:val="center"/>
            <w:hideMark/>
          </w:tcPr>
          <w:p w14:paraId="46DC822D" w14:textId="74C7AF69" w:rsidR="0020456B" w:rsidRPr="002D458C" w:rsidRDefault="0020456B" w:rsidP="00974454">
            <w:pPr>
              <w:jc w:val="center"/>
              <w:rPr>
                <w:rFonts w:ascii="Arial Narrow" w:hAnsi="Arial Narrow"/>
                <w:sz w:val="18"/>
                <w:szCs w:val="18"/>
              </w:rPr>
            </w:pPr>
            <w:r w:rsidRPr="002D458C">
              <w:rPr>
                <w:rFonts w:ascii="Arial Narrow" w:hAnsi="Arial Narrow"/>
                <w:sz w:val="18"/>
                <w:szCs w:val="18"/>
              </w:rPr>
              <w:t>2 368,28</w:t>
            </w:r>
          </w:p>
        </w:tc>
        <w:tc>
          <w:tcPr>
            <w:tcW w:w="260" w:type="pct"/>
            <w:tcBorders>
              <w:top w:val="nil"/>
              <w:left w:val="nil"/>
              <w:bottom w:val="single" w:sz="4" w:space="0" w:color="auto"/>
              <w:right w:val="single" w:sz="4" w:space="0" w:color="auto"/>
            </w:tcBorders>
            <w:shd w:val="clear" w:color="auto" w:fill="auto"/>
            <w:vAlign w:val="center"/>
            <w:hideMark/>
          </w:tcPr>
          <w:p w14:paraId="147ADEC7" w14:textId="623ACB72" w:rsidR="0020456B" w:rsidRPr="002D458C" w:rsidRDefault="0020456B" w:rsidP="00974454">
            <w:pPr>
              <w:jc w:val="center"/>
              <w:rPr>
                <w:rFonts w:ascii="Arial Narrow" w:hAnsi="Arial Narrow"/>
                <w:sz w:val="18"/>
                <w:szCs w:val="18"/>
              </w:rPr>
            </w:pPr>
            <w:r w:rsidRPr="002D458C">
              <w:rPr>
                <w:rFonts w:ascii="Arial Narrow" w:hAnsi="Arial Narrow"/>
                <w:sz w:val="18"/>
                <w:szCs w:val="18"/>
              </w:rPr>
              <w:t>612,98</w:t>
            </w:r>
          </w:p>
        </w:tc>
        <w:tc>
          <w:tcPr>
            <w:tcW w:w="260" w:type="pct"/>
            <w:tcBorders>
              <w:top w:val="nil"/>
              <w:left w:val="nil"/>
              <w:bottom w:val="single" w:sz="4" w:space="0" w:color="auto"/>
              <w:right w:val="single" w:sz="4" w:space="0" w:color="auto"/>
            </w:tcBorders>
            <w:shd w:val="clear" w:color="auto" w:fill="auto"/>
            <w:vAlign w:val="center"/>
            <w:hideMark/>
          </w:tcPr>
          <w:p w14:paraId="48C13762" w14:textId="65758E64" w:rsidR="0020456B" w:rsidRPr="002D458C" w:rsidRDefault="0020456B" w:rsidP="00974454">
            <w:pPr>
              <w:jc w:val="center"/>
              <w:rPr>
                <w:rFonts w:ascii="Arial Narrow" w:hAnsi="Arial Narrow"/>
                <w:sz w:val="18"/>
                <w:szCs w:val="18"/>
              </w:rPr>
            </w:pPr>
            <w:r w:rsidRPr="002D458C">
              <w:rPr>
                <w:rFonts w:ascii="Arial Narrow" w:hAnsi="Arial Narrow"/>
                <w:sz w:val="18"/>
                <w:szCs w:val="18"/>
              </w:rPr>
              <w:t>646,54</w:t>
            </w:r>
          </w:p>
        </w:tc>
        <w:tc>
          <w:tcPr>
            <w:tcW w:w="280" w:type="pct"/>
            <w:tcBorders>
              <w:top w:val="nil"/>
              <w:left w:val="nil"/>
              <w:bottom w:val="single" w:sz="4" w:space="0" w:color="auto"/>
              <w:right w:val="single" w:sz="4" w:space="0" w:color="auto"/>
            </w:tcBorders>
            <w:shd w:val="clear" w:color="auto" w:fill="auto"/>
            <w:vAlign w:val="center"/>
            <w:hideMark/>
          </w:tcPr>
          <w:p w14:paraId="37768232" w14:textId="00B0DEC3" w:rsidR="0020456B" w:rsidRPr="002D458C" w:rsidRDefault="0020456B" w:rsidP="00974454">
            <w:pPr>
              <w:jc w:val="center"/>
              <w:rPr>
                <w:rFonts w:ascii="Arial Narrow" w:hAnsi="Arial Narrow"/>
                <w:sz w:val="18"/>
                <w:szCs w:val="18"/>
              </w:rPr>
            </w:pPr>
            <w:r w:rsidRPr="002D458C">
              <w:rPr>
                <w:rFonts w:ascii="Arial Narrow" w:hAnsi="Arial Narrow"/>
                <w:sz w:val="18"/>
                <w:szCs w:val="18"/>
              </w:rPr>
              <w:t>5 873,16</w:t>
            </w:r>
          </w:p>
        </w:tc>
        <w:tc>
          <w:tcPr>
            <w:tcW w:w="269" w:type="pct"/>
            <w:tcBorders>
              <w:top w:val="nil"/>
              <w:left w:val="nil"/>
              <w:bottom w:val="single" w:sz="4" w:space="0" w:color="auto"/>
              <w:right w:val="single" w:sz="4" w:space="0" w:color="auto"/>
            </w:tcBorders>
            <w:shd w:val="clear" w:color="auto" w:fill="auto"/>
            <w:vAlign w:val="center"/>
            <w:hideMark/>
          </w:tcPr>
          <w:p w14:paraId="586D789A" w14:textId="7556459E" w:rsidR="0020456B" w:rsidRPr="002D458C" w:rsidRDefault="0020456B" w:rsidP="00974454">
            <w:pPr>
              <w:jc w:val="center"/>
              <w:rPr>
                <w:rFonts w:ascii="Arial Narrow" w:hAnsi="Arial Narrow"/>
                <w:sz w:val="18"/>
                <w:szCs w:val="18"/>
              </w:rPr>
            </w:pPr>
            <w:r w:rsidRPr="002D458C">
              <w:rPr>
                <w:rFonts w:ascii="Arial Narrow" w:hAnsi="Arial Narrow"/>
                <w:sz w:val="18"/>
                <w:szCs w:val="18"/>
              </w:rPr>
              <w:t>20 309,10</w:t>
            </w:r>
          </w:p>
        </w:tc>
        <w:tc>
          <w:tcPr>
            <w:tcW w:w="293" w:type="pct"/>
            <w:tcBorders>
              <w:top w:val="nil"/>
              <w:left w:val="nil"/>
              <w:bottom w:val="single" w:sz="4" w:space="0" w:color="auto"/>
              <w:right w:val="single" w:sz="4" w:space="0" w:color="auto"/>
            </w:tcBorders>
            <w:shd w:val="clear" w:color="auto" w:fill="auto"/>
            <w:vAlign w:val="center"/>
            <w:hideMark/>
          </w:tcPr>
          <w:p w14:paraId="7AB88DE0"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1527B3BA"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974454" w:rsidRPr="002D458C" w14:paraId="5FCAB687" w14:textId="77777777" w:rsidTr="00974454">
        <w:trPr>
          <w:trHeight w:val="57"/>
          <w:jc w:val="center"/>
        </w:trPr>
        <w:tc>
          <w:tcPr>
            <w:tcW w:w="147" w:type="pct"/>
            <w:tcBorders>
              <w:top w:val="nil"/>
              <w:left w:val="single" w:sz="4" w:space="0" w:color="auto"/>
              <w:bottom w:val="single" w:sz="4" w:space="0" w:color="auto"/>
              <w:right w:val="single" w:sz="4" w:space="0" w:color="auto"/>
            </w:tcBorders>
            <w:shd w:val="clear" w:color="auto" w:fill="auto"/>
            <w:vAlign w:val="center"/>
          </w:tcPr>
          <w:p w14:paraId="792F762A" w14:textId="1260E1E9" w:rsidR="0020456B" w:rsidRPr="002D458C" w:rsidRDefault="0020456B" w:rsidP="004B5EB3">
            <w:pPr>
              <w:pStyle w:val="a7"/>
              <w:numPr>
                <w:ilvl w:val="0"/>
                <w:numId w:val="26"/>
              </w:numPr>
              <w:jc w:val="center"/>
              <w:rPr>
                <w:rFonts w:ascii="Arial Narrow" w:hAnsi="Arial Narrow"/>
                <w:sz w:val="18"/>
                <w:szCs w:val="18"/>
              </w:rPr>
            </w:pPr>
          </w:p>
        </w:tc>
        <w:tc>
          <w:tcPr>
            <w:tcW w:w="438" w:type="pct"/>
            <w:tcBorders>
              <w:top w:val="nil"/>
              <w:left w:val="nil"/>
              <w:bottom w:val="single" w:sz="4" w:space="0" w:color="auto"/>
              <w:right w:val="single" w:sz="4" w:space="0" w:color="auto"/>
            </w:tcBorders>
            <w:shd w:val="clear" w:color="auto" w:fill="auto"/>
            <w:vAlign w:val="center"/>
            <w:hideMark/>
          </w:tcPr>
          <w:p w14:paraId="2CD5166E" w14:textId="4C4081E8" w:rsidR="0020456B" w:rsidRPr="002D458C" w:rsidRDefault="0020456B"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r w:rsidR="00F134BB">
              <w:rPr>
                <w:rFonts w:ascii="Arial Narrow" w:hAnsi="Arial Narrow"/>
                <w:sz w:val="18"/>
                <w:szCs w:val="18"/>
              </w:rPr>
              <w:t>ГГРП</w:t>
            </w:r>
            <w:r w:rsidRPr="002D458C">
              <w:rPr>
                <w:rFonts w:ascii="Arial Narrow" w:hAnsi="Arial Narrow"/>
                <w:sz w:val="18"/>
                <w:szCs w:val="18"/>
              </w:rPr>
              <w:t xml:space="preserve"> до № 7, 9, 30, 39, 42, 43, 55, 56, 58, 92</w:t>
            </w:r>
            <w:r w:rsidRPr="002D458C">
              <w:rPr>
                <w:rFonts w:ascii="Arial Narrow" w:hAnsi="Arial Narrow"/>
                <w:sz w:val="18"/>
                <w:szCs w:val="18"/>
              </w:rPr>
              <w:br/>
              <w:t>ГРП 140 (83 м3/ч),142 (166 м3/ч)</w:t>
            </w:r>
          </w:p>
        </w:tc>
        <w:tc>
          <w:tcPr>
            <w:tcW w:w="294" w:type="pct"/>
            <w:tcBorders>
              <w:top w:val="nil"/>
              <w:left w:val="nil"/>
              <w:bottom w:val="single" w:sz="4" w:space="0" w:color="auto"/>
              <w:right w:val="single" w:sz="4" w:space="0" w:color="auto"/>
            </w:tcBorders>
            <w:shd w:val="clear" w:color="auto" w:fill="auto"/>
            <w:vAlign w:val="center"/>
            <w:hideMark/>
          </w:tcPr>
          <w:p w14:paraId="05CA4677" w14:textId="368B5350" w:rsidR="0020456B" w:rsidRPr="002D458C" w:rsidRDefault="0020456B" w:rsidP="00974454">
            <w:pPr>
              <w:jc w:val="center"/>
              <w:rPr>
                <w:rFonts w:ascii="Arial Narrow" w:hAnsi="Arial Narrow"/>
                <w:sz w:val="18"/>
                <w:szCs w:val="18"/>
              </w:rPr>
            </w:pPr>
            <w:r w:rsidRPr="002D458C">
              <w:rPr>
                <w:rFonts w:ascii="Arial Narrow" w:hAnsi="Arial Narrow"/>
                <w:sz w:val="18"/>
                <w:szCs w:val="18"/>
              </w:rPr>
              <w:t>385,05</w:t>
            </w:r>
          </w:p>
        </w:tc>
        <w:tc>
          <w:tcPr>
            <w:tcW w:w="425" w:type="pct"/>
            <w:tcBorders>
              <w:top w:val="nil"/>
              <w:left w:val="nil"/>
              <w:bottom w:val="single" w:sz="4" w:space="0" w:color="auto"/>
              <w:right w:val="single" w:sz="4" w:space="0" w:color="auto"/>
            </w:tcBorders>
            <w:shd w:val="clear" w:color="auto" w:fill="auto"/>
            <w:vAlign w:val="center"/>
            <w:hideMark/>
          </w:tcPr>
          <w:p w14:paraId="3BFE082A" w14:textId="1A0803AC" w:rsidR="0020456B" w:rsidRPr="002D458C" w:rsidRDefault="0020456B" w:rsidP="00974454">
            <w:pPr>
              <w:jc w:val="center"/>
              <w:rPr>
                <w:rFonts w:ascii="Arial Narrow" w:hAnsi="Arial Narrow"/>
                <w:sz w:val="18"/>
                <w:szCs w:val="18"/>
              </w:rPr>
            </w:pPr>
            <w:r w:rsidRPr="002D458C">
              <w:rPr>
                <w:rFonts w:ascii="Arial Narrow" w:hAnsi="Arial Narrow"/>
                <w:sz w:val="18"/>
                <w:szCs w:val="18"/>
              </w:rPr>
              <w:t>/ 63 × 5,9</w:t>
            </w:r>
          </w:p>
        </w:tc>
        <w:tc>
          <w:tcPr>
            <w:tcW w:w="319" w:type="pct"/>
            <w:tcBorders>
              <w:top w:val="nil"/>
              <w:left w:val="nil"/>
              <w:bottom w:val="single" w:sz="4" w:space="0" w:color="auto"/>
              <w:right w:val="single" w:sz="4" w:space="0" w:color="auto"/>
            </w:tcBorders>
            <w:shd w:val="clear" w:color="auto" w:fill="auto"/>
            <w:vAlign w:val="center"/>
            <w:hideMark/>
          </w:tcPr>
          <w:p w14:paraId="1B8C114C" w14:textId="4081AEA2"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Ду50 – 4 шт.</w:t>
            </w:r>
          </w:p>
        </w:tc>
        <w:tc>
          <w:tcPr>
            <w:tcW w:w="339" w:type="pct"/>
            <w:tcBorders>
              <w:top w:val="nil"/>
              <w:left w:val="nil"/>
              <w:bottom w:val="single" w:sz="4" w:space="0" w:color="auto"/>
              <w:right w:val="single" w:sz="4" w:space="0" w:color="auto"/>
            </w:tcBorders>
            <w:shd w:val="clear" w:color="auto" w:fill="auto"/>
            <w:vAlign w:val="center"/>
            <w:hideMark/>
          </w:tcPr>
          <w:p w14:paraId="67804282"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 / ПЭ100SDR11</w:t>
            </w:r>
          </w:p>
        </w:tc>
        <w:tc>
          <w:tcPr>
            <w:tcW w:w="280" w:type="pct"/>
            <w:tcBorders>
              <w:top w:val="nil"/>
              <w:left w:val="nil"/>
              <w:bottom w:val="single" w:sz="4" w:space="0" w:color="auto"/>
              <w:right w:val="single" w:sz="4" w:space="0" w:color="auto"/>
            </w:tcBorders>
            <w:shd w:val="clear" w:color="auto" w:fill="auto"/>
            <w:vAlign w:val="center"/>
            <w:hideMark/>
          </w:tcPr>
          <w:p w14:paraId="3E847461"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новое</w:t>
            </w:r>
          </w:p>
        </w:tc>
        <w:tc>
          <w:tcPr>
            <w:tcW w:w="258" w:type="pct"/>
            <w:tcBorders>
              <w:top w:val="nil"/>
              <w:left w:val="nil"/>
              <w:bottom w:val="single" w:sz="4" w:space="0" w:color="auto"/>
              <w:right w:val="single" w:sz="4" w:space="0" w:color="auto"/>
            </w:tcBorders>
            <w:shd w:val="clear" w:color="auto" w:fill="auto"/>
            <w:vAlign w:val="center"/>
            <w:hideMark/>
          </w:tcPr>
          <w:p w14:paraId="7A719071" w14:textId="2E0AC8BA" w:rsidR="0020456B" w:rsidRPr="002D458C" w:rsidRDefault="0020456B" w:rsidP="00974454">
            <w:pPr>
              <w:jc w:val="center"/>
              <w:rPr>
                <w:rFonts w:ascii="Arial Narrow" w:hAnsi="Arial Narrow"/>
                <w:sz w:val="18"/>
                <w:szCs w:val="18"/>
              </w:rPr>
            </w:pPr>
            <w:r w:rsidRPr="002D458C">
              <w:rPr>
                <w:rFonts w:ascii="Arial Narrow" w:hAnsi="Arial Narrow"/>
                <w:sz w:val="18"/>
                <w:szCs w:val="18"/>
              </w:rPr>
              <w:t>134,98</w:t>
            </w:r>
          </w:p>
        </w:tc>
        <w:tc>
          <w:tcPr>
            <w:tcW w:w="269" w:type="pct"/>
            <w:tcBorders>
              <w:top w:val="nil"/>
              <w:left w:val="nil"/>
              <w:bottom w:val="single" w:sz="4" w:space="0" w:color="auto"/>
              <w:right w:val="single" w:sz="4" w:space="0" w:color="auto"/>
            </w:tcBorders>
            <w:shd w:val="clear" w:color="auto" w:fill="auto"/>
            <w:vAlign w:val="center"/>
            <w:hideMark/>
          </w:tcPr>
          <w:p w14:paraId="71BF2BC5" w14:textId="55FBC7A8" w:rsidR="0020456B" w:rsidRPr="002D458C" w:rsidRDefault="0020456B" w:rsidP="00974454">
            <w:pPr>
              <w:jc w:val="center"/>
              <w:rPr>
                <w:rFonts w:ascii="Arial Narrow" w:hAnsi="Arial Narrow"/>
                <w:sz w:val="18"/>
                <w:szCs w:val="18"/>
              </w:rPr>
            </w:pPr>
            <w:r w:rsidRPr="002D458C">
              <w:rPr>
                <w:rFonts w:ascii="Arial Narrow" w:hAnsi="Arial Narrow"/>
                <w:sz w:val="18"/>
                <w:szCs w:val="18"/>
              </w:rPr>
              <w:t>325,93</w:t>
            </w:r>
          </w:p>
        </w:tc>
        <w:tc>
          <w:tcPr>
            <w:tcW w:w="298" w:type="pct"/>
            <w:tcBorders>
              <w:top w:val="nil"/>
              <w:left w:val="nil"/>
              <w:bottom w:val="single" w:sz="4" w:space="0" w:color="auto"/>
              <w:right w:val="single" w:sz="4" w:space="0" w:color="auto"/>
            </w:tcBorders>
            <w:shd w:val="clear" w:color="auto" w:fill="auto"/>
            <w:vAlign w:val="center"/>
            <w:hideMark/>
          </w:tcPr>
          <w:p w14:paraId="4DFF13FC" w14:textId="7A2C2D4D" w:rsidR="0020456B" w:rsidRPr="002D458C" w:rsidRDefault="0020456B" w:rsidP="00974454">
            <w:pPr>
              <w:jc w:val="center"/>
              <w:rPr>
                <w:rFonts w:ascii="Arial Narrow" w:hAnsi="Arial Narrow"/>
                <w:sz w:val="18"/>
                <w:szCs w:val="18"/>
              </w:rPr>
            </w:pPr>
            <w:r w:rsidRPr="002D458C">
              <w:rPr>
                <w:rFonts w:ascii="Arial Narrow" w:hAnsi="Arial Narrow"/>
                <w:sz w:val="18"/>
                <w:szCs w:val="18"/>
              </w:rPr>
              <w:t>133,67</w:t>
            </w:r>
          </w:p>
        </w:tc>
        <w:tc>
          <w:tcPr>
            <w:tcW w:w="276" w:type="pct"/>
            <w:tcBorders>
              <w:top w:val="nil"/>
              <w:left w:val="nil"/>
              <w:bottom w:val="single" w:sz="4" w:space="0" w:color="auto"/>
              <w:right w:val="single" w:sz="4" w:space="0" w:color="auto"/>
            </w:tcBorders>
            <w:shd w:val="clear" w:color="auto" w:fill="auto"/>
            <w:vAlign w:val="center"/>
            <w:hideMark/>
          </w:tcPr>
          <w:p w14:paraId="4DAE8848" w14:textId="345C475B" w:rsidR="0020456B" w:rsidRPr="002D458C" w:rsidRDefault="0020456B" w:rsidP="00974454">
            <w:pPr>
              <w:jc w:val="center"/>
              <w:rPr>
                <w:rFonts w:ascii="Arial Narrow" w:hAnsi="Arial Narrow"/>
                <w:sz w:val="18"/>
                <w:szCs w:val="18"/>
              </w:rPr>
            </w:pPr>
            <w:r w:rsidRPr="002D458C">
              <w:rPr>
                <w:rFonts w:ascii="Arial Narrow" w:hAnsi="Arial Narrow"/>
                <w:sz w:val="18"/>
                <w:szCs w:val="18"/>
              </w:rPr>
              <w:t>2 037,63</w:t>
            </w:r>
          </w:p>
        </w:tc>
        <w:tc>
          <w:tcPr>
            <w:tcW w:w="260" w:type="pct"/>
            <w:tcBorders>
              <w:top w:val="nil"/>
              <w:left w:val="nil"/>
              <w:bottom w:val="single" w:sz="4" w:space="0" w:color="auto"/>
              <w:right w:val="single" w:sz="4" w:space="0" w:color="auto"/>
            </w:tcBorders>
            <w:shd w:val="clear" w:color="auto" w:fill="auto"/>
            <w:vAlign w:val="center"/>
            <w:hideMark/>
          </w:tcPr>
          <w:p w14:paraId="3BAF14EA" w14:textId="148B9CF8" w:rsidR="0020456B" w:rsidRPr="002D458C" w:rsidRDefault="0020456B" w:rsidP="00974454">
            <w:pPr>
              <w:jc w:val="center"/>
              <w:rPr>
                <w:rFonts w:ascii="Arial Narrow" w:hAnsi="Arial Narrow"/>
                <w:sz w:val="18"/>
                <w:szCs w:val="18"/>
              </w:rPr>
            </w:pPr>
            <w:r w:rsidRPr="002D458C">
              <w:rPr>
                <w:rFonts w:ascii="Arial Narrow" w:hAnsi="Arial Narrow"/>
                <w:sz w:val="18"/>
                <w:szCs w:val="18"/>
              </w:rPr>
              <w:t>200,67</w:t>
            </w:r>
          </w:p>
        </w:tc>
        <w:tc>
          <w:tcPr>
            <w:tcW w:w="260" w:type="pct"/>
            <w:tcBorders>
              <w:top w:val="nil"/>
              <w:left w:val="nil"/>
              <w:bottom w:val="single" w:sz="4" w:space="0" w:color="auto"/>
              <w:right w:val="single" w:sz="4" w:space="0" w:color="auto"/>
            </w:tcBorders>
            <w:shd w:val="clear" w:color="auto" w:fill="auto"/>
            <w:vAlign w:val="center"/>
            <w:hideMark/>
          </w:tcPr>
          <w:p w14:paraId="46C217EB" w14:textId="79D7A338" w:rsidR="0020456B" w:rsidRPr="002D458C" w:rsidRDefault="0020456B" w:rsidP="00974454">
            <w:pPr>
              <w:jc w:val="center"/>
              <w:rPr>
                <w:rFonts w:ascii="Arial Narrow" w:hAnsi="Arial Narrow"/>
                <w:sz w:val="18"/>
                <w:szCs w:val="18"/>
              </w:rPr>
            </w:pPr>
            <w:r w:rsidRPr="002D458C">
              <w:rPr>
                <w:rFonts w:ascii="Arial Narrow" w:hAnsi="Arial Narrow"/>
                <w:sz w:val="18"/>
                <w:szCs w:val="18"/>
              </w:rPr>
              <w:t>608,65</w:t>
            </w:r>
          </w:p>
        </w:tc>
        <w:tc>
          <w:tcPr>
            <w:tcW w:w="280" w:type="pct"/>
            <w:tcBorders>
              <w:top w:val="nil"/>
              <w:left w:val="nil"/>
              <w:bottom w:val="single" w:sz="4" w:space="0" w:color="auto"/>
              <w:right w:val="single" w:sz="4" w:space="0" w:color="auto"/>
            </w:tcBorders>
            <w:shd w:val="clear" w:color="auto" w:fill="auto"/>
            <w:vAlign w:val="center"/>
            <w:hideMark/>
          </w:tcPr>
          <w:p w14:paraId="1F1C7414" w14:textId="16CD1969" w:rsidR="0020456B" w:rsidRPr="002D458C" w:rsidRDefault="0020456B" w:rsidP="00974454">
            <w:pPr>
              <w:jc w:val="center"/>
              <w:rPr>
                <w:rFonts w:ascii="Arial Narrow" w:hAnsi="Arial Narrow"/>
                <w:sz w:val="18"/>
                <w:szCs w:val="18"/>
              </w:rPr>
            </w:pPr>
            <w:r w:rsidRPr="002D458C">
              <w:rPr>
                <w:rFonts w:ascii="Arial Narrow" w:hAnsi="Arial Narrow"/>
                <w:sz w:val="18"/>
                <w:szCs w:val="18"/>
              </w:rPr>
              <w:t>3 441,51</w:t>
            </w:r>
          </w:p>
        </w:tc>
        <w:tc>
          <w:tcPr>
            <w:tcW w:w="269" w:type="pct"/>
            <w:tcBorders>
              <w:top w:val="nil"/>
              <w:left w:val="nil"/>
              <w:bottom w:val="single" w:sz="4" w:space="0" w:color="auto"/>
              <w:right w:val="single" w:sz="4" w:space="0" w:color="auto"/>
            </w:tcBorders>
            <w:shd w:val="clear" w:color="auto" w:fill="auto"/>
            <w:vAlign w:val="center"/>
            <w:hideMark/>
          </w:tcPr>
          <w:p w14:paraId="219DF7B6" w14:textId="254E467F" w:rsidR="0020456B" w:rsidRPr="002D458C" w:rsidRDefault="0020456B" w:rsidP="00974454">
            <w:pPr>
              <w:jc w:val="center"/>
              <w:rPr>
                <w:rFonts w:ascii="Arial Narrow" w:hAnsi="Arial Narrow"/>
                <w:sz w:val="18"/>
                <w:szCs w:val="18"/>
              </w:rPr>
            </w:pPr>
            <w:r w:rsidRPr="002D458C">
              <w:rPr>
                <w:rFonts w:ascii="Arial Narrow" w:hAnsi="Arial Narrow"/>
                <w:sz w:val="18"/>
                <w:szCs w:val="18"/>
              </w:rPr>
              <w:t>2 392,78</w:t>
            </w:r>
          </w:p>
        </w:tc>
        <w:tc>
          <w:tcPr>
            <w:tcW w:w="293" w:type="pct"/>
            <w:tcBorders>
              <w:top w:val="nil"/>
              <w:left w:val="nil"/>
              <w:bottom w:val="single" w:sz="4" w:space="0" w:color="auto"/>
              <w:right w:val="single" w:sz="4" w:space="0" w:color="auto"/>
            </w:tcBorders>
            <w:shd w:val="clear" w:color="auto" w:fill="auto"/>
            <w:vAlign w:val="center"/>
            <w:hideMark/>
          </w:tcPr>
          <w:p w14:paraId="4434CFCB"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2022</w:t>
            </w:r>
          </w:p>
        </w:tc>
        <w:tc>
          <w:tcPr>
            <w:tcW w:w="294" w:type="pct"/>
            <w:tcBorders>
              <w:top w:val="nil"/>
              <w:left w:val="nil"/>
              <w:bottom w:val="single" w:sz="4" w:space="0" w:color="auto"/>
              <w:right w:val="single" w:sz="4" w:space="0" w:color="auto"/>
            </w:tcBorders>
            <w:shd w:val="clear" w:color="auto" w:fill="auto"/>
            <w:vAlign w:val="center"/>
            <w:hideMark/>
          </w:tcPr>
          <w:p w14:paraId="39146DF2"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2024</w:t>
            </w:r>
          </w:p>
        </w:tc>
      </w:tr>
      <w:tr w:rsidR="0020456B" w:rsidRPr="002D458C" w14:paraId="3A7406A5" w14:textId="77777777" w:rsidTr="00974454">
        <w:trPr>
          <w:trHeight w:val="57"/>
          <w:jc w:val="center"/>
        </w:trPr>
        <w:tc>
          <w:tcPr>
            <w:tcW w:w="5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C93C2B" w14:textId="1354C14C" w:rsidR="0020456B" w:rsidRPr="002D458C" w:rsidRDefault="0020456B" w:rsidP="00974454">
            <w:pPr>
              <w:jc w:val="center"/>
              <w:rPr>
                <w:rFonts w:ascii="Arial Narrow" w:hAnsi="Arial Narrow"/>
                <w:sz w:val="18"/>
                <w:szCs w:val="18"/>
              </w:rPr>
            </w:pPr>
            <w:r w:rsidRPr="002D458C">
              <w:rPr>
                <w:rFonts w:ascii="Arial Narrow" w:hAnsi="Arial Narrow"/>
                <w:sz w:val="18"/>
                <w:szCs w:val="18"/>
              </w:rPr>
              <w:t>ИТОГО</w:t>
            </w:r>
            <w:r w:rsidR="00CE43CE" w:rsidRPr="002D458C">
              <w:rPr>
                <w:rFonts w:ascii="Arial Narrow" w:hAnsi="Arial Narrow"/>
                <w:sz w:val="18"/>
                <w:szCs w:val="18"/>
              </w:rPr>
              <w:t xml:space="preserve"> </w:t>
            </w:r>
            <w:r w:rsidRPr="002D458C">
              <w:rPr>
                <w:rFonts w:ascii="Arial Narrow" w:hAnsi="Arial Narrow"/>
                <w:sz w:val="18"/>
                <w:szCs w:val="18"/>
              </w:rPr>
              <w:t>от перспективного ГГРП Находка</w:t>
            </w:r>
            <w:r w:rsidR="00CE43CE" w:rsidRPr="002D458C">
              <w:rPr>
                <w:rFonts w:ascii="Arial Narrow" w:hAnsi="Arial Narrow"/>
                <w:sz w:val="18"/>
                <w:szCs w:val="18"/>
              </w:rPr>
              <w:t xml:space="preserve"> </w:t>
            </w:r>
            <w:r w:rsidRPr="002D458C">
              <w:rPr>
                <w:rFonts w:ascii="Arial Narrow" w:hAnsi="Arial Narrow"/>
                <w:sz w:val="18"/>
                <w:szCs w:val="18"/>
              </w:rPr>
              <w:t>до перспективных объектов</w:t>
            </w:r>
          </w:p>
        </w:tc>
        <w:tc>
          <w:tcPr>
            <w:tcW w:w="294" w:type="pct"/>
            <w:tcBorders>
              <w:top w:val="nil"/>
              <w:left w:val="nil"/>
              <w:bottom w:val="single" w:sz="4" w:space="0" w:color="auto"/>
              <w:right w:val="single" w:sz="4" w:space="0" w:color="auto"/>
            </w:tcBorders>
            <w:shd w:val="clear" w:color="auto" w:fill="auto"/>
            <w:vAlign w:val="center"/>
            <w:hideMark/>
          </w:tcPr>
          <w:p w14:paraId="091649BE" w14:textId="7E616639" w:rsidR="0020456B" w:rsidRPr="002D458C" w:rsidRDefault="0020456B" w:rsidP="00974454">
            <w:pPr>
              <w:jc w:val="center"/>
              <w:rPr>
                <w:rFonts w:ascii="Arial Narrow" w:hAnsi="Arial Narrow"/>
                <w:sz w:val="18"/>
                <w:szCs w:val="18"/>
              </w:rPr>
            </w:pPr>
            <w:r w:rsidRPr="002D458C">
              <w:rPr>
                <w:rFonts w:ascii="Arial Narrow" w:hAnsi="Arial Narrow"/>
                <w:sz w:val="18"/>
                <w:szCs w:val="18"/>
              </w:rPr>
              <w:t>35 900</w:t>
            </w:r>
          </w:p>
        </w:tc>
        <w:tc>
          <w:tcPr>
            <w:tcW w:w="425" w:type="pct"/>
            <w:tcBorders>
              <w:top w:val="nil"/>
              <w:left w:val="nil"/>
              <w:bottom w:val="single" w:sz="4" w:space="0" w:color="auto"/>
              <w:right w:val="nil"/>
            </w:tcBorders>
            <w:shd w:val="clear" w:color="auto" w:fill="auto"/>
            <w:vAlign w:val="center"/>
            <w:hideMark/>
          </w:tcPr>
          <w:p w14:paraId="3717A4E9" w14:textId="799B953C" w:rsidR="0020456B" w:rsidRPr="002D458C" w:rsidRDefault="0020456B" w:rsidP="00974454">
            <w:pPr>
              <w:jc w:val="center"/>
              <w:rPr>
                <w:rFonts w:ascii="Arial Narrow" w:hAnsi="Arial Narrow"/>
                <w:sz w:val="18"/>
                <w:szCs w:val="18"/>
              </w:rPr>
            </w:pPr>
          </w:p>
        </w:tc>
        <w:tc>
          <w:tcPr>
            <w:tcW w:w="319" w:type="pct"/>
            <w:tcBorders>
              <w:top w:val="nil"/>
              <w:left w:val="nil"/>
              <w:bottom w:val="single" w:sz="4" w:space="0" w:color="auto"/>
              <w:right w:val="nil"/>
            </w:tcBorders>
            <w:shd w:val="clear" w:color="auto" w:fill="auto"/>
            <w:vAlign w:val="center"/>
            <w:hideMark/>
          </w:tcPr>
          <w:p w14:paraId="211E62E7" w14:textId="60B91ACD" w:rsidR="0020456B" w:rsidRPr="002D458C" w:rsidRDefault="0020456B" w:rsidP="00974454">
            <w:pPr>
              <w:jc w:val="center"/>
              <w:rPr>
                <w:rFonts w:ascii="Arial Narrow" w:hAnsi="Arial Narrow"/>
                <w:sz w:val="18"/>
                <w:szCs w:val="18"/>
              </w:rPr>
            </w:pPr>
          </w:p>
        </w:tc>
        <w:tc>
          <w:tcPr>
            <w:tcW w:w="339" w:type="pct"/>
            <w:tcBorders>
              <w:top w:val="nil"/>
              <w:left w:val="nil"/>
              <w:bottom w:val="single" w:sz="4" w:space="0" w:color="auto"/>
              <w:right w:val="nil"/>
            </w:tcBorders>
            <w:shd w:val="clear" w:color="auto" w:fill="auto"/>
            <w:vAlign w:val="center"/>
            <w:hideMark/>
          </w:tcPr>
          <w:p w14:paraId="25C4ECBF" w14:textId="38461BFD" w:rsidR="0020456B" w:rsidRPr="002D458C" w:rsidRDefault="0020456B" w:rsidP="00974454">
            <w:pPr>
              <w:jc w:val="center"/>
              <w:rPr>
                <w:rFonts w:ascii="Arial Narrow" w:hAnsi="Arial Narrow"/>
                <w:sz w:val="18"/>
                <w:szCs w:val="18"/>
              </w:rPr>
            </w:pPr>
          </w:p>
        </w:tc>
        <w:tc>
          <w:tcPr>
            <w:tcW w:w="280" w:type="pct"/>
            <w:tcBorders>
              <w:top w:val="nil"/>
              <w:left w:val="nil"/>
              <w:bottom w:val="single" w:sz="4" w:space="0" w:color="auto"/>
              <w:right w:val="single" w:sz="4" w:space="0" w:color="auto"/>
            </w:tcBorders>
            <w:shd w:val="clear" w:color="auto" w:fill="auto"/>
            <w:vAlign w:val="center"/>
            <w:hideMark/>
          </w:tcPr>
          <w:p w14:paraId="0EBB110A" w14:textId="74AC99DD" w:rsidR="0020456B" w:rsidRPr="002D458C" w:rsidRDefault="0020456B" w:rsidP="00974454">
            <w:pPr>
              <w:jc w:val="center"/>
              <w:rPr>
                <w:rFonts w:ascii="Arial Narrow" w:hAnsi="Arial Narrow"/>
                <w:sz w:val="18"/>
                <w:szCs w:val="18"/>
              </w:rPr>
            </w:pPr>
          </w:p>
        </w:tc>
        <w:tc>
          <w:tcPr>
            <w:tcW w:w="258" w:type="pct"/>
            <w:tcBorders>
              <w:top w:val="nil"/>
              <w:left w:val="nil"/>
              <w:bottom w:val="single" w:sz="4" w:space="0" w:color="auto"/>
              <w:right w:val="single" w:sz="4" w:space="0" w:color="auto"/>
            </w:tcBorders>
            <w:shd w:val="clear" w:color="auto" w:fill="auto"/>
            <w:vAlign w:val="center"/>
            <w:hideMark/>
          </w:tcPr>
          <w:p w14:paraId="39896235" w14:textId="030CD151" w:rsidR="0020456B" w:rsidRPr="002D458C" w:rsidRDefault="0020456B" w:rsidP="00974454">
            <w:pPr>
              <w:jc w:val="center"/>
              <w:rPr>
                <w:rFonts w:ascii="Arial Narrow" w:hAnsi="Arial Narrow"/>
                <w:sz w:val="18"/>
                <w:szCs w:val="18"/>
              </w:rPr>
            </w:pPr>
            <w:r w:rsidRPr="002D458C">
              <w:rPr>
                <w:rFonts w:ascii="Arial Narrow" w:hAnsi="Arial Narrow"/>
                <w:sz w:val="18"/>
                <w:szCs w:val="18"/>
              </w:rPr>
              <w:t>4 922,34</w:t>
            </w:r>
          </w:p>
        </w:tc>
        <w:tc>
          <w:tcPr>
            <w:tcW w:w="269" w:type="pct"/>
            <w:tcBorders>
              <w:top w:val="nil"/>
              <w:left w:val="nil"/>
              <w:bottom w:val="single" w:sz="4" w:space="0" w:color="auto"/>
              <w:right w:val="single" w:sz="4" w:space="0" w:color="auto"/>
            </w:tcBorders>
            <w:shd w:val="clear" w:color="auto" w:fill="auto"/>
            <w:vAlign w:val="center"/>
            <w:hideMark/>
          </w:tcPr>
          <w:p w14:paraId="66896038" w14:textId="6C39B365" w:rsidR="0020456B" w:rsidRPr="002D458C" w:rsidRDefault="0020456B" w:rsidP="00974454">
            <w:pPr>
              <w:jc w:val="center"/>
              <w:rPr>
                <w:rFonts w:ascii="Arial Narrow" w:hAnsi="Arial Narrow"/>
                <w:sz w:val="18"/>
                <w:szCs w:val="18"/>
              </w:rPr>
            </w:pPr>
            <w:r w:rsidRPr="002D458C">
              <w:rPr>
                <w:rFonts w:ascii="Arial Narrow" w:hAnsi="Arial Narrow"/>
                <w:sz w:val="18"/>
                <w:szCs w:val="18"/>
              </w:rPr>
              <w:t>14 020,67</w:t>
            </w:r>
          </w:p>
        </w:tc>
        <w:tc>
          <w:tcPr>
            <w:tcW w:w="298" w:type="pct"/>
            <w:tcBorders>
              <w:top w:val="nil"/>
              <w:left w:val="nil"/>
              <w:bottom w:val="single" w:sz="4" w:space="0" w:color="auto"/>
              <w:right w:val="single" w:sz="4" w:space="0" w:color="auto"/>
            </w:tcBorders>
            <w:shd w:val="clear" w:color="auto" w:fill="auto"/>
            <w:vAlign w:val="center"/>
            <w:hideMark/>
          </w:tcPr>
          <w:p w14:paraId="3F3D43CC" w14:textId="3C6FFB69" w:rsidR="0020456B" w:rsidRPr="002D458C" w:rsidRDefault="0020456B" w:rsidP="00974454">
            <w:pPr>
              <w:jc w:val="center"/>
              <w:rPr>
                <w:rFonts w:ascii="Arial Narrow" w:hAnsi="Arial Narrow"/>
                <w:sz w:val="18"/>
                <w:szCs w:val="18"/>
              </w:rPr>
            </w:pPr>
            <w:r w:rsidRPr="002D458C">
              <w:rPr>
                <w:rFonts w:ascii="Arial Narrow" w:hAnsi="Arial Narrow"/>
                <w:sz w:val="18"/>
                <w:szCs w:val="18"/>
              </w:rPr>
              <w:t>3 863,39</w:t>
            </w:r>
          </w:p>
        </w:tc>
        <w:tc>
          <w:tcPr>
            <w:tcW w:w="276" w:type="pct"/>
            <w:tcBorders>
              <w:top w:val="nil"/>
              <w:left w:val="nil"/>
              <w:bottom w:val="single" w:sz="4" w:space="0" w:color="auto"/>
              <w:right w:val="single" w:sz="4" w:space="0" w:color="auto"/>
            </w:tcBorders>
            <w:shd w:val="clear" w:color="auto" w:fill="auto"/>
            <w:vAlign w:val="center"/>
            <w:hideMark/>
          </w:tcPr>
          <w:p w14:paraId="2C5EC1D3" w14:textId="17808E23" w:rsidR="0020456B" w:rsidRPr="002D458C" w:rsidRDefault="0020456B" w:rsidP="00974454">
            <w:pPr>
              <w:jc w:val="center"/>
              <w:rPr>
                <w:rFonts w:ascii="Arial Narrow" w:hAnsi="Arial Narrow"/>
                <w:sz w:val="18"/>
                <w:szCs w:val="18"/>
              </w:rPr>
            </w:pPr>
            <w:r w:rsidRPr="002D458C">
              <w:rPr>
                <w:rFonts w:ascii="Arial Narrow" w:hAnsi="Arial Narrow"/>
                <w:sz w:val="18"/>
                <w:szCs w:val="18"/>
              </w:rPr>
              <w:t>49 693,28</w:t>
            </w:r>
          </w:p>
        </w:tc>
        <w:tc>
          <w:tcPr>
            <w:tcW w:w="260" w:type="pct"/>
            <w:tcBorders>
              <w:top w:val="nil"/>
              <w:left w:val="nil"/>
              <w:bottom w:val="single" w:sz="4" w:space="0" w:color="auto"/>
              <w:right w:val="single" w:sz="4" w:space="0" w:color="auto"/>
            </w:tcBorders>
            <w:shd w:val="clear" w:color="auto" w:fill="auto"/>
            <w:vAlign w:val="center"/>
            <w:hideMark/>
          </w:tcPr>
          <w:p w14:paraId="4A3E97E4" w14:textId="69B20CD1" w:rsidR="0020456B" w:rsidRPr="002D458C" w:rsidRDefault="0020456B" w:rsidP="00974454">
            <w:pPr>
              <w:jc w:val="center"/>
              <w:rPr>
                <w:rFonts w:ascii="Arial Narrow" w:hAnsi="Arial Narrow"/>
                <w:sz w:val="18"/>
                <w:szCs w:val="18"/>
              </w:rPr>
            </w:pPr>
            <w:r w:rsidRPr="002D458C">
              <w:rPr>
                <w:rFonts w:ascii="Arial Narrow" w:hAnsi="Arial Narrow"/>
                <w:sz w:val="18"/>
                <w:szCs w:val="18"/>
              </w:rPr>
              <w:t>4 645,88</w:t>
            </w:r>
          </w:p>
        </w:tc>
        <w:tc>
          <w:tcPr>
            <w:tcW w:w="260" w:type="pct"/>
            <w:tcBorders>
              <w:top w:val="nil"/>
              <w:left w:val="nil"/>
              <w:bottom w:val="single" w:sz="4" w:space="0" w:color="auto"/>
              <w:right w:val="single" w:sz="4" w:space="0" w:color="auto"/>
            </w:tcBorders>
            <w:shd w:val="clear" w:color="auto" w:fill="auto"/>
            <w:vAlign w:val="center"/>
            <w:hideMark/>
          </w:tcPr>
          <w:p w14:paraId="5E55D04E" w14:textId="6CF173DB" w:rsidR="0020456B" w:rsidRPr="002D458C" w:rsidRDefault="0020456B" w:rsidP="00974454">
            <w:pPr>
              <w:jc w:val="center"/>
              <w:rPr>
                <w:rFonts w:ascii="Arial Narrow" w:hAnsi="Arial Narrow"/>
                <w:sz w:val="18"/>
                <w:szCs w:val="18"/>
              </w:rPr>
            </w:pPr>
            <w:r w:rsidRPr="002D458C">
              <w:rPr>
                <w:rFonts w:ascii="Arial Narrow" w:hAnsi="Arial Narrow"/>
                <w:sz w:val="18"/>
                <w:szCs w:val="18"/>
              </w:rPr>
              <w:t>7 613,16</w:t>
            </w:r>
          </w:p>
        </w:tc>
        <w:tc>
          <w:tcPr>
            <w:tcW w:w="280" w:type="pct"/>
            <w:tcBorders>
              <w:top w:val="nil"/>
              <w:left w:val="nil"/>
              <w:bottom w:val="single" w:sz="4" w:space="0" w:color="auto"/>
              <w:right w:val="single" w:sz="4" w:space="0" w:color="auto"/>
            </w:tcBorders>
            <w:shd w:val="clear" w:color="auto" w:fill="auto"/>
            <w:vAlign w:val="center"/>
            <w:hideMark/>
          </w:tcPr>
          <w:p w14:paraId="1D252F4F" w14:textId="5C726F13" w:rsidR="0020456B" w:rsidRPr="002D458C" w:rsidRDefault="0020456B" w:rsidP="00974454">
            <w:pPr>
              <w:jc w:val="center"/>
              <w:rPr>
                <w:rFonts w:ascii="Arial Narrow" w:hAnsi="Arial Narrow"/>
                <w:sz w:val="18"/>
                <w:szCs w:val="18"/>
              </w:rPr>
            </w:pPr>
            <w:r w:rsidRPr="002D458C">
              <w:rPr>
                <w:rFonts w:ascii="Arial Narrow" w:hAnsi="Arial Narrow"/>
                <w:sz w:val="18"/>
                <w:szCs w:val="18"/>
              </w:rPr>
              <w:t>84 758,70</w:t>
            </w:r>
          </w:p>
        </w:tc>
        <w:tc>
          <w:tcPr>
            <w:tcW w:w="269" w:type="pct"/>
            <w:tcBorders>
              <w:top w:val="nil"/>
              <w:left w:val="nil"/>
              <w:bottom w:val="single" w:sz="4" w:space="0" w:color="auto"/>
              <w:right w:val="single" w:sz="4" w:space="0" w:color="auto"/>
            </w:tcBorders>
            <w:shd w:val="clear" w:color="auto" w:fill="auto"/>
            <w:vAlign w:val="center"/>
            <w:hideMark/>
          </w:tcPr>
          <w:p w14:paraId="36949D8D" w14:textId="27CA338D" w:rsidR="0020456B" w:rsidRPr="002D458C" w:rsidRDefault="0020456B" w:rsidP="00974454">
            <w:pPr>
              <w:jc w:val="center"/>
              <w:rPr>
                <w:rFonts w:ascii="Arial Narrow" w:hAnsi="Arial Narrow"/>
                <w:sz w:val="18"/>
                <w:szCs w:val="18"/>
              </w:rPr>
            </w:pPr>
            <w:r w:rsidRPr="002D458C">
              <w:rPr>
                <w:rFonts w:ascii="Arial Narrow" w:hAnsi="Arial Narrow"/>
                <w:sz w:val="18"/>
                <w:szCs w:val="18"/>
              </w:rPr>
              <w:t>399 607,08</w:t>
            </w:r>
          </w:p>
        </w:tc>
        <w:tc>
          <w:tcPr>
            <w:tcW w:w="293" w:type="pct"/>
            <w:tcBorders>
              <w:top w:val="nil"/>
              <w:left w:val="nil"/>
              <w:bottom w:val="single" w:sz="4" w:space="0" w:color="auto"/>
              <w:right w:val="single" w:sz="4" w:space="0" w:color="auto"/>
            </w:tcBorders>
            <w:shd w:val="clear" w:color="auto" w:fill="auto"/>
            <w:vAlign w:val="center"/>
            <w:hideMark/>
          </w:tcPr>
          <w:p w14:paraId="7E6CF85F" w14:textId="1328642B" w:rsidR="0020456B" w:rsidRPr="002D458C" w:rsidRDefault="0020456B" w:rsidP="00974454">
            <w:pPr>
              <w:jc w:val="center"/>
              <w:rPr>
                <w:rFonts w:ascii="Arial Narrow" w:hAnsi="Arial Narrow"/>
                <w:sz w:val="18"/>
                <w:szCs w:val="18"/>
              </w:rPr>
            </w:pPr>
          </w:p>
        </w:tc>
        <w:tc>
          <w:tcPr>
            <w:tcW w:w="294" w:type="pct"/>
            <w:tcBorders>
              <w:top w:val="nil"/>
              <w:left w:val="nil"/>
              <w:bottom w:val="single" w:sz="4" w:space="0" w:color="auto"/>
              <w:right w:val="single" w:sz="4" w:space="0" w:color="auto"/>
            </w:tcBorders>
            <w:shd w:val="clear" w:color="auto" w:fill="auto"/>
            <w:vAlign w:val="center"/>
            <w:hideMark/>
          </w:tcPr>
          <w:p w14:paraId="35813FA9" w14:textId="0F978517" w:rsidR="0020456B" w:rsidRPr="002D458C" w:rsidRDefault="0020456B" w:rsidP="00974454">
            <w:pPr>
              <w:jc w:val="center"/>
              <w:rPr>
                <w:rFonts w:ascii="Arial Narrow" w:hAnsi="Arial Narrow"/>
                <w:sz w:val="18"/>
                <w:szCs w:val="18"/>
              </w:rPr>
            </w:pPr>
          </w:p>
        </w:tc>
      </w:tr>
      <w:tr w:rsidR="0020456B" w:rsidRPr="002D458C" w14:paraId="5D2F5B09" w14:textId="77777777" w:rsidTr="00974454">
        <w:trPr>
          <w:trHeight w:val="57"/>
          <w:jc w:val="center"/>
        </w:trPr>
        <w:tc>
          <w:tcPr>
            <w:tcW w:w="5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2FB007"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ИТОГО по статьям проекта</w:t>
            </w:r>
          </w:p>
        </w:tc>
        <w:tc>
          <w:tcPr>
            <w:tcW w:w="294" w:type="pct"/>
            <w:tcBorders>
              <w:top w:val="nil"/>
              <w:left w:val="nil"/>
              <w:bottom w:val="single" w:sz="4" w:space="0" w:color="auto"/>
              <w:right w:val="single" w:sz="4" w:space="0" w:color="auto"/>
            </w:tcBorders>
            <w:shd w:val="clear" w:color="auto" w:fill="auto"/>
            <w:vAlign w:val="center"/>
            <w:hideMark/>
          </w:tcPr>
          <w:p w14:paraId="1080A5FB" w14:textId="2AD34503" w:rsidR="0020456B" w:rsidRPr="002D458C" w:rsidRDefault="0020456B" w:rsidP="00974454">
            <w:pPr>
              <w:jc w:val="center"/>
              <w:rPr>
                <w:rFonts w:ascii="Arial Narrow" w:hAnsi="Arial Narrow"/>
                <w:sz w:val="18"/>
                <w:szCs w:val="18"/>
              </w:rPr>
            </w:pPr>
            <w:r w:rsidRPr="002D458C">
              <w:rPr>
                <w:rFonts w:ascii="Arial Narrow" w:hAnsi="Arial Narrow"/>
                <w:sz w:val="18"/>
                <w:szCs w:val="18"/>
              </w:rPr>
              <w:t>35 900</w:t>
            </w:r>
          </w:p>
        </w:tc>
        <w:tc>
          <w:tcPr>
            <w:tcW w:w="425" w:type="pct"/>
            <w:tcBorders>
              <w:top w:val="nil"/>
              <w:left w:val="nil"/>
              <w:bottom w:val="single" w:sz="4" w:space="0" w:color="auto"/>
              <w:right w:val="nil"/>
            </w:tcBorders>
            <w:shd w:val="clear" w:color="auto" w:fill="auto"/>
            <w:vAlign w:val="center"/>
            <w:hideMark/>
          </w:tcPr>
          <w:p w14:paraId="326C52D2" w14:textId="060B4189" w:rsidR="0020456B" w:rsidRPr="002D458C" w:rsidRDefault="0020456B" w:rsidP="00974454">
            <w:pPr>
              <w:jc w:val="center"/>
              <w:rPr>
                <w:rFonts w:ascii="Arial Narrow" w:hAnsi="Arial Narrow"/>
                <w:sz w:val="18"/>
                <w:szCs w:val="18"/>
              </w:rPr>
            </w:pPr>
          </w:p>
        </w:tc>
        <w:tc>
          <w:tcPr>
            <w:tcW w:w="319" w:type="pct"/>
            <w:tcBorders>
              <w:top w:val="nil"/>
              <w:left w:val="nil"/>
              <w:bottom w:val="single" w:sz="4" w:space="0" w:color="auto"/>
              <w:right w:val="nil"/>
            </w:tcBorders>
            <w:shd w:val="clear" w:color="auto" w:fill="auto"/>
            <w:vAlign w:val="center"/>
            <w:hideMark/>
          </w:tcPr>
          <w:p w14:paraId="00B20474" w14:textId="78DDD625" w:rsidR="0020456B" w:rsidRPr="002D458C" w:rsidRDefault="0020456B" w:rsidP="00974454">
            <w:pPr>
              <w:jc w:val="center"/>
              <w:rPr>
                <w:rFonts w:ascii="Arial Narrow" w:hAnsi="Arial Narrow"/>
                <w:sz w:val="18"/>
                <w:szCs w:val="18"/>
              </w:rPr>
            </w:pPr>
          </w:p>
        </w:tc>
        <w:tc>
          <w:tcPr>
            <w:tcW w:w="339" w:type="pct"/>
            <w:tcBorders>
              <w:top w:val="nil"/>
              <w:left w:val="nil"/>
              <w:bottom w:val="single" w:sz="4" w:space="0" w:color="auto"/>
              <w:right w:val="nil"/>
            </w:tcBorders>
            <w:shd w:val="clear" w:color="auto" w:fill="auto"/>
            <w:vAlign w:val="center"/>
            <w:hideMark/>
          </w:tcPr>
          <w:p w14:paraId="48619887" w14:textId="716D3E2D" w:rsidR="0020456B" w:rsidRPr="002D458C" w:rsidRDefault="0020456B" w:rsidP="00974454">
            <w:pPr>
              <w:jc w:val="center"/>
              <w:rPr>
                <w:rFonts w:ascii="Arial Narrow" w:hAnsi="Arial Narrow"/>
                <w:sz w:val="18"/>
                <w:szCs w:val="18"/>
              </w:rPr>
            </w:pPr>
          </w:p>
        </w:tc>
        <w:tc>
          <w:tcPr>
            <w:tcW w:w="280" w:type="pct"/>
            <w:tcBorders>
              <w:top w:val="nil"/>
              <w:left w:val="nil"/>
              <w:bottom w:val="single" w:sz="4" w:space="0" w:color="auto"/>
              <w:right w:val="single" w:sz="4" w:space="0" w:color="auto"/>
            </w:tcBorders>
            <w:shd w:val="clear" w:color="auto" w:fill="auto"/>
            <w:vAlign w:val="center"/>
            <w:hideMark/>
          </w:tcPr>
          <w:p w14:paraId="63254A55" w14:textId="06F7448E" w:rsidR="0020456B" w:rsidRPr="002D458C" w:rsidRDefault="0020456B" w:rsidP="00974454">
            <w:pPr>
              <w:jc w:val="center"/>
              <w:rPr>
                <w:rFonts w:ascii="Arial Narrow" w:hAnsi="Arial Narrow"/>
                <w:sz w:val="18"/>
                <w:szCs w:val="18"/>
              </w:rPr>
            </w:pPr>
          </w:p>
        </w:tc>
        <w:tc>
          <w:tcPr>
            <w:tcW w:w="258" w:type="pct"/>
            <w:tcBorders>
              <w:top w:val="nil"/>
              <w:left w:val="nil"/>
              <w:bottom w:val="single" w:sz="4" w:space="0" w:color="auto"/>
              <w:right w:val="single" w:sz="4" w:space="0" w:color="auto"/>
            </w:tcBorders>
            <w:shd w:val="clear" w:color="auto" w:fill="auto"/>
            <w:vAlign w:val="center"/>
            <w:hideMark/>
          </w:tcPr>
          <w:p w14:paraId="28A19BA3" w14:textId="41CB5874" w:rsidR="0020456B" w:rsidRPr="002D458C" w:rsidRDefault="0020456B" w:rsidP="00974454">
            <w:pPr>
              <w:jc w:val="center"/>
              <w:rPr>
                <w:rFonts w:ascii="Arial Narrow" w:hAnsi="Arial Narrow"/>
                <w:sz w:val="18"/>
                <w:szCs w:val="18"/>
              </w:rPr>
            </w:pPr>
            <w:r w:rsidRPr="002D458C">
              <w:rPr>
                <w:rFonts w:ascii="Arial Narrow" w:hAnsi="Arial Narrow"/>
                <w:sz w:val="18"/>
                <w:szCs w:val="18"/>
              </w:rPr>
              <w:t>4 922,34</w:t>
            </w:r>
          </w:p>
        </w:tc>
        <w:tc>
          <w:tcPr>
            <w:tcW w:w="269" w:type="pct"/>
            <w:tcBorders>
              <w:top w:val="nil"/>
              <w:left w:val="nil"/>
              <w:bottom w:val="single" w:sz="4" w:space="0" w:color="auto"/>
              <w:right w:val="single" w:sz="4" w:space="0" w:color="auto"/>
            </w:tcBorders>
            <w:shd w:val="clear" w:color="auto" w:fill="auto"/>
            <w:vAlign w:val="center"/>
            <w:hideMark/>
          </w:tcPr>
          <w:p w14:paraId="5ADC8040" w14:textId="60345103" w:rsidR="0020456B" w:rsidRPr="002D458C" w:rsidRDefault="0020456B" w:rsidP="00974454">
            <w:pPr>
              <w:jc w:val="center"/>
              <w:rPr>
                <w:rFonts w:ascii="Arial Narrow" w:hAnsi="Arial Narrow"/>
                <w:sz w:val="18"/>
                <w:szCs w:val="18"/>
              </w:rPr>
            </w:pPr>
            <w:r w:rsidRPr="002D458C">
              <w:rPr>
                <w:rFonts w:ascii="Arial Narrow" w:hAnsi="Arial Narrow"/>
                <w:sz w:val="18"/>
                <w:szCs w:val="18"/>
              </w:rPr>
              <w:t>14 020,67</w:t>
            </w:r>
          </w:p>
        </w:tc>
        <w:tc>
          <w:tcPr>
            <w:tcW w:w="298" w:type="pct"/>
            <w:tcBorders>
              <w:top w:val="nil"/>
              <w:left w:val="nil"/>
              <w:bottom w:val="single" w:sz="4" w:space="0" w:color="auto"/>
              <w:right w:val="single" w:sz="4" w:space="0" w:color="auto"/>
            </w:tcBorders>
            <w:shd w:val="clear" w:color="auto" w:fill="auto"/>
            <w:vAlign w:val="center"/>
            <w:hideMark/>
          </w:tcPr>
          <w:p w14:paraId="5830EE64" w14:textId="03528CED" w:rsidR="0020456B" w:rsidRPr="002D458C" w:rsidRDefault="0020456B" w:rsidP="00974454">
            <w:pPr>
              <w:jc w:val="center"/>
              <w:rPr>
                <w:rFonts w:ascii="Arial Narrow" w:hAnsi="Arial Narrow"/>
                <w:sz w:val="18"/>
                <w:szCs w:val="18"/>
              </w:rPr>
            </w:pPr>
            <w:r w:rsidRPr="002D458C">
              <w:rPr>
                <w:rFonts w:ascii="Arial Narrow" w:hAnsi="Arial Narrow"/>
                <w:sz w:val="18"/>
                <w:szCs w:val="18"/>
              </w:rPr>
              <w:t>3 863,39</w:t>
            </w:r>
          </w:p>
        </w:tc>
        <w:tc>
          <w:tcPr>
            <w:tcW w:w="276" w:type="pct"/>
            <w:tcBorders>
              <w:top w:val="nil"/>
              <w:left w:val="nil"/>
              <w:bottom w:val="single" w:sz="4" w:space="0" w:color="auto"/>
              <w:right w:val="single" w:sz="4" w:space="0" w:color="auto"/>
            </w:tcBorders>
            <w:shd w:val="clear" w:color="auto" w:fill="auto"/>
            <w:vAlign w:val="center"/>
            <w:hideMark/>
          </w:tcPr>
          <w:p w14:paraId="683655AE" w14:textId="24788607" w:rsidR="0020456B" w:rsidRPr="002D458C" w:rsidRDefault="0020456B" w:rsidP="00974454">
            <w:pPr>
              <w:jc w:val="center"/>
              <w:rPr>
                <w:rFonts w:ascii="Arial Narrow" w:hAnsi="Arial Narrow"/>
                <w:sz w:val="18"/>
                <w:szCs w:val="18"/>
              </w:rPr>
            </w:pPr>
            <w:r w:rsidRPr="002D458C">
              <w:rPr>
                <w:rFonts w:ascii="Arial Narrow" w:hAnsi="Arial Narrow"/>
                <w:sz w:val="18"/>
                <w:szCs w:val="18"/>
              </w:rPr>
              <w:t>49 693,28</w:t>
            </w:r>
          </w:p>
        </w:tc>
        <w:tc>
          <w:tcPr>
            <w:tcW w:w="260" w:type="pct"/>
            <w:tcBorders>
              <w:top w:val="nil"/>
              <w:left w:val="nil"/>
              <w:bottom w:val="single" w:sz="4" w:space="0" w:color="auto"/>
              <w:right w:val="single" w:sz="4" w:space="0" w:color="auto"/>
            </w:tcBorders>
            <w:shd w:val="clear" w:color="auto" w:fill="auto"/>
            <w:vAlign w:val="center"/>
            <w:hideMark/>
          </w:tcPr>
          <w:p w14:paraId="0781EEDF" w14:textId="14268472" w:rsidR="0020456B" w:rsidRPr="002D458C" w:rsidRDefault="0020456B" w:rsidP="00974454">
            <w:pPr>
              <w:jc w:val="center"/>
              <w:rPr>
                <w:rFonts w:ascii="Arial Narrow" w:hAnsi="Arial Narrow"/>
                <w:sz w:val="18"/>
                <w:szCs w:val="18"/>
              </w:rPr>
            </w:pPr>
            <w:r w:rsidRPr="002D458C">
              <w:rPr>
                <w:rFonts w:ascii="Arial Narrow" w:hAnsi="Arial Narrow"/>
                <w:sz w:val="18"/>
                <w:szCs w:val="18"/>
              </w:rPr>
              <w:t>4 645,88</w:t>
            </w:r>
          </w:p>
        </w:tc>
        <w:tc>
          <w:tcPr>
            <w:tcW w:w="260" w:type="pct"/>
            <w:tcBorders>
              <w:top w:val="nil"/>
              <w:left w:val="nil"/>
              <w:bottom w:val="single" w:sz="4" w:space="0" w:color="auto"/>
              <w:right w:val="single" w:sz="4" w:space="0" w:color="auto"/>
            </w:tcBorders>
            <w:shd w:val="clear" w:color="auto" w:fill="auto"/>
            <w:vAlign w:val="center"/>
            <w:hideMark/>
          </w:tcPr>
          <w:p w14:paraId="1EB5A1C1" w14:textId="1DAD30A6" w:rsidR="0020456B" w:rsidRPr="002D458C" w:rsidRDefault="0020456B" w:rsidP="00974454">
            <w:pPr>
              <w:jc w:val="center"/>
              <w:rPr>
                <w:rFonts w:ascii="Arial Narrow" w:hAnsi="Arial Narrow"/>
                <w:sz w:val="18"/>
                <w:szCs w:val="18"/>
              </w:rPr>
            </w:pPr>
            <w:r w:rsidRPr="002D458C">
              <w:rPr>
                <w:rFonts w:ascii="Arial Narrow" w:hAnsi="Arial Narrow"/>
                <w:sz w:val="18"/>
                <w:szCs w:val="18"/>
              </w:rPr>
              <w:t>7 613,16</w:t>
            </w:r>
          </w:p>
        </w:tc>
        <w:tc>
          <w:tcPr>
            <w:tcW w:w="280" w:type="pct"/>
            <w:tcBorders>
              <w:top w:val="nil"/>
              <w:left w:val="nil"/>
              <w:bottom w:val="single" w:sz="4" w:space="0" w:color="auto"/>
              <w:right w:val="single" w:sz="4" w:space="0" w:color="auto"/>
            </w:tcBorders>
            <w:shd w:val="clear" w:color="auto" w:fill="auto"/>
            <w:vAlign w:val="center"/>
            <w:hideMark/>
          </w:tcPr>
          <w:p w14:paraId="390B1A31" w14:textId="09664F48" w:rsidR="0020456B" w:rsidRPr="002D458C" w:rsidRDefault="0020456B" w:rsidP="00974454">
            <w:pPr>
              <w:jc w:val="center"/>
              <w:rPr>
                <w:rFonts w:ascii="Arial Narrow" w:hAnsi="Arial Narrow"/>
                <w:sz w:val="18"/>
                <w:szCs w:val="18"/>
              </w:rPr>
            </w:pPr>
            <w:r w:rsidRPr="002D458C">
              <w:rPr>
                <w:rFonts w:ascii="Arial Narrow" w:hAnsi="Arial Narrow"/>
                <w:sz w:val="18"/>
                <w:szCs w:val="18"/>
              </w:rPr>
              <w:t>84 758,70</w:t>
            </w:r>
          </w:p>
        </w:tc>
        <w:tc>
          <w:tcPr>
            <w:tcW w:w="269" w:type="pct"/>
            <w:tcBorders>
              <w:top w:val="nil"/>
              <w:left w:val="nil"/>
              <w:bottom w:val="single" w:sz="4" w:space="0" w:color="auto"/>
              <w:right w:val="single" w:sz="4" w:space="0" w:color="auto"/>
            </w:tcBorders>
            <w:shd w:val="clear" w:color="auto" w:fill="auto"/>
            <w:vAlign w:val="center"/>
            <w:hideMark/>
          </w:tcPr>
          <w:p w14:paraId="79F8A2AA" w14:textId="4C46CCFA" w:rsidR="0020456B" w:rsidRPr="002D458C" w:rsidRDefault="0020456B" w:rsidP="00974454">
            <w:pPr>
              <w:jc w:val="center"/>
              <w:rPr>
                <w:rFonts w:ascii="Arial Narrow" w:hAnsi="Arial Narrow"/>
                <w:sz w:val="18"/>
                <w:szCs w:val="18"/>
              </w:rPr>
            </w:pPr>
            <w:r w:rsidRPr="002D458C">
              <w:rPr>
                <w:rFonts w:ascii="Arial Narrow" w:hAnsi="Arial Narrow"/>
                <w:sz w:val="18"/>
                <w:szCs w:val="18"/>
              </w:rPr>
              <w:t>399 607,08</w:t>
            </w:r>
          </w:p>
        </w:tc>
        <w:tc>
          <w:tcPr>
            <w:tcW w:w="293" w:type="pct"/>
            <w:tcBorders>
              <w:top w:val="nil"/>
              <w:left w:val="nil"/>
              <w:bottom w:val="single" w:sz="4" w:space="0" w:color="auto"/>
              <w:right w:val="single" w:sz="4" w:space="0" w:color="auto"/>
            </w:tcBorders>
            <w:shd w:val="clear" w:color="auto" w:fill="auto"/>
            <w:vAlign w:val="center"/>
            <w:hideMark/>
          </w:tcPr>
          <w:p w14:paraId="52853DEE" w14:textId="533270C8" w:rsidR="0020456B" w:rsidRPr="002D458C" w:rsidRDefault="0020456B" w:rsidP="00974454">
            <w:pPr>
              <w:jc w:val="center"/>
              <w:rPr>
                <w:rFonts w:ascii="Arial Narrow" w:hAnsi="Arial Narrow"/>
                <w:sz w:val="18"/>
                <w:szCs w:val="18"/>
              </w:rPr>
            </w:pPr>
          </w:p>
        </w:tc>
        <w:tc>
          <w:tcPr>
            <w:tcW w:w="294" w:type="pct"/>
            <w:tcBorders>
              <w:top w:val="nil"/>
              <w:left w:val="nil"/>
              <w:bottom w:val="single" w:sz="4" w:space="0" w:color="auto"/>
              <w:right w:val="single" w:sz="4" w:space="0" w:color="auto"/>
            </w:tcBorders>
            <w:shd w:val="clear" w:color="auto" w:fill="auto"/>
            <w:vAlign w:val="center"/>
            <w:hideMark/>
          </w:tcPr>
          <w:p w14:paraId="5CA5BC22" w14:textId="511D79F4" w:rsidR="0020456B" w:rsidRPr="002D458C" w:rsidRDefault="0020456B" w:rsidP="00974454">
            <w:pPr>
              <w:jc w:val="center"/>
              <w:rPr>
                <w:rFonts w:ascii="Arial Narrow" w:hAnsi="Arial Narrow"/>
                <w:sz w:val="18"/>
                <w:szCs w:val="18"/>
              </w:rPr>
            </w:pPr>
          </w:p>
        </w:tc>
      </w:tr>
      <w:tr w:rsidR="0020456B" w:rsidRPr="002D458C" w14:paraId="243A86E7" w14:textId="77777777" w:rsidTr="00974454">
        <w:trPr>
          <w:trHeight w:val="57"/>
          <w:jc w:val="center"/>
        </w:trPr>
        <w:tc>
          <w:tcPr>
            <w:tcW w:w="5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C45DAE" w14:textId="77777777" w:rsidR="0020456B" w:rsidRPr="002D458C" w:rsidRDefault="0020456B" w:rsidP="00974454">
            <w:pPr>
              <w:jc w:val="center"/>
              <w:rPr>
                <w:rFonts w:ascii="Arial Narrow" w:hAnsi="Arial Narrow"/>
                <w:sz w:val="18"/>
                <w:szCs w:val="18"/>
              </w:rPr>
            </w:pPr>
            <w:r w:rsidRPr="002D458C">
              <w:rPr>
                <w:rFonts w:ascii="Arial Narrow" w:hAnsi="Arial Narrow"/>
                <w:sz w:val="18"/>
                <w:szCs w:val="18"/>
              </w:rPr>
              <w:t>ИТОГО по проекту</w:t>
            </w:r>
          </w:p>
        </w:tc>
        <w:tc>
          <w:tcPr>
            <w:tcW w:w="3557" w:type="pct"/>
            <w:gridSpan w:val="12"/>
            <w:tcBorders>
              <w:top w:val="single" w:sz="4" w:space="0" w:color="auto"/>
              <w:left w:val="nil"/>
              <w:bottom w:val="single" w:sz="4" w:space="0" w:color="auto"/>
              <w:right w:val="single" w:sz="4" w:space="0" w:color="000000"/>
            </w:tcBorders>
            <w:shd w:val="clear" w:color="auto" w:fill="auto"/>
            <w:vAlign w:val="center"/>
            <w:hideMark/>
          </w:tcPr>
          <w:p w14:paraId="144ACE41" w14:textId="72DC628D" w:rsidR="0020456B" w:rsidRPr="002D458C" w:rsidRDefault="0020456B" w:rsidP="00974454">
            <w:pPr>
              <w:jc w:val="center"/>
              <w:rPr>
                <w:rFonts w:ascii="Arial Narrow" w:hAnsi="Arial Narrow"/>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14:paraId="14D758C6" w14:textId="0465490B" w:rsidR="0020456B" w:rsidRPr="002D458C" w:rsidRDefault="0020456B" w:rsidP="00974454">
            <w:pPr>
              <w:jc w:val="center"/>
              <w:rPr>
                <w:rFonts w:ascii="Arial Narrow" w:hAnsi="Arial Narrow"/>
                <w:sz w:val="18"/>
                <w:szCs w:val="18"/>
              </w:rPr>
            </w:pPr>
            <w:r w:rsidRPr="002D458C">
              <w:rPr>
                <w:rFonts w:ascii="Arial Narrow" w:hAnsi="Arial Narrow"/>
                <w:sz w:val="18"/>
                <w:szCs w:val="18"/>
              </w:rPr>
              <w:t>484 365,78</w:t>
            </w:r>
          </w:p>
        </w:tc>
        <w:tc>
          <w:tcPr>
            <w:tcW w:w="293" w:type="pct"/>
            <w:tcBorders>
              <w:top w:val="nil"/>
              <w:left w:val="nil"/>
              <w:bottom w:val="single" w:sz="4" w:space="0" w:color="auto"/>
              <w:right w:val="single" w:sz="4" w:space="0" w:color="auto"/>
            </w:tcBorders>
            <w:shd w:val="clear" w:color="auto" w:fill="auto"/>
            <w:vAlign w:val="center"/>
            <w:hideMark/>
          </w:tcPr>
          <w:p w14:paraId="24757082" w14:textId="3CAFE930" w:rsidR="0020456B" w:rsidRPr="002D458C" w:rsidRDefault="0020456B" w:rsidP="00974454">
            <w:pPr>
              <w:jc w:val="center"/>
              <w:rPr>
                <w:rFonts w:ascii="Arial Narrow" w:hAnsi="Arial Narrow"/>
                <w:sz w:val="18"/>
                <w:szCs w:val="18"/>
              </w:rPr>
            </w:pPr>
          </w:p>
        </w:tc>
        <w:tc>
          <w:tcPr>
            <w:tcW w:w="294" w:type="pct"/>
            <w:tcBorders>
              <w:top w:val="nil"/>
              <w:left w:val="nil"/>
              <w:bottom w:val="single" w:sz="4" w:space="0" w:color="auto"/>
              <w:right w:val="single" w:sz="4" w:space="0" w:color="auto"/>
            </w:tcBorders>
            <w:shd w:val="clear" w:color="auto" w:fill="auto"/>
            <w:vAlign w:val="center"/>
            <w:hideMark/>
          </w:tcPr>
          <w:p w14:paraId="4869F721" w14:textId="4391A723" w:rsidR="0020456B" w:rsidRPr="002D458C" w:rsidRDefault="0020456B" w:rsidP="00974454">
            <w:pPr>
              <w:jc w:val="center"/>
              <w:rPr>
                <w:rFonts w:ascii="Arial Narrow" w:hAnsi="Arial Narrow"/>
                <w:sz w:val="18"/>
                <w:szCs w:val="18"/>
              </w:rPr>
            </w:pPr>
          </w:p>
        </w:tc>
      </w:tr>
    </w:tbl>
    <w:p w14:paraId="640EBFEE" w14:textId="20C18E7E" w:rsidR="00F425C9" w:rsidRPr="002D458C" w:rsidRDefault="00F425C9" w:rsidP="004B7F0D">
      <w:pPr>
        <w:ind w:firstLine="709"/>
        <w:jc w:val="both"/>
        <w:rPr>
          <w:rFonts w:ascii="Times New Roman" w:hAnsi="Times New Roman" w:cs="Times New Roman"/>
          <w:sz w:val="28"/>
          <w:szCs w:val="28"/>
        </w:rPr>
        <w:sectPr w:rsidR="00F425C9" w:rsidRPr="002D458C" w:rsidSect="00D07E88">
          <w:pgSz w:w="23811" w:h="16838" w:orient="landscape" w:code="8"/>
          <w:pgMar w:top="1701" w:right="1134" w:bottom="850" w:left="1134" w:header="708" w:footer="708" w:gutter="0"/>
          <w:cols w:space="708"/>
          <w:docGrid w:linePitch="360"/>
        </w:sectPr>
      </w:pPr>
    </w:p>
    <w:p w14:paraId="134D4F29" w14:textId="4DE9D2A4" w:rsidR="00B73E6A" w:rsidRPr="002D458C" w:rsidRDefault="00B73E6A" w:rsidP="00B73E6A">
      <w:pPr>
        <w:ind w:firstLine="709"/>
        <w:jc w:val="both"/>
        <w:rPr>
          <w:rFonts w:ascii="Times New Roman" w:hAnsi="Times New Roman" w:cs="Times New Roman"/>
          <w:b/>
          <w:bCs/>
          <w:i/>
          <w:iCs/>
          <w:sz w:val="28"/>
          <w:szCs w:val="28"/>
        </w:rPr>
      </w:pPr>
      <w:bookmarkStart w:id="128" w:name="_Hlk47084904"/>
      <w:r w:rsidRPr="002D458C">
        <w:rPr>
          <w:rFonts w:ascii="Times New Roman" w:hAnsi="Times New Roman" w:cs="Times New Roman"/>
          <w:b/>
          <w:bCs/>
          <w:i/>
          <w:iCs/>
          <w:sz w:val="28"/>
          <w:szCs w:val="28"/>
        </w:rPr>
        <w:lastRenderedPageBreak/>
        <w:t>Этап 2 (2025-2035 гг.)</w:t>
      </w:r>
    </w:p>
    <w:p w14:paraId="17E2890D" w14:textId="00A6C990" w:rsidR="00B73E6A" w:rsidRPr="002D458C" w:rsidRDefault="00B73E6A" w:rsidP="00B73E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Общая стоимость – </w:t>
      </w:r>
      <w:r w:rsidR="00036F67" w:rsidRPr="002D458C">
        <w:rPr>
          <w:rFonts w:ascii="Times New Roman" w:hAnsi="Times New Roman" w:cs="Times New Roman"/>
          <w:sz w:val="28"/>
          <w:szCs w:val="28"/>
        </w:rPr>
        <w:t xml:space="preserve">1 810,848 </w:t>
      </w:r>
      <w:r w:rsidRPr="002D458C">
        <w:rPr>
          <w:rFonts w:ascii="Times New Roman" w:hAnsi="Times New Roman" w:cs="Times New Roman"/>
          <w:sz w:val="28"/>
          <w:szCs w:val="28"/>
        </w:rPr>
        <w:t>млн. руб. без НДС, в том числе:</w:t>
      </w:r>
    </w:p>
    <w:p w14:paraId="68B07131" w14:textId="77777777"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инженерно-изыскательские работы (ИИР):</w:t>
      </w:r>
    </w:p>
    <w:p w14:paraId="53F34ADA" w14:textId="18E3D573" w:rsidR="00B73E6A" w:rsidRPr="002D458C" w:rsidRDefault="00B73E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инженерно-геологические и инженерно-экологические – </w:t>
      </w:r>
      <w:r w:rsidR="00036F67" w:rsidRPr="002D458C">
        <w:rPr>
          <w:rFonts w:ascii="Times New Roman" w:hAnsi="Times New Roman" w:cs="Times New Roman"/>
          <w:sz w:val="28"/>
          <w:szCs w:val="28"/>
        </w:rPr>
        <w:t xml:space="preserve">83,962 </w:t>
      </w:r>
      <w:r w:rsidRPr="002D458C">
        <w:rPr>
          <w:rFonts w:ascii="Times New Roman" w:hAnsi="Times New Roman" w:cs="Times New Roman"/>
          <w:sz w:val="28"/>
          <w:szCs w:val="28"/>
        </w:rPr>
        <w:t>млн. руб.;</w:t>
      </w:r>
    </w:p>
    <w:p w14:paraId="378B762C" w14:textId="5D625D4C" w:rsidR="00B73E6A" w:rsidRPr="002D458C" w:rsidRDefault="00B73E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инженерно-геодезические – </w:t>
      </w:r>
      <w:r w:rsidR="00036F67" w:rsidRPr="002D458C">
        <w:rPr>
          <w:rFonts w:ascii="Times New Roman" w:hAnsi="Times New Roman" w:cs="Times New Roman"/>
          <w:sz w:val="28"/>
          <w:szCs w:val="28"/>
        </w:rPr>
        <w:t xml:space="preserve">30,614 </w:t>
      </w:r>
      <w:r w:rsidRPr="002D458C">
        <w:rPr>
          <w:rFonts w:ascii="Times New Roman" w:hAnsi="Times New Roman" w:cs="Times New Roman"/>
          <w:sz w:val="28"/>
          <w:szCs w:val="28"/>
        </w:rPr>
        <w:t>млн. руб.;</w:t>
      </w:r>
    </w:p>
    <w:p w14:paraId="7C413BD0" w14:textId="220CB71C"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разработка проектно-сметной документации (ПСД) – </w:t>
      </w:r>
      <w:r w:rsidR="00036F67" w:rsidRPr="002D458C">
        <w:rPr>
          <w:rFonts w:ascii="Times New Roman" w:hAnsi="Times New Roman" w:cs="Times New Roman"/>
          <w:sz w:val="28"/>
          <w:szCs w:val="28"/>
        </w:rPr>
        <w:t xml:space="preserve">387,800 </w:t>
      </w:r>
      <w:r w:rsidRPr="002D458C">
        <w:rPr>
          <w:rFonts w:ascii="Times New Roman" w:hAnsi="Times New Roman" w:cs="Times New Roman"/>
          <w:sz w:val="28"/>
          <w:szCs w:val="28"/>
        </w:rPr>
        <w:t>млн. руб.;</w:t>
      </w:r>
    </w:p>
    <w:p w14:paraId="6DA0A5DA" w14:textId="1803905C"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разработка проекта планировки с проектом межевания территории (ПП и ПМ) – </w:t>
      </w:r>
      <w:r w:rsidR="00036F67" w:rsidRPr="002D458C">
        <w:rPr>
          <w:rFonts w:ascii="Times New Roman" w:hAnsi="Times New Roman" w:cs="Times New Roman"/>
          <w:sz w:val="28"/>
          <w:szCs w:val="28"/>
        </w:rPr>
        <w:t xml:space="preserve">22,452 </w:t>
      </w:r>
      <w:r w:rsidRPr="002D458C">
        <w:rPr>
          <w:rFonts w:ascii="Times New Roman" w:hAnsi="Times New Roman" w:cs="Times New Roman"/>
          <w:sz w:val="28"/>
          <w:szCs w:val="28"/>
        </w:rPr>
        <w:t>млн. руб.;</w:t>
      </w:r>
    </w:p>
    <w:p w14:paraId="47078FCF" w14:textId="77777777"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проведение государственной экспертизы:</w:t>
      </w:r>
    </w:p>
    <w:p w14:paraId="0824DC88" w14:textId="1F5EA37E" w:rsidR="00B73E6A" w:rsidRPr="002D458C" w:rsidRDefault="00B73E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инженерно-геологических и инженерно-экологических изысканий – </w:t>
      </w:r>
      <w:r w:rsidR="00036F67" w:rsidRPr="002D458C">
        <w:rPr>
          <w:rFonts w:ascii="Times New Roman" w:hAnsi="Times New Roman" w:cs="Times New Roman"/>
          <w:sz w:val="28"/>
          <w:szCs w:val="28"/>
        </w:rPr>
        <w:t>26,421</w:t>
      </w:r>
      <w:r w:rsidRPr="002D458C">
        <w:rPr>
          <w:rFonts w:ascii="Times New Roman" w:hAnsi="Times New Roman" w:cs="Times New Roman"/>
          <w:sz w:val="28"/>
          <w:szCs w:val="28"/>
        </w:rPr>
        <w:t xml:space="preserve"> млн. руб.;</w:t>
      </w:r>
    </w:p>
    <w:p w14:paraId="092D0934" w14:textId="3474F384" w:rsidR="00B73E6A" w:rsidRPr="002D458C" w:rsidRDefault="00B73E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ПСД – </w:t>
      </w:r>
      <w:r w:rsidR="00036F67" w:rsidRPr="002D458C">
        <w:rPr>
          <w:rFonts w:ascii="Times New Roman" w:hAnsi="Times New Roman" w:cs="Times New Roman"/>
          <w:sz w:val="28"/>
          <w:szCs w:val="28"/>
        </w:rPr>
        <w:t>76,638</w:t>
      </w:r>
      <w:r w:rsidRPr="002D458C">
        <w:rPr>
          <w:rFonts w:ascii="Times New Roman" w:hAnsi="Times New Roman" w:cs="Times New Roman"/>
          <w:sz w:val="28"/>
          <w:szCs w:val="28"/>
        </w:rPr>
        <w:t xml:space="preserve"> млн. руб.;</w:t>
      </w:r>
    </w:p>
    <w:p w14:paraId="1FC6C16C" w14:textId="1DD0F3AC"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строительно-монтажные работы, включая материалы (СМР) – </w:t>
      </w:r>
      <w:r w:rsidR="00036F67" w:rsidRPr="002D458C">
        <w:rPr>
          <w:rFonts w:ascii="Times New Roman" w:hAnsi="Times New Roman" w:cs="Times New Roman"/>
          <w:sz w:val="28"/>
          <w:szCs w:val="28"/>
        </w:rPr>
        <w:t xml:space="preserve">1 182,961 </w:t>
      </w:r>
      <w:r w:rsidRPr="002D458C">
        <w:rPr>
          <w:rFonts w:ascii="Times New Roman" w:hAnsi="Times New Roman" w:cs="Times New Roman"/>
          <w:sz w:val="28"/>
          <w:szCs w:val="28"/>
        </w:rPr>
        <w:t>млн. руб.</w:t>
      </w:r>
    </w:p>
    <w:p w14:paraId="26F7022F" w14:textId="77777777" w:rsidR="00B73E6A" w:rsidRPr="002D458C" w:rsidRDefault="00B73E6A" w:rsidP="00B73E6A">
      <w:pPr>
        <w:ind w:firstLine="709"/>
        <w:jc w:val="both"/>
        <w:rPr>
          <w:rFonts w:ascii="Times New Roman" w:hAnsi="Times New Roman" w:cs="Times New Roman"/>
          <w:sz w:val="28"/>
          <w:szCs w:val="28"/>
        </w:rPr>
      </w:pPr>
    </w:p>
    <w:p w14:paraId="6D1B9685" w14:textId="1EE53520" w:rsidR="00B73E6A" w:rsidRPr="002D458C" w:rsidRDefault="00B73E6A" w:rsidP="00B73E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Удельные расходы на строительство 1 км газопровода составят </w:t>
      </w:r>
      <w:r w:rsidR="00036F67" w:rsidRPr="002D458C">
        <w:rPr>
          <w:rFonts w:ascii="Times New Roman" w:hAnsi="Times New Roman" w:cs="Times New Roman"/>
          <w:sz w:val="28"/>
          <w:szCs w:val="28"/>
        </w:rPr>
        <w:t xml:space="preserve">9,524 </w:t>
      </w:r>
      <w:r w:rsidRPr="002D458C">
        <w:rPr>
          <w:rFonts w:ascii="Times New Roman" w:hAnsi="Times New Roman" w:cs="Times New Roman"/>
          <w:sz w:val="28"/>
          <w:szCs w:val="28"/>
        </w:rPr>
        <w:t>млн. руб., в том числе:</w:t>
      </w:r>
    </w:p>
    <w:p w14:paraId="566A572A" w14:textId="10ABA344"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ПИР – </w:t>
      </w:r>
      <w:r w:rsidR="00036F67" w:rsidRPr="002D458C">
        <w:rPr>
          <w:rFonts w:ascii="Times New Roman" w:hAnsi="Times New Roman" w:cs="Times New Roman"/>
          <w:sz w:val="28"/>
          <w:szCs w:val="28"/>
        </w:rPr>
        <w:t xml:space="preserve">3,302 </w:t>
      </w:r>
      <w:r w:rsidRPr="002D458C">
        <w:rPr>
          <w:rFonts w:ascii="Times New Roman" w:hAnsi="Times New Roman" w:cs="Times New Roman"/>
          <w:sz w:val="28"/>
          <w:szCs w:val="28"/>
        </w:rPr>
        <w:t>млн. руб.;</w:t>
      </w:r>
    </w:p>
    <w:p w14:paraId="489EC0FF" w14:textId="436D8459" w:rsidR="00B73E6A" w:rsidRPr="002D458C" w:rsidRDefault="00B73E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СМР – </w:t>
      </w:r>
      <w:r w:rsidR="00036F67" w:rsidRPr="002D458C">
        <w:rPr>
          <w:rFonts w:ascii="Times New Roman" w:hAnsi="Times New Roman" w:cs="Times New Roman"/>
          <w:sz w:val="28"/>
          <w:szCs w:val="28"/>
        </w:rPr>
        <w:t xml:space="preserve">6,222 </w:t>
      </w:r>
      <w:r w:rsidRPr="002D458C">
        <w:rPr>
          <w:rFonts w:ascii="Times New Roman" w:hAnsi="Times New Roman" w:cs="Times New Roman"/>
          <w:sz w:val="28"/>
          <w:szCs w:val="28"/>
        </w:rPr>
        <w:t>млн. руб.;</w:t>
      </w:r>
    </w:p>
    <w:p w14:paraId="0D5ECF35" w14:textId="77777777" w:rsidR="00B73E6A" w:rsidRPr="002D458C" w:rsidRDefault="00B73E6A" w:rsidP="00B73E6A">
      <w:pPr>
        <w:ind w:firstLine="709"/>
        <w:jc w:val="both"/>
        <w:rPr>
          <w:rFonts w:ascii="Times New Roman" w:hAnsi="Times New Roman" w:cs="Times New Roman"/>
          <w:i/>
          <w:sz w:val="28"/>
          <w:szCs w:val="28"/>
        </w:rPr>
      </w:pPr>
    </w:p>
    <w:p w14:paraId="093FCC32" w14:textId="5DC45918" w:rsidR="00B73E6A" w:rsidRPr="002D458C" w:rsidRDefault="00036F67" w:rsidP="00B73E6A">
      <w:pPr>
        <w:spacing w:before="240"/>
        <w:jc w:val="center"/>
        <w:rPr>
          <w:rFonts w:ascii="Times New Roman" w:hAnsi="Times New Roman" w:cs="Times New Roman"/>
          <w:sz w:val="28"/>
          <w:szCs w:val="28"/>
        </w:rPr>
      </w:pPr>
      <w:r w:rsidRPr="002D458C">
        <w:rPr>
          <w:rFonts w:ascii="Times New Roman" w:hAnsi="Times New Roman" w:cs="Times New Roman"/>
          <w:noProof/>
          <w:sz w:val="28"/>
          <w:szCs w:val="28"/>
        </w:rPr>
        <w:drawing>
          <wp:inline distT="0" distB="0" distL="0" distR="0" wp14:anchorId="4ED7D74A" wp14:editId="63C0C908">
            <wp:extent cx="5652000" cy="3185849"/>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rcRect l="5384" t="2200" b="15278"/>
                    <a:stretch/>
                  </pic:blipFill>
                  <pic:spPr bwMode="auto">
                    <a:xfrm>
                      <a:off x="0" y="0"/>
                      <a:ext cx="5652000" cy="3185849"/>
                    </a:xfrm>
                    <a:prstGeom prst="rect">
                      <a:avLst/>
                    </a:prstGeom>
                    <a:noFill/>
                    <a:ln>
                      <a:noFill/>
                    </a:ln>
                    <a:extLst>
                      <a:ext uri="{53640926-AAD7-44D8-BBD7-CCE9431645EC}">
                        <a14:shadowObscured xmlns:a14="http://schemas.microsoft.com/office/drawing/2010/main"/>
                      </a:ext>
                    </a:extLst>
                  </pic:spPr>
                </pic:pic>
              </a:graphicData>
            </a:graphic>
          </wp:inline>
        </w:drawing>
      </w:r>
    </w:p>
    <w:p w14:paraId="6F894685" w14:textId="78F70780" w:rsidR="00B73E6A" w:rsidRPr="002D458C" w:rsidRDefault="00B73E6A" w:rsidP="00B73E6A">
      <w:pPr>
        <w:spacing w:before="240" w:after="240"/>
        <w:jc w:val="center"/>
        <w:rPr>
          <w:rFonts w:ascii="Times New Roman" w:hAnsi="Times New Roman" w:cs="Times New Roman"/>
          <w:sz w:val="28"/>
          <w:szCs w:val="28"/>
        </w:rPr>
      </w:pPr>
      <w:r w:rsidRPr="002D458C">
        <w:rPr>
          <w:rFonts w:ascii="Times New Roman" w:eastAsia="Times New Roman" w:hAnsi="Times New Roman" w:cs="Times New Roman"/>
          <w:noProof/>
          <w:sz w:val="28"/>
          <w:szCs w:val="28"/>
          <w:lang w:eastAsia="ru-RU"/>
        </w:rPr>
        <w:t xml:space="preserve">Рисунок </w:t>
      </w:r>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Рисунок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5</w:t>
      </w:r>
      <w:r w:rsidRPr="002D458C">
        <w:rPr>
          <w:rFonts w:ascii="Times New Roman" w:eastAsia="Times New Roman" w:hAnsi="Times New Roman" w:cs="Times New Roman"/>
          <w:sz w:val="28"/>
          <w:szCs w:val="28"/>
          <w:lang w:bidi="en-US"/>
        </w:rPr>
        <w:fldChar w:fldCharType="end"/>
      </w:r>
      <w:r w:rsidRPr="002D458C">
        <w:rPr>
          <w:rFonts w:ascii="Times New Roman" w:eastAsia="Times New Roman" w:hAnsi="Times New Roman" w:cs="Times New Roman"/>
          <w:sz w:val="28"/>
          <w:szCs w:val="28"/>
          <w:lang w:eastAsia="ru-RU"/>
        </w:rPr>
        <w:t>.</w:t>
      </w:r>
      <w:r w:rsidRPr="002D458C">
        <w:rPr>
          <w:rFonts w:ascii="Times New Roman" w:hAnsi="Times New Roman" w:cs="Times New Roman"/>
          <w:sz w:val="28"/>
          <w:szCs w:val="28"/>
        </w:rPr>
        <w:t xml:space="preserve"> Структура затрат на производство работ по проектированию и строительству линейных и площадных объектов газоснабжения на </w:t>
      </w:r>
      <w:r w:rsidR="00682A5C" w:rsidRPr="002D458C">
        <w:rPr>
          <w:rFonts w:ascii="Times New Roman" w:hAnsi="Times New Roman" w:cs="Times New Roman"/>
          <w:sz w:val="28"/>
          <w:szCs w:val="28"/>
        </w:rPr>
        <w:t>2</w:t>
      </w:r>
      <w:r w:rsidRPr="002D458C">
        <w:rPr>
          <w:rFonts w:ascii="Times New Roman" w:hAnsi="Times New Roman" w:cs="Times New Roman"/>
          <w:sz w:val="28"/>
          <w:szCs w:val="28"/>
        </w:rPr>
        <w:t xml:space="preserve"> этапе</w:t>
      </w:r>
    </w:p>
    <w:p w14:paraId="00634A8A" w14:textId="0D1CEE83" w:rsidR="00B73E6A" w:rsidRPr="002D458C" w:rsidRDefault="00B73E6A" w:rsidP="00B73E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Ниже, в таблице </w:t>
      </w:r>
      <w:r w:rsidR="00682A5C" w:rsidRPr="002D458C">
        <w:rPr>
          <w:rFonts w:ascii="Times New Roman" w:hAnsi="Times New Roman" w:cs="Times New Roman"/>
          <w:sz w:val="28"/>
          <w:szCs w:val="28"/>
        </w:rPr>
        <w:fldChar w:fldCharType="begin"/>
      </w:r>
      <w:r w:rsidR="00682A5C" w:rsidRPr="002D458C">
        <w:rPr>
          <w:rFonts w:ascii="Times New Roman" w:hAnsi="Times New Roman" w:cs="Times New Roman"/>
          <w:sz w:val="28"/>
          <w:szCs w:val="28"/>
        </w:rPr>
        <w:instrText xml:space="preserve"> REF Tbl_Potreb35 \h  \* MERGEFORMAT </w:instrText>
      </w:r>
      <w:r w:rsidR="00682A5C" w:rsidRPr="002D458C">
        <w:rPr>
          <w:rFonts w:ascii="Times New Roman" w:hAnsi="Times New Roman" w:cs="Times New Roman"/>
          <w:sz w:val="28"/>
          <w:szCs w:val="28"/>
        </w:rPr>
      </w:r>
      <w:r w:rsidR="00682A5C" w:rsidRPr="002D458C">
        <w:rPr>
          <w:rFonts w:ascii="Times New Roman" w:hAnsi="Times New Roman" w:cs="Times New Roman"/>
          <w:sz w:val="28"/>
          <w:szCs w:val="28"/>
        </w:rPr>
        <w:fldChar w:fldCharType="separate"/>
      </w:r>
      <w:r w:rsidR="00A26119" w:rsidRPr="00A26119">
        <w:rPr>
          <w:rFonts w:ascii="Times New Roman" w:eastAsia="Times New Roman" w:hAnsi="Times New Roman" w:cs="Times New Roman"/>
          <w:noProof/>
          <w:sz w:val="26"/>
          <w:szCs w:val="26"/>
          <w:lang w:bidi="en-US"/>
        </w:rPr>
        <w:t>19</w:t>
      </w:r>
      <w:r w:rsidR="00682A5C" w:rsidRPr="002D458C">
        <w:rPr>
          <w:rFonts w:ascii="Times New Roman" w:hAnsi="Times New Roman" w:cs="Times New Roman"/>
          <w:sz w:val="28"/>
          <w:szCs w:val="28"/>
        </w:rPr>
        <w:fldChar w:fldCharType="end"/>
      </w:r>
      <w:r w:rsidRPr="002D458C">
        <w:rPr>
          <w:rFonts w:ascii="Times New Roman" w:hAnsi="Times New Roman" w:cs="Times New Roman"/>
          <w:sz w:val="28"/>
          <w:szCs w:val="28"/>
        </w:rPr>
        <w:t xml:space="preserve">, представлены подробные расчёты ПИР и СМР по мероприятиям </w:t>
      </w:r>
      <w:r w:rsidR="00682A5C" w:rsidRPr="002D458C">
        <w:rPr>
          <w:rFonts w:ascii="Times New Roman" w:hAnsi="Times New Roman" w:cs="Times New Roman"/>
          <w:sz w:val="28"/>
          <w:szCs w:val="28"/>
        </w:rPr>
        <w:t xml:space="preserve">2 этапа </w:t>
      </w:r>
      <w:r w:rsidRPr="002D458C">
        <w:rPr>
          <w:rFonts w:ascii="Times New Roman" w:hAnsi="Times New Roman" w:cs="Times New Roman"/>
          <w:sz w:val="28"/>
          <w:szCs w:val="28"/>
        </w:rPr>
        <w:t xml:space="preserve">на территории </w:t>
      </w:r>
      <w:r w:rsidR="00036F67" w:rsidRPr="002D458C">
        <w:rPr>
          <w:rFonts w:ascii="Times New Roman" w:hAnsi="Times New Roman" w:cs="Times New Roman"/>
          <w:sz w:val="28"/>
          <w:szCs w:val="28"/>
        </w:rPr>
        <w:t>Находкинского ГО</w:t>
      </w:r>
      <w:r w:rsidRPr="002D458C">
        <w:rPr>
          <w:rFonts w:ascii="Times New Roman" w:hAnsi="Times New Roman" w:cs="Times New Roman"/>
          <w:sz w:val="28"/>
          <w:szCs w:val="28"/>
        </w:rPr>
        <w:t xml:space="preserve"> Приморского края.</w:t>
      </w:r>
    </w:p>
    <w:p w14:paraId="6E272E06" w14:textId="77777777" w:rsidR="00682A5C" w:rsidRPr="002D458C" w:rsidRDefault="00682A5C" w:rsidP="00894177">
      <w:pPr>
        <w:ind w:firstLine="709"/>
        <w:jc w:val="both"/>
        <w:rPr>
          <w:rFonts w:ascii="Times New Roman" w:hAnsi="Times New Roman" w:cs="Times New Roman"/>
          <w:sz w:val="28"/>
          <w:szCs w:val="28"/>
        </w:rPr>
        <w:sectPr w:rsidR="00682A5C" w:rsidRPr="002D458C" w:rsidSect="000D63E5">
          <w:pgSz w:w="11906" w:h="16838"/>
          <w:pgMar w:top="1134" w:right="851" w:bottom="1134" w:left="1701" w:header="709" w:footer="709" w:gutter="0"/>
          <w:cols w:space="708"/>
          <w:docGrid w:linePitch="360"/>
        </w:sectPr>
      </w:pPr>
    </w:p>
    <w:p w14:paraId="701D93D6" w14:textId="64C5C20D" w:rsidR="00682A5C" w:rsidRPr="002D458C" w:rsidRDefault="00682A5C" w:rsidP="00682A5C">
      <w:pPr>
        <w:autoSpaceDE w:val="0"/>
        <w:autoSpaceDN w:val="0"/>
        <w:adjustRightInd w:val="0"/>
        <w:spacing w:line="360" w:lineRule="auto"/>
        <w:ind w:firstLine="709"/>
        <w:jc w:val="right"/>
        <w:rPr>
          <w:rFonts w:ascii="Arial" w:eastAsia="Times New Roman" w:hAnsi="Arial" w:cs="Arial"/>
          <w:b/>
          <w:bCs/>
          <w:sz w:val="26"/>
          <w:szCs w:val="26"/>
          <w:lang w:eastAsia="ru-RU"/>
        </w:rPr>
      </w:pPr>
      <w:r w:rsidRPr="002D458C">
        <w:rPr>
          <w:rFonts w:ascii="Arial" w:hAnsi="Arial" w:cs="Arial"/>
          <w:b/>
          <w:bCs/>
          <w:sz w:val="26"/>
          <w:szCs w:val="26"/>
        </w:rPr>
        <w:lastRenderedPageBreak/>
        <w:t>Таблица потребности в строительстве газопроводов (Второй этап, 2025-2035 гг.).</w:t>
      </w:r>
      <w:r w:rsidRPr="002D458C">
        <w:rPr>
          <w:rFonts w:ascii="Arial" w:eastAsia="Times New Roman" w:hAnsi="Arial" w:cs="Arial"/>
          <w:b/>
          <w:bCs/>
          <w:sz w:val="26"/>
          <w:szCs w:val="26"/>
          <w:lang w:eastAsia="ru-RU"/>
        </w:rPr>
        <w:t xml:space="preserve"> Таблица </w:t>
      </w:r>
      <w:bookmarkStart w:id="129" w:name="Tbl_Potreb35"/>
      <w:r w:rsidRPr="002D458C">
        <w:rPr>
          <w:rFonts w:ascii="Arial" w:eastAsia="Times New Roman" w:hAnsi="Arial" w:cs="Arial"/>
          <w:b/>
          <w:bCs/>
          <w:sz w:val="26"/>
          <w:szCs w:val="26"/>
          <w:lang w:bidi="en-US"/>
        </w:rPr>
        <w:fldChar w:fldCharType="begin"/>
      </w:r>
      <w:r w:rsidRPr="002D458C">
        <w:rPr>
          <w:rFonts w:ascii="Arial" w:eastAsia="Times New Roman" w:hAnsi="Arial" w:cs="Arial"/>
          <w:b/>
          <w:bCs/>
          <w:sz w:val="26"/>
          <w:szCs w:val="26"/>
          <w:lang w:bidi="en-US"/>
        </w:rPr>
        <w:instrText xml:space="preserve"> SEQ Таблица \* ARABIC </w:instrText>
      </w:r>
      <w:r w:rsidRPr="002D458C">
        <w:rPr>
          <w:rFonts w:ascii="Arial" w:eastAsia="Times New Roman" w:hAnsi="Arial" w:cs="Arial"/>
          <w:b/>
          <w:bCs/>
          <w:sz w:val="26"/>
          <w:szCs w:val="26"/>
          <w:lang w:bidi="en-US"/>
        </w:rPr>
        <w:fldChar w:fldCharType="separate"/>
      </w:r>
      <w:r w:rsidR="00A26119">
        <w:rPr>
          <w:rFonts w:ascii="Arial" w:eastAsia="Times New Roman" w:hAnsi="Arial" w:cs="Arial"/>
          <w:b/>
          <w:bCs/>
          <w:noProof/>
          <w:sz w:val="26"/>
          <w:szCs w:val="26"/>
          <w:lang w:bidi="en-US"/>
        </w:rPr>
        <w:t>19</w:t>
      </w:r>
      <w:r w:rsidRPr="002D458C">
        <w:rPr>
          <w:rFonts w:ascii="Arial" w:eastAsia="Times New Roman" w:hAnsi="Arial" w:cs="Arial"/>
          <w:b/>
          <w:bCs/>
          <w:sz w:val="26"/>
          <w:szCs w:val="26"/>
          <w:lang w:bidi="en-US"/>
        </w:rPr>
        <w:fldChar w:fldCharType="end"/>
      </w:r>
      <w:bookmarkEnd w:id="129"/>
    </w:p>
    <w:p w14:paraId="490ADFF9" w14:textId="75F25EAE" w:rsidR="00B73E6A" w:rsidRPr="002D458C" w:rsidRDefault="00B73E6A" w:rsidP="00894177">
      <w:pPr>
        <w:ind w:firstLine="709"/>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680"/>
        <w:gridCol w:w="1279"/>
        <w:gridCol w:w="1848"/>
        <w:gridCol w:w="1382"/>
        <w:gridCol w:w="1473"/>
        <w:gridCol w:w="1219"/>
        <w:gridCol w:w="1124"/>
        <w:gridCol w:w="1167"/>
        <w:gridCol w:w="1298"/>
        <w:gridCol w:w="1197"/>
        <w:gridCol w:w="1128"/>
        <w:gridCol w:w="1128"/>
        <w:gridCol w:w="1236"/>
        <w:gridCol w:w="1171"/>
        <w:gridCol w:w="1279"/>
        <w:gridCol w:w="1266"/>
      </w:tblGrid>
      <w:tr w:rsidR="00974454" w:rsidRPr="002D458C" w14:paraId="063BFBAC" w14:textId="77777777" w:rsidTr="00DE1FC7">
        <w:trPr>
          <w:trHeight w:val="57"/>
          <w:tblHeader/>
          <w:jc w:val="center"/>
        </w:trPr>
        <w:tc>
          <w:tcPr>
            <w:tcW w:w="153" w:type="pct"/>
            <w:shd w:val="clear" w:color="auto" w:fill="auto"/>
            <w:vAlign w:val="center"/>
            <w:hideMark/>
          </w:tcPr>
          <w:p w14:paraId="2EB5A90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п/п</w:t>
            </w:r>
          </w:p>
        </w:tc>
        <w:tc>
          <w:tcPr>
            <w:tcW w:w="390" w:type="pct"/>
            <w:shd w:val="clear" w:color="auto" w:fill="auto"/>
            <w:vAlign w:val="center"/>
            <w:hideMark/>
          </w:tcPr>
          <w:p w14:paraId="0A2213B7" w14:textId="11357E40" w:rsidR="00036F67" w:rsidRPr="002D458C" w:rsidRDefault="00036F67" w:rsidP="00974454">
            <w:pPr>
              <w:jc w:val="center"/>
              <w:rPr>
                <w:rFonts w:ascii="Arial Narrow" w:hAnsi="Arial Narrow"/>
                <w:sz w:val="18"/>
                <w:szCs w:val="18"/>
              </w:rPr>
            </w:pPr>
            <w:r w:rsidRPr="002D458C">
              <w:rPr>
                <w:rFonts w:ascii="Arial Narrow" w:hAnsi="Arial Narrow"/>
                <w:sz w:val="18"/>
                <w:szCs w:val="18"/>
              </w:rPr>
              <w:t>Участок на расчётной схеме, расчётная точка начало / конец участка</w:t>
            </w:r>
          </w:p>
        </w:tc>
        <w:tc>
          <w:tcPr>
            <w:tcW w:w="297" w:type="pct"/>
            <w:shd w:val="clear" w:color="auto" w:fill="auto"/>
            <w:vAlign w:val="center"/>
            <w:hideMark/>
          </w:tcPr>
          <w:p w14:paraId="585B005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Протяженность участка, </w:t>
            </w:r>
            <w:proofErr w:type="spellStart"/>
            <w:r w:rsidRPr="002D458C">
              <w:rPr>
                <w:rFonts w:ascii="Arial Narrow" w:hAnsi="Arial Narrow"/>
                <w:sz w:val="18"/>
                <w:szCs w:val="18"/>
              </w:rPr>
              <w:t>п.м</w:t>
            </w:r>
            <w:proofErr w:type="spellEnd"/>
            <w:r w:rsidRPr="002D458C">
              <w:rPr>
                <w:rFonts w:ascii="Arial Narrow" w:hAnsi="Arial Narrow"/>
                <w:sz w:val="18"/>
                <w:szCs w:val="18"/>
              </w:rPr>
              <w:t>.</w:t>
            </w:r>
          </w:p>
        </w:tc>
        <w:tc>
          <w:tcPr>
            <w:tcW w:w="429" w:type="pct"/>
            <w:shd w:val="clear" w:color="auto" w:fill="auto"/>
            <w:vAlign w:val="center"/>
            <w:hideMark/>
          </w:tcPr>
          <w:p w14:paraId="3629C20F" w14:textId="77777777" w:rsidR="00036F67" w:rsidRPr="002D458C" w:rsidRDefault="00036F67" w:rsidP="00974454">
            <w:pPr>
              <w:jc w:val="center"/>
              <w:rPr>
                <w:rFonts w:ascii="Arial Narrow" w:hAnsi="Arial Narrow"/>
                <w:sz w:val="18"/>
                <w:szCs w:val="18"/>
              </w:rPr>
            </w:pP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до (мм)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после (мм)</w:t>
            </w:r>
          </w:p>
        </w:tc>
        <w:tc>
          <w:tcPr>
            <w:tcW w:w="321" w:type="pct"/>
            <w:shd w:val="clear" w:color="auto" w:fill="auto"/>
            <w:vAlign w:val="center"/>
            <w:hideMark/>
          </w:tcPr>
          <w:p w14:paraId="7B067DD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Кол-во запорной арматуры (шт.),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до (мм) /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после (мм)</w:t>
            </w:r>
          </w:p>
        </w:tc>
        <w:tc>
          <w:tcPr>
            <w:tcW w:w="342" w:type="pct"/>
            <w:shd w:val="clear" w:color="auto" w:fill="auto"/>
            <w:vAlign w:val="center"/>
            <w:hideMark/>
          </w:tcPr>
          <w:p w14:paraId="4317348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Материал трубы (до/после)</w:t>
            </w:r>
          </w:p>
        </w:tc>
        <w:tc>
          <w:tcPr>
            <w:tcW w:w="283" w:type="pct"/>
            <w:shd w:val="clear" w:color="auto" w:fill="auto"/>
            <w:vAlign w:val="center"/>
            <w:hideMark/>
          </w:tcPr>
          <w:p w14:paraId="6C47873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Вид строительства</w:t>
            </w:r>
          </w:p>
        </w:tc>
        <w:tc>
          <w:tcPr>
            <w:tcW w:w="261" w:type="pct"/>
            <w:shd w:val="clear" w:color="auto" w:fill="auto"/>
            <w:vAlign w:val="center"/>
            <w:hideMark/>
          </w:tcPr>
          <w:p w14:paraId="0F1C520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Стоимость ИИ (геодезия), тыс. руб.</w:t>
            </w:r>
          </w:p>
        </w:tc>
        <w:tc>
          <w:tcPr>
            <w:tcW w:w="271" w:type="pct"/>
            <w:shd w:val="clear" w:color="auto" w:fill="auto"/>
            <w:vAlign w:val="center"/>
            <w:hideMark/>
          </w:tcPr>
          <w:p w14:paraId="4C84B8B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Стоимость ИИ (геология, экология), тыс. руб.</w:t>
            </w:r>
          </w:p>
        </w:tc>
        <w:tc>
          <w:tcPr>
            <w:tcW w:w="301" w:type="pct"/>
            <w:shd w:val="clear" w:color="auto" w:fill="auto"/>
            <w:vAlign w:val="center"/>
            <w:hideMark/>
          </w:tcPr>
          <w:p w14:paraId="1AAFA90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Необходимость выполнения др. видов ИИ (вид доп. ИИ, стоимость, тыс. руб.), ПП и ПМ</w:t>
            </w:r>
          </w:p>
        </w:tc>
        <w:tc>
          <w:tcPr>
            <w:tcW w:w="278" w:type="pct"/>
            <w:shd w:val="clear" w:color="auto" w:fill="auto"/>
            <w:vAlign w:val="center"/>
            <w:hideMark/>
          </w:tcPr>
          <w:p w14:paraId="5FF3B21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Стоимость разработки ПД и РД, тыс. руб.</w:t>
            </w:r>
          </w:p>
        </w:tc>
        <w:tc>
          <w:tcPr>
            <w:tcW w:w="262" w:type="pct"/>
            <w:shd w:val="clear" w:color="auto" w:fill="auto"/>
            <w:vAlign w:val="center"/>
            <w:hideMark/>
          </w:tcPr>
          <w:p w14:paraId="230388E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Стоимость проведения ГЭ ИИ, тыс. руб.</w:t>
            </w:r>
          </w:p>
        </w:tc>
        <w:tc>
          <w:tcPr>
            <w:tcW w:w="262" w:type="pct"/>
            <w:shd w:val="clear" w:color="auto" w:fill="auto"/>
            <w:vAlign w:val="center"/>
            <w:hideMark/>
          </w:tcPr>
          <w:p w14:paraId="59A6CA8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Стоимость проведения ГЭ ПСД, тыс. руб.</w:t>
            </w:r>
          </w:p>
        </w:tc>
        <w:tc>
          <w:tcPr>
            <w:tcW w:w="287" w:type="pct"/>
            <w:shd w:val="clear" w:color="auto" w:fill="auto"/>
            <w:vAlign w:val="center"/>
            <w:hideMark/>
          </w:tcPr>
          <w:p w14:paraId="6EB445A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Итоговая стоимость ПИР, включая проведение ГЭ ИИ и ПСД, тыс. руб.</w:t>
            </w:r>
          </w:p>
        </w:tc>
        <w:tc>
          <w:tcPr>
            <w:tcW w:w="272" w:type="pct"/>
            <w:shd w:val="clear" w:color="auto" w:fill="auto"/>
            <w:vAlign w:val="center"/>
            <w:hideMark/>
          </w:tcPr>
          <w:p w14:paraId="14E102B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Стоимость СМР, тыс. руб.</w:t>
            </w:r>
          </w:p>
        </w:tc>
        <w:tc>
          <w:tcPr>
            <w:tcW w:w="297" w:type="pct"/>
            <w:shd w:val="clear" w:color="auto" w:fill="auto"/>
            <w:vAlign w:val="center"/>
            <w:hideMark/>
          </w:tcPr>
          <w:p w14:paraId="1732FC3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Срок реализации ПИР, год</w:t>
            </w:r>
          </w:p>
        </w:tc>
        <w:tc>
          <w:tcPr>
            <w:tcW w:w="294" w:type="pct"/>
            <w:shd w:val="clear" w:color="auto" w:fill="auto"/>
            <w:vAlign w:val="center"/>
            <w:hideMark/>
          </w:tcPr>
          <w:p w14:paraId="1A0328AC"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Период реализации СМР, год</w:t>
            </w:r>
          </w:p>
        </w:tc>
      </w:tr>
      <w:tr w:rsidR="00036F67" w:rsidRPr="002D458C" w14:paraId="1DD3F635" w14:textId="77777777" w:rsidTr="00974454">
        <w:trPr>
          <w:trHeight w:val="57"/>
          <w:jc w:val="center"/>
        </w:trPr>
        <w:tc>
          <w:tcPr>
            <w:tcW w:w="5000" w:type="pct"/>
            <w:gridSpan w:val="17"/>
            <w:shd w:val="clear" w:color="auto" w:fill="auto"/>
            <w:vAlign w:val="center"/>
            <w:hideMark/>
          </w:tcPr>
          <w:p w14:paraId="463296E7" w14:textId="35945394" w:rsidR="00036F67" w:rsidRPr="002D458C" w:rsidRDefault="00036F67" w:rsidP="00974454">
            <w:pPr>
              <w:jc w:val="center"/>
              <w:rPr>
                <w:rFonts w:ascii="Arial Narrow" w:hAnsi="Arial Narrow"/>
                <w:sz w:val="18"/>
                <w:szCs w:val="18"/>
              </w:rPr>
            </w:pPr>
            <w:r w:rsidRPr="002D458C">
              <w:rPr>
                <w:rFonts w:ascii="Arial Narrow" w:hAnsi="Arial Narrow"/>
                <w:sz w:val="18"/>
                <w:szCs w:val="18"/>
              </w:rPr>
              <w:t>Реализация сетей с 2025 до 2035 года</w:t>
            </w:r>
          </w:p>
        </w:tc>
      </w:tr>
      <w:tr w:rsidR="00036F67" w:rsidRPr="002D458C" w14:paraId="79153789" w14:textId="77777777" w:rsidTr="00974454">
        <w:trPr>
          <w:trHeight w:val="57"/>
          <w:jc w:val="center"/>
        </w:trPr>
        <w:tc>
          <w:tcPr>
            <w:tcW w:w="5000" w:type="pct"/>
            <w:gridSpan w:val="17"/>
            <w:shd w:val="clear" w:color="auto" w:fill="auto"/>
            <w:vAlign w:val="center"/>
            <w:hideMark/>
          </w:tcPr>
          <w:p w14:paraId="6799245F" w14:textId="16571A8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Находкинский городской округ</w:t>
            </w:r>
          </w:p>
        </w:tc>
      </w:tr>
      <w:tr w:rsidR="00036F67" w:rsidRPr="002D458C" w14:paraId="33460C72" w14:textId="77777777" w:rsidTr="00974454">
        <w:trPr>
          <w:trHeight w:val="57"/>
          <w:jc w:val="center"/>
        </w:trPr>
        <w:tc>
          <w:tcPr>
            <w:tcW w:w="5000" w:type="pct"/>
            <w:gridSpan w:val="17"/>
            <w:shd w:val="clear" w:color="auto" w:fill="auto"/>
            <w:vAlign w:val="center"/>
            <w:hideMark/>
          </w:tcPr>
          <w:p w14:paraId="3E00799B" w14:textId="43EA112F" w:rsidR="00036F67" w:rsidRPr="002D458C" w:rsidRDefault="00036F67" w:rsidP="00974454">
            <w:pPr>
              <w:jc w:val="center"/>
              <w:rPr>
                <w:rFonts w:ascii="Arial Narrow" w:hAnsi="Arial Narrow"/>
                <w:sz w:val="18"/>
                <w:szCs w:val="18"/>
              </w:rPr>
            </w:pPr>
            <w:r w:rsidRPr="002D458C">
              <w:rPr>
                <w:rFonts w:ascii="Arial Narrow" w:hAnsi="Arial Narrow"/>
                <w:sz w:val="18"/>
                <w:szCs w:val="18"/>
              </w:rPr>
              <w:t>Газопроводы 2 категории, Р до 0,6 МПа</w:t>
            </w:r>
            <w:r w:rsidR="00CE43CE" w:rsidRPr="002D458C">
              <w:rPr>
                <w:rFonts w:ascii="Arial Narrow" w:hAnsi="Arial Narrow"/>
                <w:sz w:val="18"/>
                <w:szCs w:val="18"/>
              </w:rPr>
              <w:t xml:space="preserve"> </w:t>
            </w:r>
            <w:r w:rsidRPr="002D458C">
              <w:rPr>
                <w:rFonts w:ascii="Arial Narrow" w:hAnsi="Arial Narrow"/>
                <w:sz w:val="18"/>
                <w:szCs w:val="18"/>
              </w:rPr>
              <w:t>от ГГРП Врангель</w:t>
            </w:r>
          </w:p>
        </w:tc>
      </w:tr>
      <w:tr w:rsidR="00036F67" w:rsidRPr="002D458C" w14:paraId="5206FCE6" w14:textId="77777777" w:rsidTr="00974454">
        <w:trPr>
          <w:trHeight w:val="57"/>
          <w:jc w:val="center"/>
        </w:trPr>
        <w:tc>
          <w:tcPr>
            <w:tcW w:w="5000" w:type="pct"/>
            <w:gridSpan w:val="17"/>
            <w:shd w:val="clear" w:color="auto" w:fill="auto"/>
            <w:vAlign w:val="center"/>
            <w:hideMark/>
          </w:tcPr>
          <w:p w14:paraId="215842CA" w14:textId="0F14A539"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ГВД 0,6 МПа, проходящий от перспективного ГГРП-Врангель до перспективных объектов, расположенных на территории микрорайона «п. Врангель»</w:t>
            </w:r>
          </w:p>
        </w:tc>
      </w:tr>
      <w:tr w:rsidR="00974454" w:rsidRPr="002D458C" w14:paraId="46783A70" w14:textId="77777777" w:rsidTr="00DE1FC7">
        <w:trPr>
          <w:trHeight w:val="57"/>
          <w:jc w:val="center"/>
        </w:trPr>
        <w:tc>
          <w:tcPr>
            <w:tcW w:w="153" w:type="pct"/>
            <w:shd w:val="clear" w:color="auto" w:fill="auto"/>
            <w:vAlign w:val="center"/>
          </w:tcPr>
          <w:p w14:paraId="7120E243" w14:textId="10EC69A2"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159514F6" w14:textId="7FB8F898"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74, 75, 76, 77, 81, 82, 83, 84, 85, 86, 87, 88, 89, ГРП 200, ГРП 201, ГРП 202, ГРП 203, ГРП 204, ГРП 205, ГРП</w:t>
            </w:r>
            <w:r w:rsidRPr="002D458C">
              <w:rPr>
                <w:rFonts w:ascii="Arial Narrow" w:hAnsi="Arial Narrow"/>
                <w:sz w:val="18"/>
                <w:szCs w:val="18"/>
              </w:rPr>
              <w:br/>
              <w:t>206, ГРП 207, ГРП</w:t>
            </w:r>
            <w:r w:rsidRPr="002D458C">
              <w:rPr>
                <w:rFonts w:ascii="Arial Narrow" w:hAnsi="Arial Narrow"/>
                <w:sz w:val="18"/>
                <w:szCs w:val="18"/>
              </w:rPr>
              <w:br/>
              <w:t>208, ГРП 209</w:t>
            </w:r>
          </w:p>
        </w:tc>
        <w:tc>
          <w:tcPr>
            <w:tcW w:w="297" w:type="pct"/>
            <w:shd w:val="clear" w:color="auto" w:fill="auto"/>
            <w:vAlign w:val="center"/>
            <w:hideMark/>
          </w:tcPr>
          <w:p w14:paraId="1351D525" w14:textId="1C27464A"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1 064,94</w:t>
            </w:r>
          </w:p>
        </w:tc>
        <w:tc>
          <w:tcPr>
            <w:tcW w:w="429" w:type="pct"/>
            <w:shd w:val="clear" w:color="auto" w:fill="auto"/>
            <w:vAlign w:val="center"/>
            <w:hideMark/>
          </w:tcPr>
          <w:p w14:paraId="456AB3A0" w14:textId="03404422"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355×32,2 переход а/д футляр 10 м – 50 </w:t>
            </w:r>
            <w:proofErr w:type="spellStart"/>
            <w:r w:rsidRPr="002D458C">
              <w:rPr>
                <w:rFonts w:ascii="Arial Narrow" w:hAnsi="Arial Narrow"/>
                <w:sz w:val="18"/>
                <w:szCs w:val="18"/>
              </w:rPr>
              <w:t>шт.,переход</w:t>
            </w:r>
            <w:proofErr w:type="spellEnd"/>
            <w:r w:rsidRPr="002D458C">
              <w:rPr>
                <w:rFonts w:ascii="Arial Narrow" w:hAnsi="Arial Narrow"/>
                <w:sz w:val="18"/>
                <w:szCs w:val="18"/>
              </w:rPr>
              <w:t xml:space="preserve"> а/д футляр 20 м – 3 шт., переход ж/д футляр 50 м – 1 шт., переход ж/д футляр 100 м – 1 шт., переход ж/д футляр 150 м – 1 шт., переход</w:t>
            </w:r>
            <w:r w:rsidR="00CE43CE" w:rsidRPr="002D458C">
              <w:rPr>
                <w:rFonts w:ascii="Arial Narrow" w:hAnsi="Arial Narrow"/>
                <w:sz w:val="18"/>
                <w:szCs w:val="18"/>
              </w:rPr>
              <w:t xml:space="preserve"> </w:t>
            </w:r>
            <w:r w:rsidRPr="002D458C">
              <w:rPr>
                <w:rFonts w:ascii="Arial Narrow" w:hAnsi="Arial Narrow"/>
                <w:sz w:val="18"/>
                <w:szCs w:val="18"/>
              </w:rPr>
              <w:t>река</w:t>
            </w:r>
            <w:r w:rsidR="00CE43CE" w:rsidRPr="002D458C">
              <w:rPr>
                <w:rFonts w:ascii="Arial Narrow" w:hAnsi="Arial Narrow"/>
                <w:sz w:val="18"/>
                <w:szCs w:val="18"/>
              </w:rPr>
              <w:t xml:space="preserve"> </w:t>
            </w:r>
            <w:r w:rsidRPr="002D458C">
              <w:rPr>
                <w:rFonts w:ascii="Arial Narrow" w:hAnsi="Arial Narrow"/>
                <w:sz w:val="18"/>
                <w:szCs w:val="18"/>
              </w:rPr>
              <w:t>– 4 шт.</w:t>
            </w:r>
          </w:p>
        </w:tc>
        <w:tc>
          <w:tcPr>
            <w:tcW w:w="321" w:type="pct"/>
            <w:shd w:val="clear" w:color="auto" w:fill="auto"/>
            <w:vAlign w:val="center"/>
            <w:hideMark/>
          </w:tcPr>
          <w:p w14:paraId="2979CA08" w14:textId="4F97E39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Ду300 – 1 шт.</w:t>
            </w:r>
          </w:p>
        </w:tc>
        <w:tc>
          <w:tcPr>
            <w:tcW w:w="342" w:type="pct"/>
            <w:shd w:val="clear" w:color="auto" w:fill="auto"/>
            <w:vAlign w:val="center"/>
            <w:hideMark/>
          </w:tcPr>
          <w:p w14:paraId="404864A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3449588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7CD5AC99" w14:textId="228FCDBB" w:rsidR="00036F67" w:rsidRPr="002D458C" w:rsidRDefault="00036F67" w:rsidP="00974454">
            <w:pPr>
              <w:jc w:val="center"/>
              <w:rPr>
                <w:rFonts w:ascii="Arial Narrow" w:hAnsi="Arial Narrow"/>
                <w:sz w:val="18"/>
                <w:szCs w:val="18"/>
              </w:rPr>
            </w:pPr>
            <w:r w:rsidRPr="002D458C">
              <w:rPr>
                <w:rFonts w:ascii="Arial Narrow" w:hAnsi="Arial Narrow"/>
                <w:sz w:val="18"/>
                <w:szCs w:val="18"/>
              </w:rPr>
              <w:t>143,55</w:t>
            </w:r>
          </w:p>
        </w:tc>
        <w:tc>
          <w:tcPr>
            <w:tcW w:w="271" w:type="pct"/>
            <w:shd w:val="clear" w:color="auto" w:fill="auto"/>
            <w:vAlign w:val="center"/>
            <w:hideMark/>
          </w:tcPr>
          <w:p w14:paraId="2C4B51F5" w14:textId="482B0EF3" w:rsidR="00036F67" w:rsidRPr="002D458C" w:rsidRDefault="00036F67" w:rsidP="00974454">
            <w:pPr>
              <w:jc w:val="center"/>
              <w:rPr>
                <w:rFonts w:ascii="Arial Narrow" w:hAnsi="Arial Narrow"/>
                <w:sz w:val="18"/>
                <w:szCs w:val="18"/>
              </w:rPr>
            </w:pPr>
            <w:r w:rsidRPr="002D458C">
              <w:rPr>
                <w:rFonts w:ascii="Arial Narrow" w:hAnsi="Arial Narrow"/>
                <w:sz w:val="18"/>
                <w:szCs w:val="18"/>
              </w:rPr>
              <w:t>410,65</w:t>
            </w:r>
          </w:p>
        </w:tc>
        <w:tc>
          <w:tcPr>
            <w:tcW w:w="301" w:type="pct"/>
            <w:shd w:val="clear" w:color="auto" w:fill="auto"/>
            <w:vAlign w:val="center"/>
            <w:hideMark/>
          </w:tcPr>
          <w:p w14:paraId="6093FEE4" w14:textId="317256BB" w:rsidR="00036F67" w:rsidRPr="002D458C" w:rsidRDefault="00036F67" w:rsidP="00974454">
            <w:pPr>
              <w:jc w:val="center"/>
              <w:rPr>
                <w:rFonts w:ascii="Arial Narrow" w:hAnsi="Arial Narrow"/>
                <w:sz w:val="18"/>
                <w:szCs w:val="18"/>
              </w:rPr>
            </w:pPr>
            <w:r w:rsidRPr="002D458C">
              <w:rPr>
                <w:rFonts w:ascii="Arial Narrow" w:hAnsi="Arial Narrow"/>
                <w:sz w:val="18"/>
                <w:szCs w:val="18"/>
              </w:rPr>
              <w:t>138,36</w:t>
            </w:r>
          </w:p>
        </w:tc>
        <w:tc>
          <w:tcPr>
            <w:tcW w:w="278" w:type="pct"/>
            <w:shd w:val="clear" w:color="auto" w:fill="auto"/>
            <w:vAlign w:val="center"/>
            <w:hideMark/>
          </w:tcPr>
          <w:p w14:paraId="28A65755" w14:textId="6CDD4F14"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12 268,78</w:t>
            </w:r>
          </w:p>
        </w:tc>
        <w:tc>
          <w:tcPr>
            <w:tcW w:w="262" w:type="pct"/>
            <w:shd w:val="clear" w:color="auto" w:fill="auto"/>
            <w:vAlign w:val="center"/>
            <w:hideMark/>
          </w:tcPr>
          <w:p w14:paraId="10711DF1" w14:textId="1BA27101" w:rsidR="00036F67" w:rsidRPr="002D458C" w:rsidRDefault="00036F67" w:rsidP="00974454">
            <w:pPr>
              <w:jc w:val="center"/>
              <w:rPr>
                <w:rFonts w:ascii="Arial Narrow" w:hAnsi="Arial Narrow"/>
                <w:sz w:val="18"/>
                <w:szCs w:val="18"/>
              </w:rPr>
            </w:pPr>
            <w:r w:rsidRPr="002D458C">
              <w:rPr>
                <w:rFonts w:ascii="Arial Narrow" w:hAnsi="Arial Narrow"/>
                <w:sz w:val="18"/>
                <w:szCs w:val="18"/>
              </w:rPr>
              <w:t>233,74</w:t>
            </w:r>
          </w:p>
        </w:tc>
        <w:tc>
          <w:tcPr>
            <w:tcW w:w="262" w:type="pct"/>
            <w:shd w:val="clear" w:color="auto" w:fill="auto"/>
            <w:vAlign w:val="center"/>
            <w:hideMark/>
          </w:tcPr>
          <w:p w14:paraId="5E9653A8" w14:textId="481F2B1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1 457,53</w:t>
            </w:r>
          </w:p>
        </w:tc>
        <w:tc>
          <w:tcPr>
            <w:tcW w:w="287" w:type="pct"/>
            <w:shd w:val="clear" w:color="auto" w:fill="auto"/>
            <w:vAlign w:val="center"/>
            <w:hideMark/>
          </w:tcPr>
          <w:p w14:paraId="48143B35" w14:textId="1AE039DF" w:rsidR="00036F67" w:rsidRPr="002D458C" w:rsidRDefault="00036F67" w:rsidP="00974454">
            <w:pPr>
              <w:jc w:val="center"/>
              <w:rPr>
                <w:rFonts w:ascii="Arial Narrow" w:hAnsi="Arial Narrow"/>
                <w:sz w:val="18"/>
                <w:szCs w:val="18"/>
              </w:rPr>
            </w:pPr>
            <w:r w:rsidRPr="002D458C">
              <w:rPr>
                <w:rFonts w:ascii="Arial Narrow" w:hAnsi="Arial Narrow"/>
                <w:sz w:val="18"/>
                <w:szCs w:val="18"/>
              </w:rPr>
              <w:t>14 652,62</w:t>
            </w:r>
          </w:p>
        </w:tc>
        <w:tc>
          <w:tcPr>
            <w:tcW w:w="272" w:type="pct"/>
            <w:shd w:val="clear" w:color="auto" w:fill="auto"/>
            <w:vAlign w:val="center"/>
            <w:hideMark/>
          </w:tcPr>
          <w:p w14:paraId="4B303EAA" w14:textId="00D798AB"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12 262,24</w:t>
            </w:r>
          </w:p>
        </w:tc>
        <w:tc>
          <w:tcPr>
            <w:tcW w:w="297" w:type="pct"/>
            <w:shd w:val="clear" w:color="auto" w:fill="auto"/>
            <w:vAlign w:val="center"/>
            <w:hideMark/>
          </w:tcPr>
          <w:p w14:paraId="14E0D48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10451D0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4E6EDDB7" w14:textId="77777777" w:rsidTr="00DE1FC7">
        <w:trPr>
          <w:trHeight w:val="57"/>
          <w:jc w:val="center"/>
        </w:trPr>
        <w:tc>
          <w:tcPr>
            <w:tcW w:w="153" w:type="pct"/>
            <w:shd w:val="clear" w:color="auto" w:fill="auto"/>
            <w:vAlign w:val="center"/>
          </w:tcPr>
          <w:p w14:paraId="0D66B5CE" w14:textId="589D1D61"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38594E84" w14:textId="5223A608"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74, 75, 76, 77, 81, 82, 83, 84, 85, 86, 87, 88, 89, ГРП 200 (166 м3/ч), ГРП 201 (63 м3/ч), ГРП 202 (565 м3/ч), ГРП 203 (166 м3/ч), ГРП 204 (91 м3/ч), ГРП 205 (103 м3/ч), ГРП</w:t>
            </w:r>
            <w:r w:rsidRPr="002D458C">
              <w:rPr>
                <w:rFonts w:ascii="Arial Narrow" w:hAnsi="Arial Narrow"/>
                <w:sz w:val="18"/>
                <w:szCs w:val="18"/>
              </w:rPr>
              <w:br/>
              <w:t>206 (100 м3/ч), ГРП 207 (133 м3/ч), ГРП 208 (50 м3/ч), ГРП 209 (332 м3/ч)</w:t>
            </w:r>
          </w:p>
        </w:tc>
        <w:tc>
          <w:tcPr>
            <w:tcW w:w="297" w:type="pct"/>
            <w:shd w:val="clear" w:color="auto" w:fill="auto"/>
            <w:vAlign w:val="center"/>
            <w:hideMark/>
          </w:tcPr>
          <w:p w14:paraId="5525FE03" w14:textId="661C7007" w:rsidR="00036F67" w:rsidRPr="002D458C" w:rsidRDefault="00036F67" w:rsidP="00974454">
            <w:pPr>
              <w:jc w:val="center"/>
              <w:rPr>
                <w:rFonts w:ascii="Arial Narrow" w:hAnsi="Arial Narrow"/>
                <w:sz w:val="18"/>
                <w:szCs w:val="18"/>
              </w:rPr>
            </w:pPr>
            <w:r w:rsidRPr="002D458C">
              <w:rPr>
                <w:rFonts w:ascii="Arial Narrow" w:hAnsi="Arial Narrow"/>
                <w:sz w:val="18"/>
                <w:szCs w:val="18"/>
              </w:rPr>
              <w:t>336,46</w:t>
            </w:r>
          </w:p>
        </w:tc>
        <w:tc>
          <w:tcPr>
            <w:tcW w:w="429" w:type="pct"/>
            <w:shd w:val="clear" w:color="auto" w:fill="auto"/>
            <w:vAlign w:val="center"/>
            <w:hideMark/>
          </w:tcPr>
          <w:p w14:paraId="2D8E8DAF" w14:textId="6C02A870" w:rsidR="00036F67" w:rsidRPr="002D458C" w:rsidRDefault="00036F67" w:rsidP="00974454">
            <w:pPr>
              <w:jc w:val="center"/>
              <w:rPr>
                <w:rFonts w:ascii="Arial Narrow" w:hAnsi="Arial Narrow"/>
                <w:sz w:val="18"/>
                <w:szCs w:val="18"/>
              </w:rPr>
            </w:pPr>
            <w:r w:rsidRPr="002D458C">
              <w:rPr>
                <w:rFonts w:ascii="Arial Narrow" w:hAnsi="Arial Narrow"/>
                <w:sz w:val="18"/>
                <w:szCs w:val="18"/>
              </w:rPr>
              <w:t>/ 315 × 28,6</w:t>
            </w:r>
          </w:p>
        </w:tc>
        <w:tc>
          <w:tcPr>
            <w:tcW w:w="321" w:type="pct"/>
            <w:shd w:val="clear" w:color="auto" w:fill="auto"/>
            <w:vAlign w:val="center"/>
            <w:hideMark/>
          </w:tcPr>
          <w:p w14:paraId="50DE4F2F" w14:textId="3D04C01B"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Ду300 – 1 шт.</w:t>
            </w:r>
          </w:p>
        </w:tc>
        <w:tc>
          <w:tcPr>
            <w:tcW w:w="342" w:type="pct"/>
            <w:shd w:val="clear" w:color="auto" w:fill="auto"/>
            <w:vAlign w:val="center"/>
            <w:hideMark/>
          </w:tcPr>
          <w:p w14:paraId="7B90AB6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780C1C0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039D2154" w14:textId="1D571C41" w:rsidR="00036F67" w:rsidRPr="002D458C" w:rsidRDefault="00036F67" w:rsidP="00974454">
            <w:pPr>
              <w:jc w:val="center"/>
              <w:rPr>
                <w:rFonts w:ascii="Arial Narrow" w:hAnsi="Arial Narrow"/>
                <w:sz w:val="18"/>
                <w:szCs w:val="18"/>
              </w:rPr>
            </w:pPr>
            <w:r w:rsidRPr="002D458C">
              <w:rPr>
                <w:rFonts w:ascii="Arial Narrow" w:hAnsi="Arial Narrow"/>
                <w:sz w:val="18"/>
                <w:szCs w:val="18"/>
              </w:rPr>
              <w:t>460,71</w:t>
            </w:r>
          </w:p>
        </w:tc>
        <w:tc>
          <w:tcPr>
            <w:tcW w:w="271" w:type="pct"/>
            <w:shd w:val="clear" w:color="auto" w:fill="auto"/>
            <w:vAlign w:val="center"/>
            <w:hideMark/>
          </w:tcPr>
          <w:p w14:paraId="3E1437B5" w14:textId="06643222"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1 016,98</w:t>
            </w:r>
          </w:p>
        </w:tc>
        <w:tc>
          <w:tcPr>
            <w:tcW w:w="301" w:type="pct"/>
            <w:shd w:val="clear" w:color="auto" w:fill="auto"/>
            <w:vAlign w:val="center"/>
            <w:hideMark/>
          </w:tcPr>
          <w:p w14:paraId="28A9EA54" w14:textId="5E4F6F39" w:rsidR="00036F67" w:rsidRPr="002D458C" w:rsidRDefault="00036F67" w:rsidP="00974454">
            <w:pPr>
              <w:jc w:val="center"/>
              <w:rPr>
                <w:rFonts w:ascii="Arial Narrow" w:hAnsi="Arial Narrow"/>
                <w:sz w:val="18"/>
                <w:szCs w:val="18"/>
              </w:rPr>
            </w:pPr>
            <w:r w:rsidRPr="002D458C">
              <w:rPr>
                <w:rFonts w:ascii="Arial Narrow" w:hAnsi="Arial Narrow"/>
                <w:sz w:val="18"/>
                <w:szCs w:val="18"/>
              </w:rPr>
              <w:t>386,69</w:t>
            </w:r>
          </w:p>
        </w:tc>
        <w:tc>
          <w:tcPr>
            <w:tcW w:w="278" w:type="pct"/>
            <w:shd w:val="clear" w:color="auto" w:fill="auto"/>
            <w:vAlign w:val="center"/>
            <w:hideMark/>
          </w:tcPr>
          <w:p w14:paraId="198F6E9C" w14:textId="2429A3D7" w:rsidR="00036F67" w:rsidRPr="002D458C" w:rsidRDefault="00036F67" w:rsidP="00974454">
            <w:pPr>
              <w:jc w:val="center"/>
              <w:rPr>
                <w:rFonts w:ascii="Arial Narrow" w:hAnsi="Arial Narrow"/>
                <w:sz w:val="18"/>
                <w:szCs w:val="18"/>
              </w:rPr>
            </w:pPr>
            <w:r w:rsidRPr="002D458C">
              <w:rPr>
                <w:rFonts w:ascii="Arial Narrow" w:hAnsi="Arial Narrow"/>
                <w:sz w:val="18"/>
                <w:szCs w:val="18"/>
              </w:rPr>
              <w:t>14 645,71</w:t>
            </w:r>
          </w:p>
        </w:tc>
        <w:tc>
          <w:tcPr>
            <w:tcW w:w="262" w:type="pct"/>
            <w:shd w:val="clear" w:color="auto" w:fill="auto"/>
            <w:vAlign w:val="center"/>
            <w:hideMark/>
          </w:tcPr>
          <w:p w14:paraId="2E932533" w14:textId="6652A94C" w:rsidR="00036F67" w:rsidRPr="002D458C" w:rsidRDefault="00036F67" w:rsidP="00974454">
            <w:pPr>
              <w:jc w:val="center"/>
              <w:rPr>
                <w:rFonts w:ascii="Arial Narrow" w:hAnsi="Arial Narrow"/>
                <w:sz w:val="18"/>
                <w:szCs w:val="18"/>
              </w:rPr>
            </w:pPr>
            <w:r w:rsidRPr="002D458C">
              <w:rPr>
                <w:rFonts w:ascii="Arial Narrow" w:hAnsi="Arial Narrow"/>
                <w:sz w:val="18"/>
                <w:szCs w:val="18"/>
              </w:rPr>
              <w:t>629,23</w:t>
            </w:r>
          </w:p>
        </w:tc>
        <w:tc>
          <w:tcPr>
            <w:tcW w:w="262" w:type="pct"/>
            <w:shd w:val="clear" w:color="auto" w:fill="auto"/>
            <w:vAlign w:val="center"/>
            <w:hideMark/>
          </w:tcPr>
          <w:p w14:paraId="5E06D6CA" w14:textId="025AD3CC" w:rsidR="00036F67" w:rsidRPr="002D458C" w:rsidRDefault="00036F67" w:rsidP="00974454">
            <w:pPr>
              <w:jc w:val="center"/>
              <w:rPr>
                <w:rFonts w:ascii="Arial Narrow" w:hAnsi="Arial Narrow"/>
                <w:sz w:val="18"/>
                <w:szCs w:val="18"/>
              </w:rPr>
            </w:pPr>
            <w:r w:rsidRPr="002D458C">
              <w:rPr>
                <w:rFonts w:ascii="Arial Narrow" w:hAnsi="Arial Narrow"/>
                <w:sz w:val="18"/>
                <w:szCs w:val="18"/>
              </w:rPr>
              <w:t>4 014,11</w:t>
            </w:r>
          </w:p>
        </w:tc>
        <w:tc>
          <w:tcPr>
            <w:tcW w:w="287" w:type="pct"/>
            <w:shd w:val="clear" w:color="auto" w:fill="auto"/>
            <w:vAlign w:val="center"/>
            <w:hideMark/>
          </w:tcPr>
          <w:p w14:paraId="476AE53D" w14:textId="383BDEAB" w:rsidR="00036F67" w:rsidRPr="002D458C" w:rsidRDefault="00036F67" w:rsidP="00974454">
            <w:pPr>
              <w:jc w:val="center"/>
              <w:rPr>
                <w:rFonts w:ascii="Arial Narrow" w:hAnsi="Arial Narrow"/>
                <w:sz w:val="18"/>
                <w:szCs w:val="18"/>
              </w:rPr>
            </w:pPr>
            <w:r w:rsidRPr="002D458C">
              <w:rPr>
                <w:rFonts w:ascii="Arial Narrow" w:hAnsi="Arial Narrow"/>
                <w:sz w:val="18"/>
                <w:szCs w:val="18"/>
              </w:rPr>
              <w:t>21 153,43</w:t>
            </w:r>
          </w:p>
        </w:tc>
        <w:tc>
          <w:tcPr>
            <w:tcW w:w="272" w:type="pct"/>
            <w:shd w:val="clear" w:color="auto" w:fill="auto"/>
            <w:vAlign w:val="center"/>
            <w:hideMark/>
          </w:tcPr>
          <w:p w14:paraId="6AE9378A" w14:textId="2BA6DF6B" w:rsidR="00036F67" w:rsidRPr="002D458C" w:rsidRDefault="00036F67" w:rsidP="00974454">
            <w:pPr>
              <w:jc w:val="center"/>
              <w:rPr>
                <w:rFonts w:ascii="Arial Narrow" w:hAnsi="Arial Narrow"/>
                <w:sz w:val="18"/>
                <w:szCs w:val="18"/>
              </w:rPr>
            </w:pPr>
            <w:r w:rsidRPr="002D458C">
              <w:rPr>
                <w:rFonts w:ascii="Arial Narrow" w:hAnsi="Arial Narrow"/>
                <w:sz w:val="18"/>
                <w:szCs w:val="18"/>
              </w:rPr>
              <w:t>5 126,15</w:t>
            </w:r>
          </w:p>
        </w:tc>
        <w:tc>
          <w:tcPr>
            <w:tcW w:w="297" w:type="pct"/>
            <w:shd w:val="clear" w:color="auto" w:fill="auto"/>
            <w:vAlign w:val="center"/>
            <w:hideMark/>
          </w:tcPr>
          <w:p w14:paraId="100495E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1AF89B6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01F13A66" w14:textId="77777777" w:rsidTr="00DE1FC7">
        <w:trPr>
          <w:trHeight w:val="57"/>
          <w:jc w:val="center"/>
        </w:trPr>
        <w:tc>
          <w:tcPr>
            <w:tcW w:w="153" w:type="pct"/>
            <w:shd w:val="clear" w:color="auto" w:fill="auto"/>
            <w:vAlign w:val="center"/>
          </w:tcPr>
          <w:p w14:paraId="0E3C95C4" w14:textId="1E7CEE8D"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54A4357" w14:textId="301571DC"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74, 75, 76, 77, 81, 82, 83, 84, 85, 86, 87, 88, 89, ГРП 200, ГРП 201, ГРП 202, ГРП 203, ГРП 204, ГРП 205, ГРП</w:t>
            </w:r>
            <w:r w:rsidRPr="002D458C">
              <w:rPr>
                <w:rFonts w:ascii="Arial Narrow" w:hAnsi="Arial Narrow"/>
                <w:sz w:val="18"/>
                <w:szCs w:val="18"/>
              </w:rPr>
              <w:br/>
              <w:t>206, ГРП 207, ГРП</w:t>
            </w:r>
            <w:r w:rsidRPr="002D458C">
              <w:rPr>
                <w:rFonts w:ascii="Arial Narrow" w:hAnsi="Arial Narrow"/>
                <w:sz w:val="18"/>
                <w:szCs w:val="18"/>
              </w:rPr>
              <w:br/>
              <w:t>208, ГРП 209</w:t>
            </w:r>
          </w:p>
        </w:tc>
        <w:tc>
          <w:tcPr>
            <w:tcW w:w="297" w:type="pct"/>
            <w:shd w:val="clear" w:color="auto" w:fill="auto"/>
            <w:vAlign w:val="center"/>
            <w:hideMark/>
          </w:tcPr>
          <w:p w14:paraId="4D0630DA" w14:textId="151CE859" w:rsidR="00036F67" w:rsidRPr="002D458C" w:rsidRDefault="00036F67" w:rsidP="00974454">
            <w:pPr>
              <w:jc w:val="center"/>
              <w:rPr>
                <w:rFonts w:ascii="Arial Narrow" w:hAnsi="Arial Narrow"/>
                <w:sz w:val="18"/>
                <w:szCs w:val="18"/>
              </w:rPr>
            </w:pPr>
            <w:r w:rsidRPr="002D458C">
              <w:rPr>
                <w:rFonts w:ascii="Arial Narrow" w:hAnsi="Arial Narrow"/>
                <w:sz w:val="18"/>
                <w:szCs w:val="18"/>
              </w:rPr>
              <w:t>2 773,29</w:t>
            </w:r>
          </w:p>
        </w:tc>
        <w:tc>
          <w:tcPr>
            <w:tcW w:w="429" w:type="pct"/>
            <w:shd w:val="clear" w:color="auto" w:fill="auto"/>
            <w:vAlign w:val="center"/>
            <w:hideMark/>
          </w:tcPr>
          <w:p w14:paraId="018D09A5" w14:textId="110A5974" w:rsidR="00036F67" w:rsidRPr="002D458C" w:rsidRDefault="00036F67" w:rsidP="00974454">
            <w:pPr>
              <w:jc w:val="center"/>
              <w:rPr>
                <w:rFonts w:ascii="Arial Narrow" w:hAnsi="Arial Narrow"/>
                <w:sz w:val="18"/>
                <w:szCs w:val="18"/>
              </w:rPr>
            </w:pPr>
            <w:r w:rsidRPr="002D458C">
              <w:rPr>
                <w:rFonts w:ascii="Arial Narrow" w:hAnsi="Arial Narrow"/>
                <w:sz w:val="18"/>
                <w:szCs w:val="18"/>
              </w:rPr>
              <w:t>/ 250×22,7</w:t>
            </w:r>
          </w:p>
        </w:tc>
        <w:tc>
          <w:tcPr>
            <w:tcW w:w="321" w:type="pct"/>
            <w:shd w:val="clear" w:color="auto" w:fill="auto"/>
            <w:vAlign w:val="center"/>
            <w:hideMark/>
          </w:tcPr>
          <w:p w14:paraId="1AB7A861" w14:textId="551676AE"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3 шт.</w:t>
            </w:r>
          </w:p>
        </w:tc>
        <w:tc>
          <w:tcPr>
            <w:tcW w:w="342" w:type="pct"/>
            <w:shd w:val="clear" w:color="auto" w:fill="auto"/>
            <w:vAlign w:val="center"/>
            <w:hideMark/>
          </w:tcPr>
          <w:p w14:paraId="12C355E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AC2400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391F90AB" w14:textId="2D4F8154" w:rsidR="00036F67" w:rsidRPr="002D458C" w:rsidRDefault="00036F67" w:rsidP="00974454">
            <w:pPr>
              <w:jc w:val="center"/>
              <w:rPr>
                <w:rFonts w:ascii="Arial Narrow" w:hAnsi="Arial Narrow"/>
                <w:sz w:val="18"/>
                <w:szCs w:val="18"/>
              </w:rPr>
            </w:pPr>
            <w:r w:rsidRPr="002D458C">
              <w:rPr>
                <w:rFonts w:ascii="Arial Narrow" w:hAnsi="Arial Narrow"/>
                <w:sz w:val="18"/>
                <w:szCs w:val="18"/>
              </w:rPr>
              <w:t>373,84</w:t>
            </w:r>
          </w:p>
        </w:tc>
        <w:tc>
          <w:tcPr>
            <w:tcW w:w="271" w:type="pct"/>
            <w:shd w:val="clear" w:color="auto" w:fill="auto"/>
            <w:vAlign w:val="center"/>
            <w:hideMark/>
          </w:tcPr>
          <w:p w14:paraId="0AFDC7CA" w14:textId="3A6E5E19"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1 069,40</w:t>
            </w:r>
          </w:p>
        </w:tc>
        <w:tc>
          <w:tcPr>
            <w:tcW w:w="301" w:type="pct"/>
            <w:shd w:val="clear" w:color="auto" w:fill="auto"/>
            <w:vAlign w:val="center"/>
            <w:hideMark/>
          </w:tcPr>
          <w:p w14:paraId="44E657CA" w14:textId="65C6AA8A" w:rsidR="00036F67" w:rsidRPr="002D458C" w:rsidRDefault="00036F67" w:rsidP="00974454">
            <w:pPr>
              <w:jc w:val="center"/>
              <w:rPr>
                <w:rFonts w:ascii="Arial Narrow" w:hAnsi="Arial Narrow"/>
                <w:sz w:val="18"/>
                <w:szCs w:val="18"/>
              </w:rPr>
            </w:pPr>
            <w:r w:rsidRPr="002D458C">
              <w:rPr>
                <w:rFonts w:ascii="Arial Narrow" w:hAnsi="Arial Narrow"/>
                <w:sz w:val="18"/>
                <w:szCs w:val="18"/>
              </w:rPr>
              <w:t>312,22</w:t>
            </w:r>
          </w:p>
        </w:tc>
        <w:tc>
          <w:tcPr>
            <w:tcW w:w="278" w:type="pct"/>
            <w:shd w:val="clear" w:color="auto" w:fill="auto"/>
            <w:vAlign w:val="center"/>
            <w:hideMark/>
          </w:tcPr>
          <w:p w14:paraId="53C2BE31" w14:textId="6073A73E"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1 844,56</w:t>
            </w:r>
          </w:p>
        </w:tc>
        <w:tc>
          <w:tcPr>
            <w:tcW w:w="262" w:type="pct"/>
            <w:shd w:val="clear" w:color="auto" w:fill="auto"/>
            <w:vAlign w:val="center"/>
            <w:hideMark/>
          </w:tcPr>
          <w:p w14:paraId="71074786" w14:textId="7123F9A1" w:rsidR="00036F67" w:rsidRPr="002D458C" w:rsidRDefault="00036F67" w:rsidP="00974454">
            <w:pPr>
              <w:jc w:val="center"/>
              <w:rPr>
                <w:rFonts w:ascii="Arial Narrow" w:hAnsi="Arial Narrow"/>
                <w:sz w:val="18"/>
                <w:szCs w:val="18"/>
              </w:rPr>
            </w:pPr>
            <w:r w:rsidRPr="002D458C">
              <w:rPr>
                <w:rFonts w:ascii="Arial Narrow" w:hAnsi="Arial Narrow"/>
                <w:sz w:val="18"/>
                <w:szCs w:val="18"/>
              </w:rPr>
              <w:t>479,24</w:t>
            </w:r>
          </w:p>
        </w:tc>
        <w:tc>
          <w:tcPr>
            <w:tcW w:w="262" w:type="pct"/>
            <w:shd w:val="clear" w:color="auto" w:fill="auto"/>
            <w:vAlign w:val="center"/>
            <w:hideMark/>
          </w:tcPr>
          <w:p w14:paraId="3F4FC4D5" w14:textId="215B6862" w:rsidR="00036F67" w:rsidRPr="002D458C" w:rsidRDefault="00036F67" w:rsidP="00974454">
            <w:pPr>
              <w:jc w:val="center"/>
              <w:rPr>
                <w:rFonts w:ascii="Arial Narrow" w:hAnsi="Arial Narrow"/>
                <w:sz w:val="18"/>
                <w:szCs w:val="18"/>
              </w:rPr>
            </w:pPr>
            <w:r w:rsidRPr="002D458C">
              <w:rPr>
                <w:rFonts w:ascii="Arial Narrow" w:hAnsi="Arial Narrow"/>
                <w:sz w:val="18"/>
                <w:szCs w:val="18"/>
              </w:rPr>
              <w:t>503,57</w:t>
            </w:r>
          </w:p>
        </w:tc>
        <w:tc>
          <w:tcPr>
            <w:tcW w:w="287" w:type="pct"/>
            <w:shd w:val="clear" w:color="auto" w:fill="auto"/>
            <w:vAlign w:val="center"/>
            <w:hideMark/>
          </w:tcPr>
          <w:p w14:paraId="723F019B" w14:textId="4C0D2FBC" w:rsidR="00036F67" w:rsidRPr="002D458C" w:rsidRDefault="00036F67" w:rsidP="00974454">
            <w:pPr>
              <w:jc w:val="center"/>
              <w:rPr>
                <w:rFonts w:ascii="Arial Narrow" w:hAnsi="Arial Narrow"/>
                <w:sz w:val="18"/>
                <w:szCs w:val="18"/>
              </w:rPr>
            </w:pPr>
            <w:r w:rsidRPr="002D458C">
              <w:rPr>
                <w:rFonts w:ascii="Arial Narrow" w:hAnsi="Arial Narrow"/>
                <w:sz w:val="18"/>
                <w:szCs w:val="18"/>
              </w:rPr>
              <w:t>4 582,83</w:t>
            </w:r>
          </w:p>
        </w:tc>
        <w:tc>
          <w:tcPr>
            <w:tcW w:w="272" w:type="pct"/>
            <w:shd w:val="clear" w:color="auto" w:fill="auto"/>
            <w:vAlign w:val="center"/>
            <w:hideMark/>
          </w:tcPr>
          <w:p w14:paraId="762D9C87" w14:textId="144BB57C" w:rsidR="00036F67" w:rsidRPr="002D458C" w:rsidRDefault="00036F67" w:rsidP="00974454">
            <w:pPr>
              <w:jc w:val="center"/>
              <w:rPr>
                <w:rFonts w:ascii="Arial Narrow" w:hAnsi="Arial Narrow"/>
                <w:sz w:val="18"/>
                <w:szCs w:val="18"/>
              </w:rPr>
            </w:pPr>
            <w:r w:rsidRPr="002D458C">
              <w:rPr>
                <w:rFonts w:ascii="Arial Narrow" w:hAnsi="Arial Narrow"/>
                <w:sz w:val="18"/>
                <w:szCs w:val="18"/>
              </w:rPr>
              <w:t>22 933,80</w:t>
            </w:r>
          </w:p>
        </w:tc>
        <w:tc>
          <w:tcPr>
            <w:tcW w:w="297" w:type="pct"/>
            <w:shd w:val="clear" w:color="auto" w:fill="auto"/>
            <w:vAlign w:val="center"/>
            <w:hideMark/>
          </w:tcPr>
          <w:p w14:paraId="4EDAE5B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3EACB03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4361E4EA" w14:textId="77777777" w:rsidTr="00DE1FC7">
        <w:trPr>
          <w:trHeight w:val="57"/>
          <w:jc w:val="center"/>
        </w:trPr>
        <w:tc>
          <w:tcPr>
            <w:tcW w:w="153" w:type="pct"/>
            <w:shd w:val="clear" w:color="auto" w:fill="auto"/>
            <w:vAlign w:val="center"/>
          </w:tcPr>
          <w:p w14:paraId="1E5A1DAB" w14:textId="39D868AC"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0230EEF6" w14:textId="2A5FE44D"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74, 75, 76, 77, 81, 82, 83, 84, 85, 86, 87, 88, 89, ГРП 200, ГРП 201, ГРП 202, ГРП 203, ГРП 204, ГРП 205, ГРП</w:t>
            </w:r>
            <w:r w:rsidRPr="002D458C">
              <w:rPr>
                <w:rFonts w:ascii="Arial Narrow" w:hAnsi="Arial Narrow"/>
                <w:sz w:val="18"/>
                <w:szCs w:val="18"/>
              </w:rPr>
              <w:br/>
              <w:t>206, ГРП 207, ГРП</w:t>
            </w:r>
            <w:r w:rsidRPr="002D458C">
              <w:rPr>
                <w:rFonts w:ascii="Arial Narrow" w:hAnsi="Arial Narrow"/>
                <w:sz w:val="18"/>
                <w:szCs w:val="18"/>
              </w:rPr>
              <w:br/>
              <w:t>208, ГРП 209</w:t>
            </w:r>
          </w:p>
        </w:tc>
        <w:tc>
          <w:tcPr>
            <w:tcW w:w="297" w:type="pct"/>
            <w:shd w:val="clear" w:color="auto" w:fill="auto"/>
            <w:vAlign w:val="center"/>
            <w:hideMark/>
          </w:tcPr>
          <w:p w14:paraId="2A4C0293" w14:textId="77F59A39" w:rsidR="00036F67" w:rsidRPr="002D458C" w:rsidRDefault="00036F67" w:rsidP="00974454">
            <w:pPr>
              <w:jc w:val="center"/>
              <w:rPr>
                <w:rFonts w:ascii="Arial Narrow" w:hAnsi="Arial Narrow"/>
                <w:sz w:val="18"/>
                <w:szCs w:val="18"/>
              </w:rPr>
            </w:pPr>
            <w:r w:rsidRPr="002D458C">
              <w:rPr>
                <w:rFonts w:ascii="Arial Narrow" w:hAnsi="Arial Narrow"/>
                <w:sz w:val="18"/>
                <w:szCs w:val="18"/>
              </w:rPr>
              <w:t>5 405,12</w:t>
            </w:r>
          </w:p>
        </w:tc>
        <w:tc>
          <w:tcPr>
            <w:tcW w:w="429" w:type="pct"/>
            <w:shd w:val="clear" w:color="auto" w:fill="auto"/>
            <w:vAlign w:val="center"/>
            <w:hideMark/>
          </w:tcPr>
          <w:p w14:paraId="410B8584" w14:textId="242A63A9" w:rsidR="00036F67" w:rsidRPr="002D458C" w:rsidRDefault="00036F67" w:rsidP="00974454">
            <w:pPr>
              <w:jc w:val="center"/>
              <w:rPr>
                <w:rFonts w:ascii="Arial Narrow" w:hAnsi="Arial Narrow"/>
                <w:sz w:val="18"/>
                <w:szCs w:val="18"/>
              </w:rPr>
            </w:pPr>
            <w:r w:rsidRPr="002D458C">
              <w:rPr>
                <w:rFonts w:ascii="Arial Narrow" w:hAnsi="Arial Narrow"/>
                <w:sz w:val="18"/>
                <w:szCs w:val="18"/>
              </w:rPr>
              <w:t>/ 225×20,5</w:t>
            </w:r>
          </w:p>
        </w:tc>
        <w:tc>
          <w:tcPr>
            <w:tcW w:w="321" w:type="pct"/>
            <w:shd w:val="clear" w:color="auto" w:fill="auto"/>
            <w:vAlign w:val="center"/>
            <w:hideMark/>
          </w:tcPr>
          <w:p w14:paraId="720DE7B3" w14:textId="093E140D"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3 шт.</w:t>
            </w:r>
          </w:p>
        </w:tc>
        <w:tc>
          <w:tcPr>
            <w:tcW w:w="342" w:type="pct"/>
            <w:shd w:val="clear" w:color="auto" w:fill="auto"/>
            <w:vAlign w:val="center"/>
            <w:hideMark/>
          </w:tcPr>
          <w:p w14:paraId="1A7EBA9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0AC7D59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F59F34C" w14:textId="21B9F39A" w:rsidR="00036F67" w:rsidRPr="002D458C" w:rsidRDefault="00036F67" w:rsidP="00974454">
            <w:pPr>
              <w:jc w:val="center"/>
              <w:rPr>
                <w:rFonts w:ascii="Arial Narrow" w:hAnsi="Arial Narrow"/>
                <w:sz w:val="18"/>
                <w:szCs w:val="18"/>
              </w:rPr>
            </w:pPr>
            <w:r w:rsidRPr="002D458C">
              <w:rPr>
                <w:rFonts w:ascii="Arial Narrow" w:hAnsi="Arial Narrow"/>
                <w:sz w:val="18"/>
                <w:szCs w:val="18"/>
              </w:rPr>
              <w:t>728,61</w:t>
            </w:r>
          </w:p>
        </w:tc>
        <w:tc>
          <w:tcPr>
            <w:tcW w:w="271" w:type="pct"/>
            <w:shd w:val="clear" w:color="auto" w:fill="auto"/>
            <w:vAlign w:val="center"/>
            <w:hideMark/>
          </w:tcPr>
          <w:p w14:paraId="28D7849A" w14:textId="5A6E4FFA" w:rsidR="00036F67" w:rsidRPr="002D458C" w:rsidRDefault="00036F67" w:rsidP="00974454">
            <w:pPr>
              <w:jc w:val="center"/>
              <w:rPr>
                <w:rFonts w:ascii="Arial Narrow" w:hAnsi="Arial Narrow"/>
                <w:sz w:val="18"/>
                <w:szCs w:val="18"/>
              </w:rPr>
            </w:pPr>
            <w:r w:rsidRPr="002D458C">
              <w:rPr>
                <w:rFonts w:ascii="Arial Narrow" w:hAnsi="Arial Narrow"/>
                <w:sz w:val="18"/>
                <w:szCs w:val="18"/>
              </w:rPr>
              <w:t>2 084,26</w:t>
            </w:r>
          </w:p>
        </w:tc>
        <w:tc>
          <w:tcPr>
            <w:tcW w:w="301" w:type="pct"/>
            <w:shd w:val="clear" w:color="auto" w:fill="auto"/>
            <w:vAlign w:val="center"/>
            <w:hideMark/>
          </w:tcPr>
          <w:p w14:paraId="6F06C130" w14:textId="5A02109D" w:rsidR="00036F67" w:rsidRPr="002D458C" w:rsidRDefault="00036F67" w:rsidP="00974454">
            <w:pPr>
              <w:jc w:val="center"/>
              <w:rPr>
                <w:rFonts w:ascii="Arial Narrow" w:hAnsi="Arial Narrow"/>
                <w:sz w:val="18"/>
                <w:szCs w:val="18"/>
              </w:rPr>
            </w:pPr>
            <w:r w:rsidRPr="002D458C">
              <w:rPr>
                <w:rFonts w:ascii="Arial Narrow" w:hAnsi="Arial Narrow"/>
                <w:sz w:val="18"/>
                <w:szCs w:val="18"/>
              </w:rPr>
              <w:t>570,46</w:t>
            </w:r>
          </w:p>
        </w:tc>
        <w:tc>
          <w:tcPr>
            <w:tcW w:w="278" w:type="pct"/>
            <w:shd w:val="clear" w:color="auto" w:fill="auto"/>
            <w:vAlign w:val="center"/>
            <w:hideMark/>
          </w:tcPr>
          <w:p w14:paraId="712E45F2" w14:textId="7E789A07" w:rsidR="00036F67" w:rsidRPr="002D458C" w:rsidRDefault="00036F67" w:rsidP="00974454">
            <w:pPr>
              <w:jc w:val="center"/>
              <w:rPr>
                <w:rFonts w:ascii="Arial Narrow" w:hAnsi="Arial Narrow"/>
                <w:sz w:val="18"/>
                <w:szCs w:val="18"/>
              </w:rPr>
            </w:pPr>
            <w:r w:rsidRPr="002D458C">
              <w:rPr>
                <w:rFonts w:ascii="Arial Narrow" w:hAnsi="Arial Narrow"/>
                <w:sz w:val="18"/>
                <w:szCs w:val="18"/>
              </w:rPr>
              <w:t>3 858,91</w:t>
            </w:r>
          </w:p>
        </w:tc>
        <w:tc>
          <w:tcPr>
            <w:tcW w:w="262" w:type="pct"/>
            <w:shd w:val="clear" w:color="auto" w:fill="auto"/>
            <w:vAlign w:val="center"/>
            <w:hideMark/>
          </w:tcPr>
          <w:p w14:paraId="173E4A54" w14:textId="4038451A" w:rsidR="00036F67" w:rsidRPr="002D458C" w:rsidRDefault="00036F67" w:rsidP="00974454">
            <w:pPr>
              <w:jc w:val="center"/>
              <w:rPr>
                <w:rFonts w:ascii="Arial Narrow" w:hAnsi="Arial Narrow"/>
                <w:sz w:val="18"/>
                <w:szCs w:val="18"/>
              </w:rPr>
            </w:pPr>
            <w:r w:rsidRPr="002D458C">
              <w:rPr>
                <w:rFonts w:ascii="Arial Narrow" w:hAnsi="Arial Narrow"/>
                <w:sz w:val="18"/>
                <w:szCs w:val="18"/>
              </w:rPr>
              <w:t>684,11</w:t>
            </w:r>
          </w:p>
        </w:tc>
        <w:tc>
          <w:tcPr>
            <w:tcW w:w="262" w:type="pct"/>
            <w:shd w:val="clear" w:color="auto" w:fill="auto"/>
            <w:vAlign w:val="center"/>
            <w:hideMark/>
          </w:tcPr>
          <w:p w14:paraId="4BB64445" w14:textId="5D58E131" w:rsidR="00036F67" w:rsidRPr="002D458C" w:rsidRDefault="00036F67" w:rsidP="00974454">
            <w:pPr>
              <w:jc w:val="center"/>
              <w:rPr>
                <w:rFonts w:ascii="Arial Narrow" w:hAnsi="Arial Narrow"/>
                <w:sz w:val="18"/>
                <w:szCs w:val="18"/>
              </w:rPr>
            </w:pPr>
            <w:r w:rsidRPr="002D458C">
              <w:rPr>
                <w:rFonts w:ascii="Arial Narrow" w:hAnsi="Arial Narrow"/>
                <w:sz w:val="18"/>
                <w:szCs w:val="18"/>
              </w:rPr>
              <w:t>642,51</w:t>
            </w:r>
          </w:p>
        </w:tc>
        <w:tc>
          <w:tcPr>
            <w:tcW w:w="287" w:type="pct"/>
            <w:shd w:val="clear" w:color="auto" w:fill="auto"/>
            <w:vAlign w:val="center"/>
            <w:hideMark/>
          </w:tcPr>
          <w:p w14:paraId="2A65D70C" w14:textId="3B3BFD81" w:rsidR="00036F67" w:rsidRPr="002D458C" w:rsidRDefault="00036F67" w:rsidP="00974454">
            <w:pPr>
              <w:jc w:val="center"/>
              <w:rPr>
                <w:rFonts w:ascii="Arial Narrow" w:hAnsi="Arial Narrow"/>
                <w:sz w:val="18"/>
                <w:szCs w:val="18"/>
              </w:rPr>
            </w:pPr>
            <w:r w:rsidRPr="002D458C">
              <w:rPr>
                <w:rFonts w:ascii="Arial Narrow" w:hAnsi="Arial Narrow"/>
                <w:sz w:val="18"/>
                <w:szCs w:val="18"/>
              </w:rPr>
              <w:t>8 568,85</w:t>
            </w:r>
          </w:p>
        </w:tc>
        <w:tc>
          <w:tcPr>
            <w:tcW w:w="272" w:type="pct"/>
            <w:shd w:val="clear" w:color="auto" w:fill="auto"/>
            <w:vAlign w:val="center"/>
            <w:hideMark/>
          </w:tcPr>
          <w:p w14:paraId="1FF7A1E1" w14:textId="4D2D1370" w:rsidR="00036F67" w:rsidRPr="002D458C" w:rsidRDefault="00036F67" w:rsidP="00974454">
            <w:pPr>
              <w:jc w:val="center"/>
              <w:rPr>
                <w:rFonts w:ascii="Arial Narrow" w:hAnsi="Arial Narrow"/>
                <w:sz w:val="18"/>
                <w:szCs w:val="18"/>
              </w:rPr>
            </w:pPr>
            <w:r w:rsidRPr="002D458C">
              <w:rPr>
                <w:rFonts w:ascii="Arial Narrow" w:hAnsi="Arial Narrow"/>
                <w:sz w:val="18"/>
                <w:szCs w:val="18"/>
              </w:rPr>
              <w:t>41 421,19</w:t>
            </w:r>
          </w:p>
        </w:tc>
        <w:tc>
          <w:tcPr>
            <w:tcW w:w="297" w:type="pct"/>
            <w:shd w:val="clear" w:color="auto" w:fill="auto"/>
            <w:vAlign w:val="center"/>
            <w:hideMark/>
          </w:tcPr>
          <w:p w14:paraId="7A0A094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6E11FE9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379139A6" w14:textId="77777777" w:rsidTr="00DE1FC7">
        <w:trPr>
          <w:trHeight w:val="57"/>
          <w:jc w:val="center"/>
        </w:trPr>
        <w:tc>
          <w:tcPr>
            <w:tcW w:w="153" w:type="pct"/>
            <w:shd w:val="clear" w:color="auto" w:fill="auto"/>
            <w:vAlign w:val="center"/>
          </w:tcPr>
          <w:p w14:paraId="1D97C60B" w14:textId="3E3452F8"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62955016" w14:textId="3B07FE63"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 xml:space="preserve">74, 75, 76, 77, 81, 82, </w:t>
            </w:r>
            <w:r w:rsidRPr="002D458C">
              <w:rPr>
                <w:rFonts w:ascii="Arial Narrow" w:hAnsi="Arial Narrow"/>
                <w:sz w:val="18"/>
                <w:szCs w:val="18"/>
              </w:rPr>
              <w:lastRenderedPageBreak/>
              <w:t>83, 84, 85, 86, 87, 88, 89, ГРП 200, ГРП 201, ГРП 202, ГРП 203, ГРП 204, ГРП 205, ГРП</w:t>
            </w:r>
            <w:r w:rsidRPr="002D458C">
              <w:rPr>
                <w:rFonts w:ascii="Arial Narrow" w:hAnsi="Arial Narrow"/>
                <w:sz w:val="18"/>
                <w:szCs w:val="18"/>
              </w:rPr>
              <w:br/>
              <w:t>206, ГРП 207, ГРП</w:t>
            </w:r>
            <w:r w:rsidRPr="002D458C">
              <w:rPr>
                <w:rFonts w:ascii="Arial Narrow" w:hAnsi="Arial Narrow"/>
                <w:sz w:val="18"/>
                <w:szCs w:val="18"/>
              </w:rPr>
              <w:br/>
              <w:t>208, ГРП 209</w:t>
            </w:r>
          </w:p>
        </w:tc>
        <w:tc>
          <w:tcPr>
            <w:tcW w:w="297" w:type="pct"/>
            <w:shd w:val="clear" w:color="auto" w:fill="auto"/>
            <w:vAlign w:val="center"/>
            <w:hideMark/>
          </w:tcPr>
          <w:p w14:paraId="152E4FC2" w14:textId="6A586F50" w:rsidR="00036F67" w:rsidRPr="002D458C" w:rsidRDefault="00036F67" w:rsidP="00974454">
            <w:pPr>
              <w:jc w:val="center"/>
              <w:rPr>
                <w:rFonts w:ascii="Arial Narrow" w:hAnsi="Arial Narrow"/>
                <w:sz w:val="18"/>
                <w:szCs w:val="18"/>
              </w:rPr>
            </w:pPr>
            <w:r w:rsidRPr="002D458C">
              <w:rPr>
                <w:rFonts w:ascii="Arial Narrow" w:hAnsi="Arial Narrow"/>
                <w:sz w:val="18"/>
                <w:szCs w:val="18"/>
              </w:rPr>
              <w:lastRenderedPageBreak/>
              <w:t>7 061,12</w:t>
            </w:r>
          </w:p>
        </w:tc>
        <w:tc>
          <w:tcPr>
            <w:tcW w:w="429" w:type="pct"/>
            <w:shd w:val="clear" w:color="auto" w:fill="auto"/>
            <w:vAlign w:val="center"/>
            <w:hideMark/>
          </w:tcPr>
          <w:p w14:paraId="2CB6914E" w14:textId="5DB339C9" w:rsidR="00036F67" w:rsidRPr="002D458C" w:rsidRDefault="00036F67" w:rsidP="00974454">
            <w:pPr>
              <w:jc w:val="center"/>
              <w:rPr>
                <w:rFonts w:ascii="Arial Narrow" w:hAnsi="Arial Narrow"/>
                <w:sz w:val="18"/>
                <w:szCs w:val="18"/>
              </w:rPr>
            </w:pPr>
            <w:r w:rsidRPr="002D458C">
              <w:rPr>
                <w:rFonts w:ascii="Arial Narrow" w:hAnsi="Arial Narrow"/>
                <w:sz w:val="18"/>
                <w:szCs w:val="18"/>
              </w:rPr>
              <w:t>/ 160×14,6</w:t>
            </w:r>
          </w:p>
        </w:tc>
        <w:tc>
          <w:tcPr>
            <w:tcW w:w="321" w:type="pct"/>
            <w:shd w:val="clear" w:color="auto" w:fill="auto"/>
            <w:vAlign w:val="center"/>
            <w:hideMark/>
          </w:tcPr>
          <w:p w14:paraId="72F13047" w14:textId="3FBCB92C"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Ду150 – 5 шт.</w:t>
            </w:r>
          </w:p>
        </w:tc>
        <w:tc>
          <w:tcPr>
            <w:tcW w:w="342" w:type="pct"/>
            <w:shd w:val="clear" w:color="auto" w:fill="auto"/>
            <w:vAlign w:val="center"/>
            <w:hideMark/>
          </w:tcPr>
          <w:p w14:paraId="29D616E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153A0A6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6EAE6490" w14:textId="3C00F019" w:rsidR="00036F67" w:rsidRPr="002D458C" w:rsidRDefault="00036F67" w:rsidP="00974454">
            <w:pPr>
              <w:jc w:val="center"/>
              <w:rPr>
                <w:rFonts w:ascii="Arial Narrow" w:hAnsi="Arial Narrow"/>
                <w:sz w:val="18"/>
                <w:szCs w:val="18"/>
              </w:rPr>
            </w:pPr>
            <w:r w:rsidRPr="002D458C">
              <w:rPr>
                <w:rFonts w:ascii="Arial Narrow" w:hAnsi="Arial Narrow"/>
                <w:sz w:val="18"/>
                <w:szCs w:val="18"/>
              </w:rPr>
              <w:t>951,83</w:t>
            </w:r>
          </w:p>
        </w:tc>
        <w:tc>
          <w:tcPr>
            <w:tcW w:w="271" w:type="pct"/>
            <w:shd w:val="clear" w:color="auto" w:fill="auto"/>
            <w:vAlign w:val="center"/>
            <w:hideMark/>
          </w:tcPr>
          <w:p w14:paraId="3354E345" w14:textId="45B0CC07" w:rsidR="00036F67" w:rsidRPr="002D458C" w:rsidRDefault="00036F67" w:rsidP="00974454">
            <w:pPr>
              <w:jc w:val="center"/>
              <w:rPr>
                <w:rFonts w:ascii="Arial Narrow" w:hAnsi="Arial Narrow"/>
                <w:sz w:val="18"/>
                <w:szCs w:val="18"/>
              </w:rPr>
            </w:pPr>
            <w:r w:rsidRPr="002D458C">
              <w:rPr>
                <w:rFonts w:ascii="Arial Narrow" w:hAnsi="Arial Narrow"/>
                <w:sz w:val="18"/>
                <w:szCs w:val="18"/>
              </w:rPr>
              <w:t>2 722,82</w:t>
            </w:r>
          </w:p>
        </w:tc>
        <w:tc>
          <w:tcPr>
            <w:tcW w:w="301" w:type="pct"/>
            <w:shd w:val="clear" w:color="auto" w:fill="auto"/>
            <w:vAlign w:val="center"/>
            <w:hideMark/>
          </w:tcPr>
          <w:p w14:paraId="5A9FAAC0" w14:textId="6F0C1A0D" w:rsidR="00036F67" w:rsidRPr="002D458C" w:rsidRDefault="00036F67" w:rsidP="00974454">
            <w:pPr>
              <w:jc w:val="center"/>
              <w:rPr>
                <w:rFonts w:ascii="Arial Narrow" w:hAnsi="Arial Narrow"/>
                <w:sz w:val="18"/>
                <w:szCs w:val="18"/>
              </w:rPr>
            </w:pPr>
            <w:r w:rsidRPr="002D458C">
              <w:rPr>
                <w:rFonts w:ascii="Arial Narrow" w:hAnsi="Arial Narrow"/>
                <w:sz w:val="18"/>
                <w:szCs w:val="18"/>
              </w:rPr>
              <w:t>699,77</w:t>
            </w:r>
          </w:p>
        </w:tc>
        <w:tc>
          <w:tcPr>
            <w:tcW w:w="278" w:type="pct"/>
            <w:shd w:val="clear" w:color="auto" w:fill="auto"/>
            <w:vAlign w:val="center"/>
            <w:hideMark/>
          </w:tcPr>
          <w:p w14:paraId="3A667C0A" w14:textId="2AAD4755" w:rsidR="00036F67" w:rsidRPr="002D458C" w:rsidRDefault="00036F67" w:rsidP="00974454">
            <w:pPr>
              <w:jc w:val="center"/>
              <w:rPr>
                <w:rFonts w:ascii="Arial Narrow" w:hAnsi="Arial Narrow"/>
                <w:sz w:val="18"/>
                <w:szCs w:val="18"/>
              </w:rPr>
            </w:pPr>
            <w:r w:rsidRPr="002D458C">
              <w:rPr>
                <w:rFonts w:ascii="Arial Narrow" w:hAnsi="Arial Narrow"/>
                <w:sz w:val="18"/>
                <w:szCs w:val="18"/>
              </w:rPr>
              <w:t>5 041,19</w:t>
            </w:r>
          </w:p>
        </w:tc>
        <w:tc>
          <w:tcPr>
            <w:tcW w:w="262" w:type="pct"/>
            <w:shd w:val="clear" w:color="auto" w:fill="auto"/>
            <w:vAlign w:val="center"/>
            <w:hideMark/>
          </w:tcPr>
          <w:p w14:paraId="08B161E1" w14:textId="263E57E4" w:rsidR="00036F67" w:rsidRPr="002D458C" w:rsidRDefault="00036F67" w:rsidP="00974454">
            <w:pPr>
              <w:jc w:val="center"/>
              <w:rPr>
                <w:rFonts w:ascii="Arial Narrow" w:hAnsi="Arial Narrow"/>
                <w:sz w:val="18"/>
                <w:szCs w:val="18"/>
              </w:rPr>
            </w:pPr>
            <w:r w:rsidRPr="002D458C">
              <w:rPr>
                <w:rFonts w:ascii="Arial Narrow" w:hAnsi="Arial Narrow"/>
                <w:sz w:val="18"/>
                <w:szCs w:val="18"/>
              </w:rPr>
              <w:t>728,34</w:t>
            </w:r>
          </w:p>
        </w:tc>
        <w:tc>
          <w:tcPr>
            <w:tcW w:w="262" w:type="pct"/>
            <w:shd w:val="clear" w:color="auto" w:fill="auto"/>
            <w:vAlign w:val="center"/>
            <w:hideMark/>
          </w:tcPr>
          <w:p w14:paraId="1804AAD7" w14:textId="698AB11D" w:rsidR="00036F67" w:rsidRPr="002D458C" w:rsidRDefault="00036F67" w:rsidP="00974454">
            <w:pPr>
              <w:jc w:val="center"/>
              <w:rPr>
                <w:rFonts w:ascii="Arial Narrow" w:hAnsi="Arial Narrow"/>
                <w:sz w:val="18"/>
                <w:szCs w:val="18"/>
              </w:rPr>
            </w:pPr>
            <w:r w:rsidRPr="002D458C">
              <w:rPr>
                <w:rFonts w:ascii="Arial Narrow" w:hAnsi="Arial Narrow"/>
                <w:sz w:val="18"/>
                <w:szCs w:val="18"/>
              </w:rPr>
              <w:t>839,36</w:t>
            </w:r>
          </w:p>
        </w:tc>
        <w:tc>
          <w:tcPr>
            <w:tcW w:w="287" w:type="pct"/>
            <w:shd w:val="clear" w:color="auto" w:fill="auto"/>
            <w:vAlign w:val="center"/>
            <w:hideMark/>
          </w:tcPr>
          <w:p w14:paraId="061AB321" w14:textId="524C5589" w:rsidR="00036F67" w:rsidRPr="002D458C" w:rsidRDefault="00036F67" w:rsidP="00974454">
            <w:pPr>
              <w:jc w:val="center"/>
              <w:rPr>
                <w:rFonts w:ascii="Arial Narrow" w:hAnsi="Arial Narrow"/>
                <w:sz w:val="18"/>
                <w:szCs w:val="18"/>
              </w:rPr>
            </w:pPr>
            <w:r w:rsidRPr="002D458C">
              <w:rPr>
                <w:rFonts w:ascii="Arial Narrow" w:hAnsi="Arial Narrow"/>
                <w:sz w:val="18"/>
                <w:szCs w:val="18"/>
              </w:rPr>
              <w:t>10 983,32</w:t>
            </w:r>
          </w:p>
        </w:tc>
        <w:tc>
          <w:tcPr>
            <w:tcW w:w="272" w:type="pct"/>
            <w:shd w:val="clear" w:color="auto" w:fill="auto"/>
            <w:vAlign w:val="center"/>
            <w:hideMark/>
          </w:tcPr>
          <w:p w14:paraId="4956B53B" w14:textId="4CD61DCD" w:rsidR="00036F67" w:rsidRPr="002D458C" w:rsidRDefault="00036F67" w:rsidP="00974454">
            <w:pPr>
              <w:jc w:val="center"/>
              <w:rPr>
                <w:rFonts w:ascii="Arial Narrow" w:hAnsi="Arial Narrow"/>
                <w:sz w:val="18"/>
                <w:szCs w:val="18"/>
              </w:rPr>
            </w:pPr>
            <w:r w:rsidRPr="002D458C">
              <w:rPr>
                <w:rFonts w:ascii="Arial Narrow" w:hAnsi="Arial Narrow"/>
                <w:sz w:val="18"/>
                <w:szCs w:val="18"/>
              </w:rPr>
              <w:t>45 136,70</w:t>
            </w:r>
          </w:p>
        </w:tc>
        <w:tc>
          <w:tcPr>
            <w:tcW w:w="297" w:type="pct"/>
            <w:shd w:val="clear" w:color="auto" w:fill="auto"/>
            <w:vAlign w:val="center"/>
            <w:hideMark/>
          </w:tcPr>
          <w:p w14:paraId="1E7373C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4E2D368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671EAB3C" w14:textId="77777777" w:rsidTr="00DE1FC7">
        <w:trPr>
          <w:trHeight w:val="57"/>
          <w:jc w:val="center"/>
        </w:trPr>
        <w:tc>
          <w:tcPr>
            <w:tcW w:w="153" w:type="pct"/>
            <w:shd w:val="clear" w:color="auto" w:fill="auto"/>
            <w:vAlign w:val="center"/>
          </w:tcPr>
          <w:p w14:paraId="595D6B05" w14:textId="785FCEAE"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6FDF9739" w14:textId="502666D9"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74, 75, 76, 77, 81, 82, 83, 84, 85, 86, 87, 88, 89, ГРП 200, ГРП 201, ГРП 202, ГРП 203, ГРП 204, ГРП 205, ГРП</w:t>
            </w:r>
            <w:r w:rsidRPr="002D458C">
              <w:rPr>
                <w:rFonts w:ascii="Arial Narrow" w:hAnsi="Arial Narrow"/>
                <w:sz w:val="18"/>
                <w:szCs w:val="18"/>
              </w:rPr>
              <w:br/>
              <w:t>206, ГРП 207, ГРП</w:t>
            </w:r>
            <w:r w:rsidRPr="002D458C">
              <w:rPr>
                <w:rFonts w:ascii="Arial Narrow" w:hAnsi="Arial Narrow"/>
                <w:sz w:val="18"/>
                <w:szCs w:val="18"/>
              </w:rPr>
              <w:br/>
              <w:t>208, ГРП 209</w:t>
            </w:r>
          </w:p>
        </w:tc>
        <w:tc>
          <w:tcPr>
            <w:tcW w:w="297" w:type="pct"/>
            <w:shd w:val="clear" w:color="auto" w:fill="auto"/>
            <w:vAlign w:val="center"/>
            <w:hideMark/>
          </w:tcPr>
          <w:p w14:paraId="6FB961F0" w14:textId="7EF01D45" w:rsidR="00036F67" w:rsidRPr="002D458C" w:rsidRDefault="00036F67" w:rsidP="00974454">
            <w:pPr>
              <w:jc w:val="center"/>
              <w:rPr>
                <w:rFonts w:ascii="Arial Narrow" w:hAnsi="Arial Narrow"/>
                <w:sz w:val="18"/>
                <w:szCs w:val="18"/>
              </w:rPr>
            </w:pPr>
            <w:r w:rsidRPr="002D458C">
              <w:rPr>
                <w:rFonts w:ascii="Arial Narrow" w:hAnsi="Arial Narrow"/>
                <w:sz w:val="18"/>
                <w:szCs w:val="18"/>
              </w:rPr>
              <w:t>11 312,01</w:t>
            </w:r>
          </w:p>
        </w:tc>
        <w:tc>
          <w:tcPr>
            <w:tcW w:w="429" w:type="pct"/>
            <w:shd w:val="clear" w:color="auto" w:fill="auto"/>
            <w:vAlign w:val="center"/>
            <w:hideMark/>
          </w:tcPr>
          <w:p w14:paraId="35EF1452" w14:textId="5C9FE13E"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2FEB696D" w14:textId="7C90E70E"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6 шт.</w:t>
            </w:r>
          </w:p>
        </w:tc>
        <w:tc>
          <w:tcPr>
            <w:tcW w:w="342" w:type="pct"/>
            <w:shd w:val="clear" w:color="auto" w:fill="auto"/>
            <w:vAlign w:val="center"/>
            <w:hideMark/>
          </w:tcPr>
          <w:p w14:paraId="75385A0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0DE3B4A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73968EAF" w14:textId="4C4197BC" w:rsidR="00036F67" w:rsidRPr="002D458C" w:rsidRDefault="00036F67" w:rsidP="00974454">
            <w:pPr>
              <w:jc w:val="center"/>
              <w:rPr>
                <w:rFonts w:ascii="Arial Narrow" w:hAnsi="Arial Narrow"/>
                <w:sz w:val="18"/>
                <w:szCs w:val="18"/>
              </w:rPr>
            </w:pPr>
            <w:r w:rsidRPr="002D458C">
              <w:rPr>
                <w:rFonts w:ascii="Arial Narrow" w:hAnsi="Arial Narrow"/>
                <w:sz w:val="18"/>
                <w:szCs w:val="18"/>
              </w:rPr>
              <w:t>1 524,85</w:t>
            </w:r>
          </w:p>
        </w:tc>
        <w:tc>
          <w:tcPr>
            <w:tcW w:w="271" w:type="pct"/>
            <w:shd w:val="clear" w:color="auto" w:fill="auto"/>
            <w:vAlign w:val="center"/>
            <w:hideMark/>
          </w:tcPr>
          <w:p w14:paraId="71ECC0DD" w14:textId="03B57A74" w:rsidR="00036F67" w:rsidRPr="002D458C" w:rsidRDefault="00036F67" w:rsidP="00974454">
            <w:pPr>
              <w:jc w:val="center"/>
              <w:rPr>
                <w:rFonts w:ascii="Arial Narrow" w:hAnsi="Arial Narrow"/>
                <w:sz w:val="18"/>
                <w:szCs w:val="18"/>
              </w:rPr>
            </w:pPr>
            <w:r w:rsidRPr="002D458C">
              <w:rPr>
                <w:rFonts w:ascii="Arial Narrow" w:hAnsi="Arial Narrow"/>
                <w:sz w:val="18"/>
                <w:szCs w:val="18"/>
              </w:rPr>
              <w:t>4 362,00</w:t>
            </w:r>
          </w:p>
        </w:tc>
        <w:tc>
          <w:tcPr>
            <w:tcW w:w="301" w:type="pct"/>
            <w:shd w:val="clear" w:color="auto" w:fill="auto"/>
            <w:vAlign w:val="center"/>
            <w:hideMark/>
          </w:tcPr>
          <w:p w14:paraId="22AFD0B4" w14:textId="55D054CE"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1 015,68</w:t>
            </w:r>
          </w:p>
        </w:tc>
        <w:tc>
          <w:tcPr>
            <w:tcW w:w="278" w:type="pct"/>
            <w:shd w:val="clear" w:color="auto" w:fill="auto"/>
            <w:vAlign w:val="center"/>
            <w:hideMark/>
          </w:tcPr>
          <w:p w14:paraId="4DE64AF4" w14:textId="5161B0DB" w:rsidR="00036F67" w:rsidRPr="002D458C" w:rsidRDefault="00036F67" w:rsidP="00974454">
            <w:pPr>
              <w:jc w:val="center"/>
              <w:rPr>
                <w:rFonts w:ascii="Arial Narrow" w:hAnsi="Arial Narrow"/>
                <w:sz w:val="18"/>
                <w:szCs w:val="18"/>
              </w:rPr>
            </w:pPr>
            <w:r w:rsidRPr="002D458C">
              <w:rPr>
                <w:rFonts w:ascii="Arial Narrow" w:hAnsi="Arial Narrow"/>
                <w:sz w:val="18"/>
                <w:szCs w:val="18"/>
              </w:rPr>
              <w:t>8 076,06</w:t>
            </w:r>
          </w:p>
        </w:tc>
        <w:tc>
          <w:tcPr>
            <w:tcW w:w="262" w:type="pct"/>
            <w:shd w:val="clear" w:color="auto" w:fill="auto"/>
            <w:vAlign w:val="center"/>
            <w:hideMark/>
          </w:tcPr>
          <w:p w14:paraId="16D64A03" w14:textId="182B390C" w:rsidR="00036F67" w:rsidRPr="002D458C" w:rsidRDefault="00036F67" w:rsidP="00974454">
            <w:pPr>
              <w:jc w:val="center"/>
              <w:rPr>
                <w:rFonts w:ascii="Arial Narrow" w:hAnsi="Arial Narrow"/>
                <w:sz w:val="18"/>
                <w:szCs w:val="18"/>
              </w:rPr>
            </w:pPr>
            <w:r w:rsidRPr="002D458C">
              <w:rPr>
                <w:rFonts w:ascii="Arial Narrow" w:hAnsi="Arial Narrow"/>
                <w:sz w:val="18"/>
                <w:szCs w:val="18"/>
              </w:rPr>
              <w:t>875,93</w:t>
            </w:r>
          </w:p>
        </w:tc>
        <w:tc>
          <w:tcPr>
            <w:tcW w:w="262" w:type="pct"/>
            <w:shd w:val="clear" w:color="auto" w:fill="auto"/>
            <w:vAlign w:val="center"/>
            <w:hideMark/>
          </w:tcPr>
          <w:p w14:paraId="35E200A0" w14:textId="01105EC1" w:rsidR="00036F67" w:rsidRPr="002D458C" w:rsidRDefault="00036F67" w:rsidP="00974454">
            <w:pPr>
              <w:jc w:val="center"/>
              <w:rPr>
                <w:rFonts w:ascii="Arial Narrow" w:hAnsi="Arial Narrow"/>
                <w:sz w:val="18"/>
                <w:szCs w:val="18"/>
              </w:rPr>
            </w:pPr>
            <w:r w:rsidRPr="002D458C">
              <w:rPr>
                <w:rFonts w:ascii="Arial Narrow" w:hAnsi="Arial Narrow"/>
                <w:sz w:val="18"/>
                <w:szCs w:val="18"/>
              </w:rPr>
              <w:t>959,44</w:t>
            </w:r>
          </w:p>
        </w:tc>
        <w:tc>
          <w:tcPr>
            <w:tcW w:w="287" w:type="pct"/>
            <w:shd w:val="clear" w:color="auto" w:fill="auto"/>
            <w:vAlign w:val="center"/>
            <w:hideMark/>
          </w:tcPr>
          <w:p w14:paraId="3A3EC20F" w14:textId="32E8715E" w:rsidR="00036F67" w:rsidRPr="002D458C" w:rsidRDefault="00036F67" w:rsidP="00974454">
            <w:pPr>
              <w:jc w:val="center"/>
              <w:rPr>
                <w:rFonts w:ascii="Arial Narrow" w:hAnsi="Arial Narrow"/>
                <w:sz w:val="18"/>
                <w:szCs w:val="18"/>
              </w:rPr>
            </w:pPr>
            <w:r w:rsidRPr="002D458C">
              <w:rPr>
                <w:rFonts w:ascii="Arial Narrow" w:hAnsi="Arial Narrow"/>
                <w:sz w:val="18"/>
                <w:szCs w:val="18"/>
              </w:rPr>
              <w:t>16 813,96</w:t>
            </w:r>
          </w:p>
        </w:tc>
        <w:tc>
          <w:tcPr>
            <w:tcW w:w="272" w:type="pct"/>
            <w:shd w:val="clear" w:color="auto" w:fill="auto"/>
            <w:vAlign w:val="center"/>
            <w:hideMark/>
          </w:tcPr>
          <w:p w14:paraId="14A77B50" w14:textId="552715CF" w:rsidR="00036F67" w:rsidRPr="002D458C" w:rsidRDefault="00036F67" w:rsidP="00974454">
            <w:pPr>
              <w:jc w:val="center"/>
              <w:rPr>
                <w:rFonts w:ascii="Arial Narrow" w:hAnsi="Arial Narrow"/>
                <w:sz w:val="18"/>
                <w:szCs w:val="18"/>
              </w:rPr>
            </w:pPr>
            <w:r w:rsidRPr="002D458C">
              <w:rPr>
                <w:rFonts w:ascii="Arial Narrow" w:hAnsi="Arial Narrow"/>
                <w:sz w:val="18"/>
                <w:szCs w:val="18"/>
              </w:rPr>
              <w:t>64 368,91</w:t>
            </w:r>
          </w:p>
        </w:tc>
        <w:tc>
          <w:tcPr>
            <w:tcW w:w="297" w:type="pct"/>
            <w:shd w:val="clear" w:color="auto" w:fill="auto"/>
            <w:vAlign w:val="center"/>
            <w:hideMark/>
          </w:tcPr>
          <w:p w14:paraId="783278F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435676F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702D7CEC" w14:textId="77777777" w:rsidTr="00DE1FC7">
        <w:trPr>
          <w:trHeight w:val="57"/>
          <w:jc w:val="center"/>
        </w:trPr>
        <w:tc>
          <w:tcPr>
            <w:tcW w:w="153" w:type="pct"/>
            <w:shd w:val="clear" w:color="auto" w:fill="auto"/>
            <w:vAlign w:val="center"/>
          </w:tcPr>
          <w:p w14:paraId="1E9BFDE8" w14:textId="0E88DA35"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61687057" w14:textId="1663472C"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Врангель до №№ 70, 71, 72, 73,</w:t>
            </w:r>
            <w:r w:rsidRPr="002D458C">
              <w:rPr>
                <w:rFonts w:ascii="Arial Narrow" w:hAnsi="Arial Narrow"/>
                <w:sz w:val="18"/>
                <w:szCs w:val="18"/>
              </w:rPr>
              <w:br/>
              <w:t>74, 75, 76, 77, 81, 82, 83, 84, 85, 86, 87, 88, 89, ГРП 200, ГРП 201, ГРП 202, ГРП 203, ГРП 204, ГРП 205, ГРП</w:t>
            </w:r>
            <w:r w:rsidRPr="002D458C">
              <w:rPr>
                <w:rFonts w:ascii="Arial Narrow" w:hAnsi="Arial Narrow"/>
                <w:sz w:val="18"/>
                <w:szCs w:val="18"/>
              </w:rPr>
              <w:br/>
              <w:t>206, ГРП 207, ГРП</w:t>
            </w:r>
            <w:r w:rsidRPr="002D458C">
              <w:rPr>
                <w:rFonts w:ascii="Arial Narrow" w:hAnsi="Arial Narrow"/>
                <w:sz w:val="18"/>
                <w:szCs w:val="18"/>
              </w:rPr>
              <w:br/>
              <w:t>208, ГРП 209</w:t>
            </w:r>
          </w:p>
        </w:tc>
        <w:tc>
          <w:tcPr>
            <w:tcW w:w="297" w:type="pct"/>
            <w:shd w:val="clear" w:color="auto" w:fill="auto"/>
            <w:vAlign w:val="center"/>
            <w:hideMark/>
          </w:tcPr>
          <w:p w14:paraId="7EAAA93F" w14:textId="5D295E3C" w:rsidR="00036F67" w:rsidRPr="002D458C" w:rsidRDefault="00036F67" w:rsidP="00974454">
            <w:pPr>
              <w:jc w:val="center"/>
              <w:rPr>
                <w:rFonts w:ascii="Arial Narrow" w:hAnsi="Arial Narrow"/>
                <w:sz w:val="18"/>
                <w:szCs w:val="18"/>
              </w:rPr>
            </w:pPr>
            <w:r w:rsidRPr="002D458C">
              <w:rPr>
                <w:rFonts w:ascii="Arial Narrow" w:hAnsi="Arial Narrow"/>
                <w:sz w:val="18"/>
                <w:szCs w:val="18"/>
              </w:rPr>
              <w:t>8 488,90</w:t>
            </w:r>
          </w:p>
        </w:tc>
        <w:tc>
          <w:tcPr>
            <w:tcW w:w="429" w:type="pct"/>
            <w:shd w:val="clear" w:color="auto" w:fill="auto"/>
            <w:vAlign w:val="center"/>
            <w:hideMark/>
          </w:tcPr>
          <w:p w14:paraId="742BC873" w14:textId="171119A9"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5,9</w:t>
            </w:r>
          </w:p>
        </w:tc>
        <w:tc>
          <w:tcPr>
            <w:tcW w:w="321" w:type="pct"/>
            <w:shd w:val="clear" w:color="auto" w:fill="auto"/>
            <w:vAlign w:val="center"/>
            <w:hideMark/>
          </w:tcPr>
          <w:p w14:paraId="4EB5D9A4" w14:textId="06123786"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21 шт.</w:t>
            </w:r>
          </w:p>
        </w:tc>
        <w:tc>
          <w:tcPr>
            <w:tcW w:w="342" w:type="pct"/>
            <w:shd w:val="clear" w:color="auto" w:fill="auto"/>
            <w:vAlign w:val="center"/>
            <w:hideMark/>
          </w:tcPr>
          <w:p w14:paraId="316B37C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7947A6E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4CDAF569" w14:textId="127FB39F"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1 144,30</w:t>
            </w:r>
          </w:p>
        </w:tc>
        <w:tc>
          <w:tcPr>
            <w:tcW w:w="271" w:type="pct"/>
            <w:shd w:val="clear" w:color="auto" w:fill="auto"/>
            <w:vAlign w:val="center"/>
            <w:hideMark/>
          </w:tcPr>
          <w:p w14:paraId="0705A2FA" w14:textId="3F8A37EB" w:rsidR="00036F67" w:rsidRPr="002D458C" w:rsidRDefault="00036F67" w:rsidP="00974454">
            <w:pPr>
              <w:jc w:val="center"/>
              <w:rPr>
                <w:rFonts w:ascii="Arial Narrow" w:hAnsi="Arial Narrow"/>
                <w:sz w:val="18"/>
                <w:szCs w:val="18"/>
              </w:rPr>
            </w:pPr>
            <w:r w:rsidRPr="002D458C">
              <w:rPr>
                <w:rFonts w:ascii="Arial Narrow" w:hAnsi="Arial Narrow"/>
                <w:sz w:val="18"/>
                <w:szCs w:val="18"/>
              </w:rPr>
              <w:t>3 273,38</w:t>
            </w:r>
          </w:p>
        </w:tc>
        <w:tc>
          <w:tcPr>
            <w:tcW w:w="301" w:type="pct"/>
            <w:shd w:val="clear" w:color="auto" w:fill="auto"/>
            <w:vAlign w:val="center"/>
            <w:hideMark/>
          </w:tcPr>
          <w:p w14:paraId="7E49FE86" w14:textId="1200EA05" w:rsidR="00036F67" w:rsidRPr="002D458C" w:rsidRDefault="00036F67" w:rsidP="00974454">
            <w:pPr>
              <w:jc w:val="center"/>
              <w:rPr>
                <w:rFonts w:ascii="Arial Narrow" w:hAnsi="Arial Narrow"/>
                <w:sz w:val="18"/>
                <w:szCs w:val="18"/>
              </w:rPr>
            </w:pPr>
            <w:r w:rsidRPr="002D458C">
              <w:rPr>
                <w:rFonts w:ascii="Arial Narrow" w:hAnsi="Arial Narrow"/>
                <w:sz w:val="18"/>
                <w:szCs w:val="18"/>
              </w:rPr>
              <w:t>811,26</w:t>
            </w:r>
          </w:p>
        </w:tc>
        <w:tc>
          <w:tcPr>
            <w:tcW w:w="278" w:type="pct"/>
            <w:shd w:val="clear" w:color="auto" w:fill="auto"/>
            <w:vAlign w:val="center"/>
            <w:hideMark/>
          </w:tcPr>
          <w:p w14:paraId="77B6533C" w14:textId="5660AF11" w:rsidR="00036F67" w:rsidRPr="002D458C" w:rsidRDefault="00036F67" w:rsidP="00974454">
            <w:pPr>
              <w:jc w:val="center"/>
              <w:rPr>
                <w:rFonts w:ascii="Arial Narrow" w:hAnsi="Arial Narrow"/>
                <w:sz w:val="18"/>
                <w:szCs w:val="18"/>
              </w:rPr>
            </w:pPr>
            <w:r w:rsidRPr="002D458C">
              <w:rPr>
                <w:rFonts w:ascii="Arial Narrow" w:hAnsi="Arial Narrow"/>
                <w:sz w:val="18"/>
                <w:szCs w:val="18"/>
              </w:rPr>
              <w:t>6 060,54</w:t>
            </w:r>
          </w:p>
        </w:tc>
        <w:tc>
          <w:tcPr>
            <w:tcW w:w="262" w:type="pct"/>
            <w:shd w:val="clear" w:color="auto" w:fill="auto"/>
            <w:vAlign w:val="center"/>
            <w:hideMark/>
          </w:tcPr>
          <w:p w14:paraId="28A42F0B" w14:textId="00F0B192" w:rsidR="00036F67" w:rsidRPr="002D458C" w:rsidRDefault="00036F67" w:rsidP="00974454">
            <w:pPr>
              <w:jc w:val="center"/>
              <w:rPr>
                <w:rFonts w:ascii="Arial Narrow" w:hAnsi="Arial Narrow"/>
                <w:sz w:val="18"/>
                <w:szCs w:val="18"/>
              </w:rPr>
            </w:pPr>
            <w:r w:rsidRPr="002D458C">
              <w:rPr>
                <w:rFonts w:ascii="Arial Narrow" w:hAnsi="Arial Narrow"/>
                <w:sz w:val="18"/>
                <w:szCs w:val="18"/>
              </w:rPr>
              <w:t>663,55</w:t>
            </w:r>
          </w:p>
        </w:tc>
        <w:tc>
          <w:tcPr>
            <w:tcW w:w="262" w:type="pct"/>
            <w:shd w:val="clear" w:color="auto" w:fill="auto"/>
            <w:vAlign w:val="center"/>
            <w:hideMark/>
          </w:tcPr>
          <w:p w14:paraId="3DAD716B" w14:textId="192201AE" w:rsidR="00036F67" w:rsidRPr="002D458C" w:rsidRDefault="00036F67" w:rsidP="00974454">
            <w:pPr>
              <w:jc w:val="center"/>
              <w:rPr>
                <w:rFonts w:ascii="Arial Narrow" w:hAnsi="Arial Narrow"/>
                <w:sz w:val="18"/>
                <w:szCs w:val="18"/>
              </w:rPr>
            </w:pPr>
            <w:r w:rsidRPr="002D458C">
              <w:rPr>
                <w:rFonts w:ascii="Arial Narrow" w:hAnsi="Arial Narrow"/>
                <w:sz w:val="18"/>
                <w:szCs w:val="18"/>
              </w:rPr>
              <w:t>769,08</w:t>
            </w:r>
          </w:p>
        </w:tc>
        <w:tc>
          <w:tcPr>
            <w:tcW w:w="287" w:type="pct"/>
            <w:shd w:val="clear" w:color="auto" w:fill="auto"/>
            <w:vAlign w:val="center"/>
            <w:hideMark/>
          </w:tcPr>
          <w:p w14:paraId="41E4E718" w14:textId="4E68C02D"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12 722,12</w:t>
            </w:r>
          </w:p>
        </w:tc>
        <w:tc>
          <w:tcPr>
            <w:tcW w:w="272" w:type="pct"/>
            <w:shd w:val="clear" w:color="auto" w:fill="auto"/>
            <w:vAlign w:val="center"/>
            <w:hideMark/>
          </w:tcPr>
          <w:p w14:paraId="058259AA" w14:textId="7E70AA3D" w:rsidR="00036F67" w:rsidRPr="002D458C" w:rsidRDefault="00036F67" w:rsidP="00974454">
            <w:pPr>
              <w:jc w:val="center"/>
              <w:rPr>
                <w:rFonts w:ascii="Arial Narrow" w:hAnsi="Arial Narrow"/>
                <w:sz w:val="18"/>
                <w:szCs w:val="18"/>
              </w:rPr>
            </w:pPr>
            <w:r w:rsidRPr="002D458C">
              <w:rPr>
                <w:rFonts w:ascii="Arial Narrow" w:hAnsi="Arial Narrow"/>
                <w:sz w:val="18"/>
                <w:szCs w:val="18"/>
              </w:rPr>
              <w:t>44 960,91</w:t>
            </w:r>
          </w:p>
        </w:tc>
        <w:tc>
          <w:tcPr>
            <w:tcW w:w="297" w:type="pct"/>
            <w:shd w:val="clear" w:color="auto" w:fill="auto"/>
            <w:vAlign w:val="center"/>
            <w:hideMark/>
          </w:tcPr>
          <w:p w14:paraId="74B68F5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1AA612D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DE1FC7" w:rsidRPr="002D458C" w14:paraId="36639C2C" w14:textId="77777777" w:rsidTr="00DE1FC7">
        <w:trPr>
          <w:trHeight w:val="57"/>
          <w:jc w:val="center"/>
        </w:trPr>
        <w:tc>
          <w:tcPr>
            <w:tcW w:w="543" w:type="pct"/>
            <w:gridSpan w:val="2"/>
            <w:shd w:val="clear" w:color="auto" w:fill="auto"/>
            <w:vAlign w:val="center"/>
            <w:hideMark/>
          </w:tcPr>
          <w:p w14:paraId="1C1E5A21" w14:textId="73AC43FB"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 до перспективных объектов, расположенных на территории микрорайона «п. Врангель»</w:t>
            </w:r>
          </w:p>
        </w:tc>
        <w:tc>
          <w:tcPr>
            <w:tcW w:w="297" w:type="pct"/>
            <w:shd w:val="clear" w:color="auto" w:fill="auto"/>
            <w:vAlign w:val="center"/>
            <w:hideMark/>
          </w:tcPr>
          <w:p w14:paraId="53746925" w14:textId="02E8CCD1" w:rsidR="00036F67" w:rsidRPr="002D458C" w:rsidRDefault="00036F67" w:rsidP="00974454">
            <w:pPr>
              <w:jc w:val="center"/>
              <w:rPr>
                <w:rFonts w:ascii="Arial Narrow" w:hAnsi="Arial Narrow"/>
                <w:sz w:val="18"/>
                <w:szCs w:val="18"/>
              </w:rPr>
            </w:pPr>
            <w:r w:rsidRPr="002D458C">
              <w:rPr>
                <w:rFonts w:ascii="Arial Narrow" w:hAnsi="Arial Narrow"/>
                <w:sz w:val="18"/>
                <w:szCs w:val="18"/>
              </w:rPr>
              <w:t>36 442</w:t>
            </w:r>
          </w:p>
        </w:tc>
        <w:tc>
          <w:tcPr>
            <w:tcW w:w="429" w:type="pct"/>
            <w:shd w:val="clear" w:color="auto" w:fill="auto"/>
            <w:vAlign w:val="center"/>
            <w:hideMark/>
          </w:tcPr>
          <w:p w14:paraId="33F2A362" w14:textId="38062FB7"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7E72B280" w14:textId="60614564"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1136D8C8" w14:textId="0EAFE9DE"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002722F0" w14:textId="0DABA9A4"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78740017" w14:textId="0F629EBE" w:rsidR="00036F67" w:rsidRPr="002D458C" w:rsidRDefault="00036F67" w:rsidP="00974454">
            <w:pPr>
              <w:jc w:val="center"/>
              <w:rPr>
                <w:rFonts w:ascii="Arial Narrow" w:hAnsi="Arial Narrow"/>
                <w:sz w:val="18"/>
                <w:szCs w:val="18"/>
              </w:rPr>
            </w:pPr>
            <w:r w:rsidRPr="002D458C">
              <w:rPr>
                <w:rFonts w:ascii="Arial Narrow" w:hAnsi="Arial Narrow"/>
                <w:sz w:val="18"/>
                <w:szCs w:val="18"/>
              </w:rPr>
              <w:t>5 327,69</w:t>
            </w:r>
          </w:p>
        </w:tc>
        <w:tc>
          <w:tcPr>
            <w:tcW w:w="271" w:type="pct"/>
            <w:shd w:val="clear" w:color="auto" w:fill="auto"/>
            <w:vAlign w:val="center"/>
            <w:hideMark/>
          </w:tcPr>
          <w:p w14:paraId="15346753" w14:textId="5C93F472" w:rsidR="00036F67" w:rsidRPr="002D458C" w:rsidRDefault="00036F67" w:rsidP="00974454">
            <w:pPr>
              <w:jc w:val="center"/>
              <w:rPr>
                <w:rFonts w:ascii="Arial Narrow" w:hAnsi="Arial Narrow"/>
                <w:sz w:val="18"/>
                <w:szCs w:val="18"/>
              </w:rPr>
            </w:pPr>
            <w:r w:rsidRPr="002D458C">
              <w:rPr>
                <w:rFonts w:ascii="Arial Narrow" w:hAnsi="Arial Narrow"/>
                <w:sz w:val="18"/>
                <w:szCs w:val="18"/>
              </w:rPr>
              <w:t>14 939,49</w:t>
            </w:r>
          </w:p>
        </w:tc>
        <w:tc>
          <w:tcPr>
            <w:tcW w:w="301" w:type="pct"/>
            <w:shd w:val="clear" w:color="auto" w:fill="auto"/>
            <w:vAlign w:val="center"/>
            <w:hideMark/>
          </w:tcPr>
          <w:p w14:paraId="166C8B7C" w14:textId="5D68BA2A" w:rsidR="00036F67" w:rsidRPr="002D458C" w:rsidRDefault="00036F67" w:rsidP="00974454">
            <w:pPr>
              <w:jc w:val="center"/>
              <w:rPr>
                <w:rFonts w:ascii="Arial Narrow" w:hAnsi="Arial Narrow"/>
                <w:sz w:val="18"/>
                <w:szCs w:val="18"/>
              </w:rPr>
            </w:pPr>
            <w:r w:rsidRPr="002D458C">
              <w:rPr>
                <w:rFonts w:ascii="Arial Narrow" w:hAnsi="Arial Narrow"/>
                <w:sz w:val="18"/>
                <w:szCs w:val="18"/>
              </w:rPr>
              <w:t>3 934,45</w:t>
            </w:r>
          </w:p>
        </w:tc>
        <w:tc>
          <w:tcPr>
            <w:tcW w:w="278" w:type="pct"/>
            <w:shd w:val="clear" w:color="auto" w:fill="auto"/>
            <w:vAlign w:val="center"/>
            <w:hideMark/>
          </w:tcPr>
          <w:p w14:paraId="5D2FCD97" w14:textId="38457DCA" w:rsidR="00036F67" w:rsidRPr="002D458C" w:rsidRDefault="00036F67" w:rsidP="00974454">
            <w:pPr>
              <w:jc w:val="center"/>
              <w:rPr>
                <w:rFonts w:ascii="Arial Narrow" w:hAnsi="Arial Narrow"/>
                <w:sz w:val="18"/>
                <w:szCs w:val="18"/>
              </w:rPr>
            </w:pPr>
            <w:r w:rsidRPr="002D458C">
              <w:rPr>
                <w:rFonts w:ascii="Arial Narrow" w:hAnsi="Arial Narrow"/>
                <w:sz w:val="18"/>
                <w:szCs w:val="18"/>
              </w:rPr>
              <w:t>51 795,75</w:t>
            </w:r>
          </w:p>
        </w:tc>
        <w:tc>
          <w:tcPr>
            <w:tcW w:w="262" w:type="pct"/>
            <w:shd w:val="clear" w:color="auto" w:fill="auto"/>
            <w:vAlign w:val="center"/>
            <w:hideMark/>
          </w:tcPr>
          <w:p w14:paraId="0DEF06E1" w14:textId="1BAB2CFD" w:rsidR="00036F67" w:rsidRPr="002D458C" w:rsidRDefault="00036F67" w:rsidP="00974454">
            <w:pPr>
              <w:jc w:val="center"/>
              <w:rPr>
                <w:rFonts w:ascii="Arial Narrow" w:hAnsi="Arial Narrow"/>
                <w:sz w:val="18"/>
                <w:szCs w:val="18"/>
              </w:rPr>
            </w:pPr>
            <w:r w:rsidRPr="002D458C">
              <w:rPr>
                <w:rFonts w:ascii="Arial Narrow" w:hAnsi="Arial Narrow"/>
                <w:sz w:val="18"/>
                <w:szCs w:val="18"/>
              </w:rPr>
              <w:t>4 294,14</w:t>
            </w:r>
          </w:p>
        </w:tc>
        <w:tc>
          <w:tcPr>
            <w:tcW w:w="262" w:type="pct"/>
            <w:shd w:val="clear" w:color="auto" w:fill="auto"/>
            <w:vAlign w:val="center"/>
            <w:hideMark/>
          </w:tcPr>
          <w:p w14:paraId="25E7A43B" w14:textId="70D00D0B" w:rsidR="00036F67" w:rsidRPr="002D458C" w:rsidRDefault="00036F67" w:rsidP="00974454">
            <w:pPr>
              <w:jc w:val="center"/>
              <w:rPr>
                <w:rFonts w:ascii="Arial Narrow" w:hAnsi="Arial Narrow"/>
                <w:sz w:val="18"/>
                <w:szCs w:val="18"/>
              </w:rPr>
            </w:pPr>
            <w:r w:rsidRPr="002D458C">
              <w:rPr>
                <w:rFonts w:ascii="Arial Narrow" w:hAnsi="Arial Narrow"/>
                <w:sz w:val="18"/>
                <w:szCs w:val="18"/>
              </w:rPr>
              <w:t>9 185,60</w:t>
            </w:r>
          </w:p>
        </w:tc>
        <w:tc>
          <w:tcPr>
            <w:tcW w:w="287" w:type="pct"/>
            <w:shd w:val="clear" w:color="auto" w:fill="auto"/>
            <w:vAlign w:val="center"/>
            <w:hideMark/>
          </w:tcPr>
          <w:p w14:paraId="429431A4" w14:textId="78DEDD39" w:rsidR="00036F67" w:rsidRPr="002D458C" w:rsidRDefault="00036F67" w:rsidP="00974454">
            <w:pPr>
              <w:jc w:val="center"/>
              <w:rPr>
                <w:rFonts w:ascii="Arial Narrow" w:hAnsi="Arial Narrow"/>
                <w:sz w:val="18"/>
                <w:szCs w:val="18"/>
              </w:rPr>
            </w:pPr>
            <w:r w:rsidRPr="002D458C">
              <w:rPr>
                <w:rFonts w:ascii="Arial Narrow" w:hAnsi="Arial Narrow"/>
                <w:sz w:val="18"/>
                <w:szCs w:val="18"/>
              </w:rPr>
              <w:t>89 477,12</w:t>
            </w:r>
          </w:p>
        </w:tc>
        <w:tc>
          <w:tcPr>
            <w:tcW w:w="272" w:type="pct"/>
            <w:shd w:val="clear" w:color="auto" w:fill="auto"/>
            <w:vAlign w:val="center"/>
            <w:hideMark/>
          </w:tcPr>
          <w:p w14:paraId="4A4141FC" w14:textId="77D7210F" w:rsidR="00036F67" w:rsidRPr="002D458C" w:rsidRDefault="00036F67" w:rsidP="00974454">
            <w:pPr>
              <w:jc w:val="center"/>
              <w:rPr>
                <w:rFonts w:ascii="Arial Narrow" w:hAnsi="Arial Narrow"/>
                <w:sz w:val="18"/>
                <w:szCs w:val="18"/>
              </w:rPr>
            </w:pPr>
            <w:r w:rsidRPr="002D458C">
              <w:rPr>
                <w:rFonts w:ascii="Arial Narrow" w:hAnsi="Arial Narrow"/>
                <w:sz w:val="18"/>
                <w:szCs w:val="18"/>
              </w:rPr>
              <w:t>236 209,90</w:t>
            </w:r>
          </w:p>
        </w:tc>
        <w:tc>
          <w:tcPr>
            <w:tcW w:w="297" w:type="pct"/>
            <w:shd w:val="clear" w:color="auto" w:fill="auto"/>
            <w:vAlign w:val="center"/>
            <w:hideMark/>
          </w:tcPr>
          <w:p w14:paraId="448D3F7B" w14:textId="131C45B9"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79C930D7" w14:textId="3EAB74B1" w:rsidR="00036F67" w:rsidRPr="002D458C" w:rsidRDefault="00036F67" w:rsidP="00974454">
            <w:pPr>
              <w:jc w:val="center"/>
              <w:rPr>
                <w:rFonts w:ascii="Arial Narrow" w:hAnsi="Arial Narrow"/>
                <w:sz w:val="18"/>
                <w:szCs w:val="18"/>
              </w:rPr>
            </w:pPr>
          </w:p>
        </w:tc>
      </w:tr>
      <w:tr w:rsidR="00036F67" w:rsidRPr="002D458C" w14:paraId="72BAE37B" w14:textId="77777777" w:rsidTr="00974454">
        <w:trPr>
          <w:trHeight w:val="57"/>
          <w:jc w:val="center"/>
        </w:trPr>
        <w:tc>
          <w:tcPr>
            <w:tcW w:w="5000" w:type="pct"/>
            <w:gridSpan w:val="17"/>
            <w:shd w:val="clear" w:color="auto" w:fill="auto"/>
            <w:vAlign w:val="center"/>
            <w:hideMark/>
          </w:tcPr>
          <w:p w14:paraId="266B0566" w14:textId="255E8D07"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w:t>
            </w:r>
            <w:proofErr w:type="gramStart"/>
            <w:r w:rsidRPr="002D458C">
              <w:rPr>
                <w:rFonts w:ascii="Arial Narrow" w:hAnsi="Arial Narrow"/>
                <w:sz w:val="18"/>
                <w:szCs w:val="18"/>
              </w:rPr>
              <w:t>от перспективного ГГРП</w:t>
            </w:r>
            <w:proofErr w:type="gramEnd"/>
            <w:r w:rsidRPr="002D458C">
              <w:rPr>
                <w:rFonts w:ascii="Arial Narrow" w:hAnsi="Arial Narrow"/>
                <w:sz w:val="18"/>
                <w:szCs w:val="18"/>
              </w:rPr>
              <w:t xml:space="preserve"> Ливадия до перспективных объектов, расположенных на территории микрорайона «п. Ливадия», с. Душкино, с. Анна.</w:t>
            </w:r>
          </w:p>
        </w:tc>
      </w:tr>
      <w:tr w:rsidR="00974454" w:rsidRPr="002D458C" w14:paraId="60250730" w14:textId="77777777" w:rsidTr="00DE1FC7">
        <w:trPr>
          <w:trHeight w:val="57"/>
          <w:jc w:val="center"/>
        </w:trPr>
        <w:tc>
          <w:tcPr>
            <w:tcW w:w="153" w:type="pct"/>
            <w:shd w:val="clear" w:color="auto" w:fill="auto"/>
            <w:vAlign w:val="center"/>
          </w:tcPr>
          <w:p w14:paraId="06B5E630" w14:textId="3327D36F"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0B4C86B3" w14:textId="520484F0"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Ливадия до №№ 1, 2, 3, 5, 6, 13</w:t>
            </w:r>
            <w:r w:rsidRPr="002D458C">
              <w:rPr>
                <w:rFonts w:ascii="Arial Narrow" w:hAnsi="Arial Narrow"/>
                <w:sz w:val="18"/>
                <w:szCs w:val="18"/>
              </w:rPr>
              <w:br/>
              <w:t>ГРП 100, 101, 102, 103, 104, 105, 106, 107, 108, 109, 110, 111, 112, 113, 114, 115, 116, 117, 118, 119, 120</w:t>
            </w:r>
          </w:p>
        </w:tc>
        <w:tc>
          <w:tcPr>
            <w:tcW w:w="297" w:type="pct"/>
            <w:shd w:val="clear" w:color="auto" w:fill="auto"/>
            <w:vAlign w:val="center"/>
            <w:hideMark/>
          </w:tcPr>
          <w:p w14:paraId="11D82A8A" w14:textId="25D3CB66" w:rsidR="00036F67" w:rsidRPr="002D458C" w:rsidRDefault="00036F67" w:rsidP="00974454">
            <w:pPr>
              <w:jc w:val="center"/>
              <w:rPr>
                <w:rFonts w:ascii="Arial Narrow" w:hAnsi="Arial Narrow"/>
                <w:sz w:val="18"/>
                <w:szCs w:val="18"/>
              </w:rPr>
            </w:pPr>
            <w:r w:rsidRPr="002D458C">
              <w:rPr>
                <w:rFonts w:ascii="Arial Narrow" w:hAnsi="Arial Narrow"/>
                <w:sz w:val="18"/>
                <w:szCs w:val="18"/>
              </w:rPr>
              <w:t>165,36</w:t>
            </w:r>
          </w:p>
        </w:tc>
        <w:tc>
          <w:tcPr>
            <w:tcW w:w="429" w:type="pct"/>
            <w:shd w:val="clear" w:color="auto" w:fill="auto"/>
            <w:vAlign w:val="center"/>
            <w:hideMark/>
          </w:tcPr>
          <w:p w14:paraId="2CE4BBBD" w14:textId="69174D95"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315 × 28,6 переход а/д футляр 10 м – 35 </w:t>
            </w:r>
            <w:proofErr w:type="spellStart"/>
            <w:proofErr w:type="gramStart"/>
            <w:r w:rsidRPr="002D458C">
              <w:rPr>
                <w:rFonts w:ascii="Arial Narrow" w:hAnsi="Arial Narrow"/>
                <w:sz w:val="18"/>
                <w:szCs w:val="18"/>
              </w:rPr>
              <w:t>шт.,переход</w:t>
            </w:r>
            <w:proofErr w:type="spellEnd"/>
            <w:proofErr w:type="gramEnd"/>
            <w:r w:rsidRPr="002D458C">
              <w:rPr>
                <w:rFonts w:ascii="Arial Narrow" w:hAnsi="Arial Narrow"/>
                <w:sz w:val="18"/>
                <w:szCs w:val="18"/>
              </w:rPr>
              <w:t xml:space="preserve"> а/д футляр 20 м – 4 шт., переход</w:t>
            </w:r>
            <w:r w:rsidR="00CE43CE" w:rsidRPr="002D458C">
              <w:rPr>
                <w:rFonts w:ascii="Arial Narrow" w:hAnsi="Arial Narrow"/>
                <w:sz w:val="18"/>
                <w:szCs w:val="18"/>
              </w:rPr>
              <w:t xml:space="preserve"> </w:t>
            </w:r>
            <w:r w:rsidRPr="002D458C">
              <w:rPr>
                <w:rFonts w:ascii="Arial Narrow" w:hAnsi="Arial Narrow"/>
                <w:sz w:val="18"/>
                <w:szCs w:val="18"/>
              </w:rPr>
              <w:t>река</w:t>
            </w:r>
            <w:r w:rsidR="00CE43CE" w:rsidRPr="002D458C">
              <w:rPr>
                <w:rFonts w:ascii="Arial Narrow" w:hAnsi="Arial Narrow"/>
                <w:sz w:val="18"/>
                <w:szCs w:val="18"/>
              </w:rPr>
              <w:t xml:space="preserve"> </w:t>
            </w:r>
            <w:r w:rsidRPr="002D458C">
              <w:rPr>
                <w:rFonts w:ascii="Arial Narrow" w:hAnsi="Arial Narrow"/>
                <w:sz w:val="18"/>
                <w:szCs w:val="18"/>
              </w:rPr>
              <w:t>– 7 шт.</w:t>
            </w:r>
          </w:p>
        </w:tc>
        <w:tc>
          <w:tcPr>
            <w:tcW w:w="321" w:type="pct"/>
            <w:shd w:val="clear" w:color="auto" w:fill="auto"/>
            <w:vAlign w:val="center"/>
            <w:hideMark/>
          </w:tcPr>
          <w:p w14:paraId="5E02FFB3" w14:textId="23E25F4B"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Ду300 – 1 шт.</w:t>
            </w:r>
          </w:p>
        </w:tc>
        <w:tc>
          <w:tcPr>
            <w:tcW w:w="342" w:type="pct"/>
            <w:shd w:val="clear" w:color="auto" w:fill="auto"/>
            <w:vAlign w:val="center"/>
            <w:hideMark/>
          </w:tcPr>
          <w:p w14:paraId="34185F2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26072EF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7CA089DF" w14:textId="2EE16BCD" w:rsidR="00036F67" w:rsidRPr="002D458C" w:rsidRDefault="00036F67" w:rsidP="00974454">
            <w:pPr>
              <w:jc w:val="center"/>
              <w:rPr>
                <w:rFonts w:ascii="Arial Narrow" w:hAnsi="Arial Narrow"/>
                <w:sz w:val="18"/>
                <w:szCs w:val="18"/>
              </w:rPr>
            </w:pPr>
            <w:r w:rsidRPr="002D458C">
              <w:rPr>
                <w:rFonts w:ascii="Arial Narrow" w:hAnsi="Arial Narrow"/>
                <w:sz w:val="18"/>
                <w:szCs w:val="18"/>
              </w:rPr>
              <w:t>22,29</w:t>
            </w:r>
          </w:p>
        </w:tc>
        <w:tc>
          <w:tcPr>
            <w:tcW w:w="271" w:type="pct"/>
            <w:shd w:val="clear" w:color="auto" w:fill="auto"/>
            <w:vAlign w:val="center"/>
            <w:hideMark/>
          </w:tcPr>
          <w:p w14:paraId="35D6244D" w14:textId="013BBFBF" w:rsidR="00036F67" w:rsidRPr="002D458C" w:rsidRDefault="00036F67" w:rsidP="00974454">
            <w:pPr>
              <w:jc w:val="center"/>
              <w:rPr>
                <w:rFonts w:ascii="Arial Narrow" w:hAnsi="Arial Narrow"/>
                <w:sz w:val="18"/>
                <w:szCs w:val="18"/>
              </w:rPr>
            </w:pPr>
            <w:r w:rsidRPr="002D458C">
              <w:rPr>
                <w:rFonts w:ascii="Arial Narrow" w:hAnsi="Arial Narrow"/>
                <w:sz w:val="18"/>
                <w:szCs w:val="18"/>
              </w:rPr>
              <w:t>63,76</w:t>
            </w:r>
          </w:p>
        </w:tc>
        <w:tc>
          <w:tcPr>
            <w:tcW w:w="301" w:type="pct"/>
            <w:shd w:val="clear" w:color="auto" w:fill="auto"/>
            <w:vAlign w:val="center"/>
            <w:hideMark/>
          </w:tcPr>
          <w:p w14:paraId="733B7436" w14:textId="321D3BE1" w:rsidR="00036F67" w:rsidRPr="002D458C" w:rsidRDefault="00036F67" w:rsidP="00974454">
            <w:pPr>
              <w:jc w:val="center"/>
              <w:rPr>
                <w:rFonts w:ascii="Arial Narrow" w:hAnsi="Arial Narrow"/>
                <w:sz w:val="18"/>
                <w:szCs w:val="18"/>
              </w:rPr>
            </w:pPr>
            <w:r w:rsidRPr="002D458C">
              <w:rPr>
                <w:rFonts w:ascii="Arial Narrow" w:hAnsi="Arial Narrow"/>
                <w:sz w:val="18"/>
                <w:szCs w:val="18"/>
              </w:rPr>
              <w:t>46,82</w:t>
            </w:r>
          </w:p>
        </w:tc>
        <w:tc>
          <w:tcPr>
            <w:tcW w:w="278" w:type="pct"/>
            <w:shd w:val="clear" w:color="auto" w:fill="auto"/>
            <w:vAlign w:val="center"/>
            <w:hideMark/>
          </w:tcPr>
          <w:p w14:paraId="4AE63E71" w14:textId="55D40DEC" w:rsidR="00036F67" w:rsidRPr="002D458C" w:rsidRDefault="00036F67" w:rsidP="00974454">
            <w:pPr>
              <w:jc w:val="center"/>
              <w:rPr>
                <w:rFonts w:ascii="Arial Narrow" w:hAnsi="Arial Narrow"/>
                <w:sz w:val="18"/>
                <w:szCs w:val="18"/>
              </w:rPr>
            </w:pPr>
            <w:r w:rsidRPr="002D458C">
              <w:rPr>
                <w:rFonts w:ascii="Arial Narrow" w:hAnsi="Arial Narrow"/>
                <w:sz w:val="18"/>
                <w:szCs w:val="18"/>
              </w:rPr>
              <w:t>7 946,64</w:t>
            </w:r>
          </w:p>
        </w:tc>
        <w:tc>
          <w:tcPr>
            <w:tcW w:w="262" w:type="pct"/>
            <w:shd w:val="clear" w:color="auto" w:fill="auto"/>
            <w:vAlign w:val="center"/>
            <w:hideMark/>
          </w:tcPr>
          <w:p w14:paraId="7DF65495" w14:textId="4804C7C8" w:rsidR="00036F67" w:rsidRPr="002D458C" w:rsidRDefault="00036F67" w:rsidP="00974454">
            <w:pPr>
              <w:jc w:val="center"/>
              <w:rPr>
                <w:rFonts w:ascii="Arial Narrow" w:hAnsi="Arial Narrow"/>
                <w:sz w:val="18"/>
                <w:szCs w:val="18"/>
              </w:rPr>
            </w:pPr>
            <w:r w:rsidRPr="002D458C">
              <w:rPr>
                <w:rFonts w:ascii="Arial Narrow" w:hAnsi="Arial Narrow"/>
                <w:sz w:val="18"/>
                <w:szCs w:val="18"/>
              </w:rPr>
              <w:t>44,84</w:t>
            </w:r>
          </w:p>
        </w:tc>
        <w:tc>
          <w:tcPr>
            <w:tcW w:w="262" w:type="pct"/>
            <w:shd w:val="clear" w:color="auto" w:fill="auto"/>
            <w:vAlign w:val="center"/>
            <w:hideMark/>
          </w:tcPr>
          <w:p w14:paraId="6E17C8AB" w14:textId="6006E87F" w:rsidR="00036F67" w:rsidRPr="002D458C" w:rsidRDefault="00036F67" w:rsidP="00974454">
            <w:pPr>
              <w:jc w:val="center"/>
              <w:rPr>
                <w:rFonts w:ascii="Arial Narrow" w:hAnsi="Arial Narrow"/>
                <w:sz w:val="18"/>
                <w:szCs w:val="18"/>
              </w:rPr>
            </w:pPr>
            <w:r w:rsidRPr="002D458C">
              <w:rPr>
                <w:rFonts w:ascii="Arial Narrow" w:hAnsi="Arial Narrow"/>
                <w:sz w:val="18"/>
                <w:szCs w:val="18"/>
              </w:rPr>
              <w:t>944,06</w:t>
            </w:r>
          </w:p>
        </w:tc>
        <w:tc>
          <w:tcPr>
            <w:tcW w:w="287" w:type="pct"/>
            <w:shd w:val="clear" w:color="auto" w:fill="auto"/>
            <w:vAlign w:val="center"/>
            <w:hideMark/>
          </w:tcPr>
          <w:p w14:paraId="217A41BB" w14:textId="4C02FDE6" w:rsidR="00036F67" w:rsidRPr="002D458C" w:rsidRDefault="00036F67" w:rsidP="00974454">
            <w:pPr>
              <w:jc w:val="center"/>
              <w:rPr>
                <w:rFonts w:ascii="Arial Narrow" w:hAnsi="Arial Narrow"/>
                <w:sz w:val="18"/>
                <w:szCs w:val="18"/>
              </w:rPr>
            </w:pPr>
            <w:r w:rsidRPr="002D458C">
              <w:rPr>
                <w:rFonts w:ascii="Arial Narrow" w:hAnsi="Arial Narrow"/>
                <w:sz w:val="18"/>
                <w:szCs w:val="18"/>
              </w:rPr>
              <w:t>9 068,41</w:t>
            </w:r>
          </w:p>
        </w:tc>
        <w:tc>
          <w:tcPr>
            <w:tcW w:w="272" w:type="pct"/>
            <w:shd w:val="clear" w:color="auto" w:fill="auto"/>
            <w:vAlign w:val="center"/>
            <w:hideMark/>
          </w:tcPr>
          <w:p w14:paraId="6A387547" w14:textId="2A14A81A" w:rsidR="00036F67" w:rsidRPr="002D458C" w:rsidRDefault="00036F67" w:rsidP="00974454">
            <w:pPr>
              <w:jc w:val="center"/>
              <w:rPr>
                <w:rFonts w:ascii="Arial Narrow" w:hAnsi="Arial Narrow"/>
                <w:sz w:val="18"/>
                <w:szCs w:val="18"/>
              </w:rPr>
            </w:pPr>
            <w:r w:rsidRPr="002D458C">
              <w:rPr>
                <w:rFonts w:ascii="Arial Narrow" w:hAnsi="Arial Narrow"/>
                <w:sz w:val="18"/>
                <w:szCs w:val="18"/>
              </w:rPr>
              <w:t>1 770,43</w:t>
            </w:r>
          </w:p>
        </w:tc>
        <w:tc>
          <w:tcPr>
            <w:tcW w:w="297" w:type="pct"/>
            <w:shd w:val="clear" w:color="auto" w:fill="auto"/>
            <w:vAlign w:val="center"/>
            <w:hideMark/>
          </w:tcPr>
          <w:p w14:paraId="12F8168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5285554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3B59D8D5" w14:textId="77777777" w:rsidTr="00DE1FC7">
        <w:trPr>
          <w:trHeight w:val="57"/>
          <w:jc w:val="center"/>
        </w:trPr>
        <w:tc>
          <w:tcPr>
            <w:tcW w:w="153" w:type="pct"/>
            <w:shd w:val="clear" w:color="auto" w:fill="auto"/>
            <w:vAlign w:val="center"/>
          </w:tcPr>
          <w:p w14:paraId="0791B573" w14:textId="19E71B4C"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7BEABDA9" w14:textId="5F43AAC8"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Ливадия до №№ 1, 2, 3, 5, 6, 13</w:t>
            </w:r>
            <w:r w:rsidRPr="002D458C">
              <w:rPr>
                <w:rFonts w:ascii="Arial Narrow" w:hAnsi="Arial Narrow"/>
                <w:sz w:val="18"/>
                <w:szCs w:val="18"/>
              </w:rPr>
              <w:br/>
              <w:t>ГРП 100, 101, 102, 103, 104, 105, 106, 107, 108, 109, 110, 111, 112, 113, 114, 115, 116, 117, 118, 119, 120</w:t>
            </w:r>
          </w:p>
        </w:tc>
        <w:tc>
          <w:tcPr>
            <w:tcW w:w="297" w:type="pct"/>
            <w:shd w:val="clear" w:color="auto" w:fill="auto"/>
            <w:vAlign w:val="center"/>
            <w:hideMark/>
          </w:tcPr>
          <w:p w14:paraId="777B0822" w14:textId="0DEC9706" w:rsidR="00036F67" w:rsidRPr="002D458C" w:rsidRDefault="00036F67" w:rsidP="00974454">
            <w:pPr>
              <w:jc w:val="center"/>
              <w:rPr>
                <w:rFonts w:ascii="Arial Narrow" w:hAnsi="Arial Narrow"/>
                <w:sz w:val="18"/>
                <w:szCs w:val="18"/>
              </w:rPr>
            </w:pPr>
            <w:r w:rsidRPr="002D458C">
              <w:rPr>
                <w:rFonts w:ascii="Arial Narrow" w:hAnsi="Arial Narrow"/>
                <w:sz w:val="18"/>
                <w:szCs w:val="18"/>
              </w:rPr>
              <w:t>3 044,96</w:t>
            </w:r>
          </w:p>
        </w:tc>
        <w:tc>
          <w:tcPr>
            <w:tcW w:w="429" w:type="pct"/>
            <w:shd w:val="clear" w:color="auto" w:fill="auto"/>
            <w:vAlign w:val="center"/>
            <w:hideMark/>
          </w:tcPr>
          <w:p w14:paraId="45F3F76A" w14:textId="486A7AA6" w:rsidR="00036F67" w:rsidRPr="002D458C" w:rsidRDefault="00036F67" w:rsidP="00974454">
            <w:pPr>
              <w:jc w:val="center"/>
              <w:rPr>
                <w:rFonts w:ascii="Arial Narrow" w:hAnsi="Arial Narrow"/>
                <w:sz w:val="18"/>
                <w:szCs w:val="18"/>
              </w:rPr>
            </w:pPr>
            <w:r w:rsidRPr="002D458C">
              <w:rPr>
                <w:rFonts w:ascii="Arial Narrow" w:hAnsi="Arial Narrow"/>
                <w:sz w:val="18"/>
                <w:szCs w:val="18"/>
              </w:rPr>
              <w:t>/ 250×22,7</w:t>
            </w:r>
          </w:p>
        </w:tc>
        <w:tc>
          <w:tcPr>
            <w:tcW w:w="321" w:type="pct"/>
            <w:shd w:val="clear" w:color="auto" w:fill="auto"/>
            <w:vAlign w:val="center"/>
            <w:hideMark/>
          </w:tcPr>
          <w:p w14:paraId="3B67691C" w14:textId="37F0185C"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1 шт.</w:t>
            </w:r>
          </w:p>
        </w:tc>
        <w:tc>
          <w:tcPr>
            <w:tcW w:w="342" w:type="pct"/>
            <w:shd w:val="clear" w:color="auto" w:fill="auto"/>
            <w:vAlign w:val="center"/>
            <w:hideMark/>
          </w:tcPr>
          <w:p w14:paraId="09383B9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4D525F8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6C2791CF" w14:textId="79B5D319" w:rsidR="00036F67" w:rsidRPr="002D458C" w:rsidRDefault="00036F67" w:rsidP="00974454">
            <w:pPr>
              <w:jc w:val="center"/>
              <w:rPr>
                <w:rFonts w:ascii="Arial Narrow" w:hAnsi="Arial Narrow"/>
                <w:sz w:val="18"/>
                <w:szCs w:val="18"/>
              </w:rPr>
            </w:pPr>
            <w:r w:rsidRPr="002D458C">
              <w:rPr>
                <w:rFonts w:ascii="Arial Narrow" w:hAnsi="Arial Narrow"/>
                <w:sz w:val="18"/>
                <w:szCs w:val="18"/>
              </w:rPr>
              <w:t>410,46</w:t>
            </w:r>
          </w:p>
        </w:tc>
        <w:tc>
          <w:tcPr>
            <w:tcW w:w="271" w:type="pct"/>
            <w:shd w:val="clear" w:color="auto" w:fill="auto"/>
            <w:vAlign w:val="center"/>
            <w:hideMark/>
          </w:tcPr>
          <w:p w14:paraId="4511B540" w14:textId="27BA3D21"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1 174,16</w:t>
            </w:r>
          </w:p>
        </w:tc>
        <w:tc>
          <w:tcPr>
            <w:tcW w:w="301" w:type="pct"/>
            <w:shd w:val="clear" w:color="auto" w:fill="auto"/>
            <w:vAlign w:val="center"/>
            <w:hideMark/>
          </w:tcPr>
          <w:p w14:paraId="53632640" w14:textId="43D80AED" w:rsidR="00036F67" w:rsidRPr="002D458C" w:rsidRDefault="00036F67" w:rsidP="00974454">
            <w:pPr>
              <w:jc w:val="center"/>
              <w:rPr>
                <w:rFonts w:ascii="Arial Narrow" w:hAnsi="Arial Narrow"/>
                <w:sz w:val="18"/>
                <w:szCs w:val="18"/>
              </w:rPr>
            </w:pPr>
            <w:r w:rsidRPr="002D458C">
              <w:rPr>
                <w:rFonts w:ascii="Arial Narrow" w:hAnsi="Arial Narrow"/>
                <w:sz w:val="18"/>
                <w:szCs w:val="18"/>
              </w:rPr>
              <w:t>339,87</w:t>
            </w:r>
          </w:p>
        </w:tc>
        <w:tc>
          <w:tcPr>
            <w:tcW w:w="278" w:type="pct"/>
            <w:shd w:val="clear" w:color="auto" w:fill="auto"/>
            <w:vAlign w:val="center"/>
            <w:hideMark/>
          </w:tcPr>
          <w:p w14:paraId="1DBF4277" w14:textId="63E5C81B" w:rsidR="00036F67" w:rsidRPr="002D458C" w:rsidRDefault="00036F67" w:rsidP="00974454">
            <w:pPr>
              <w:jc w:val="center"/>
              <w:rPr>
                <w:rFonts w:ascii="Arial Narrow" w:hAnsi="Arial Narrow"/>
                <w:sz w:val="18"/>
                <w:szCs w:val="18"/>
              </w:rPr>
            </w:pPr>
            <w:r w:rsidRPr="002D458C">
              <w:rPr>
                <w:rFonts w:ascii="Arial Narrow" w:hAnsi="Arial Narrow"/>
                <w:sz w:val="18"/>
                <w:szCs w:val="18"/>
              </w:rPr>
              <w:t>2 025,26</w:t>
            </w:r>
          </w:p>
        </w:tc>
        <w:tc>
          <w:tcPr>
            <w:tcW w:w="262" w:type="pct"/>
            <w:shd w:val="clear" w:color="auto" w:fill="auto"/>
            <w:vAlign w:val="center"/>
            <w:hideMark/>
          </w:tcPr>
          <w:p w14:paraId="4D658135" w14:textId="435DD12B" w:rsidR="00036F67" w:rsidRPr="002D458C" w:rsidRDefault="00036F67" w:rsidP="00974454">
            <w:pPr>
              <w:jc w:val="center"/>
              <w:rPr>
                <w:rFonts w:ascii="Arial Narrow" w:hAnsi="Arial Narrow"/>
                <w:sz w:val="18"/>
                <w:szCs w:val="18"/>
              </w:rPr>
            </w:pPr>
            <w:r w:rsidRPr="002D458C">
              <w:rPr>
                <w:rFonts w:ascii="Arial Narrow" w:hAnsi="Arial Narrow"/>
                <w:sz w:val="18"/>
                <w:szCs w:val="18"/>
              </w:rPr>
              <w:t>525,38</w:t>
            </w:r>
          </w:p>
        </w:tc>
        <w:tc>
          <w:tcPr>
            <w:tcW w:w="262" w:type="pct"/>
            <w:shd w:val="clear" w:color="auto" w:fill="auto"/>
            <w:vAlign w:val="center"/>
            <w:hideMark/>
          </w:tcPr>
          <w:p w14:paraId="4A1AAE03" w14:textId="650DC5F1" w:rsidR="00036F67" w:rsidRPr="002D458C" w:rsidRDefault="00036F67" w:rsidP="00974454">
            <w:pPr>
              <w:jc w:val="center"/>
              <w:rPr>
                <w:rFonts w:ascii="Arial Narrow" w:hAnsi="Arial Narrow"/>
                <w:sz w:val="18"/>
                <w:szCs w:val="18"/>
              </w:rPr>
            </w:pPr>
            <w:r w:rsidRPr="002D458C">
              <w:rPr>
                <w:rFonts w:ascii="Arial Narrow" w:hAnsi="Arial Narrow"/>
                <w:sz w:val="18"/>
                <w:szCs w:val="18"/>
              </w:rPr>
              <w:t>552,90</w:t>
            </w:r>
          </w:p>
        </w:tc>
        <w:tc>
          <w:tcPr>
            <w:tcW w:w="287" w:type="pct"/>
            <w:shd w:val="clear" w:color="auto" w:fill="auto"/>
            <w:vAlign w:val="center"/>
            <w:hideMark/>
          </w:tcPr>
          <w:p w14:paraId="7C92882C" w14:textId="400F2799" w:rsidR="00036F67" w:rsidRPr="002D458C" w:rsidRDefault="00036F67" w:rsidP="00974454">
            <w:pPr>
              <w:jc w:val="center"/>
              <w:rPr>
                <w:rFonts w:ascii="Arial Narrow" w:hAnsi="Arial Narrow"/>
                <w:sz w:val="18"/>
                <w:szCs w:val="18"/>
              </w:rPr>
            </w:pPr>
            <w:r w:rsidRPr="002D458C">
              <w:rPr>
                <w:rFonts w:ascii="Arial Narrow" w:hAnsi="Arial Narrow"/>
                <w:sz w:val="18"/>
                <w:szCs w:val="18"/>
              </w:rPr>
              <w:t>5 028,02</w:t>
            </w:r>
          </w:p>
        </w:tc>
        <w:tc>
          <w:tcPr>
            <w:tcW w:w="272" w:type="pct"/>
            <w:shd w:val="clear" w:color="auto" w:fill="auto"/>
            <w:vAlign w:val="center"/>
            <w:hideMark/>
          </w:tcPr>
          <w:p w14:paraId="1C7EED15" w14:textId="5D08F760" w:rsidR="00036F67" w:rsidRPr="002D458C" w:rsidRDefault="00036F67" w:rsidP="00974454">
            <w:pPr>
              <w:jc w:val="center"/>
              <w:rPr>
                <w:rFonts w:ascii="Arial Narrow" w:hAnsi="Arial Narrow"/>
                <w:sz w:val="18"/>
                <w:szCs w:val="18"/>
              </w:rPr>
            </w:pPr>
            <w:r w:rsidRPr="002D458C">
              <w:rPr>
                <w:rFonts w:ascii="Arial Narrow" w:hAnsi="Arial Narrow"/>
                <w:sz w:val="18"/>
                <w:szCs w:val="18"/>
              </w:rPr>
              <w:t>25 083,24</w:t>
            </w:r>
          </w:p>
        </w:tc>
        <w:tc>
          <w:tcPr>
            <w:tcW w:w="297" w:type="pct"/>
            <w:shd w:val="clear" w:color="auto" w:fill="auto"/>
            <w:vAlign w:val="center"/>
            <w:hideMark/>
          </w:tcPr>
          <w:p w14:paraId="4C5A041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345BA87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74928ECE" w14:textId="77777777" w:rsidTr="00DE1FC7">
        <w:trPr>
          <w:trHeight w:val="57"/>
          <w:jc w:val="center"/>
        </w:trPr>
        <w:tc>
          <w:tcPr>
            <w:tcW w:w="153" w:type="pct"/>
            <w:shd w:val="clear" w:color="auto" w:fill="auto"/>
            <w:vAlign w:val="center"/>
          </w:tcPr>
          <w:p w14:paraId="00E03ECC" w14:textId="520F0182"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35D5BC4D" w14:textId="6F5C5130"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Ливадия до №№ 1, 2, 3, 5, 6, 13</w:t>
            </w:r>
            <w:r w:rsidRPr="002D458C">
              <w:rPr>
                <w:rFonts w:ascii="Arial Narrow" w:hAnsi="Arial Narrow"/>
                <w:sz w:val="18"/>
                <w:szCs w:val="18"/>
              </w:rPr>
              <w:br/>
              <w:t xml:space="preserve">ГРП 100 (133 м3/ч), 101 (249 м3/ч), 102 (58 м3/ч), 103 (166 м3/ч), 104 (415 м3/ч), 105 (306 м3/ч), 106 (415 м3/ч), 107 (83 </w:t>
            </w:r>
            <w:r w:rsidRPr="002D458C">
              <w:rPr>
                <w:rFonts w:ascii="Arial Narrow" w:hAnsi="Arial Narrow"/>
                <w:sz w:val="18"/>
                <w:szCs w:val="18"/>
              </w:rPr>
              <w:lastRenderedPageBreak/>
              <w:t>м3/ч), 108 (349 м3/ч), 109 (316 м3/ч), 110 (498 м3/ч), 111 (91 м3/ч), 112 (286 м3/ч), 113 (50 м3/ч), 114 (166 м3/ч), 115 (249 м3/ч), 116 (116 м3/ч), 117 (166 м3/ч), 118 (50 м3/ч), 119 (488 м3/ч), 120 (478 м3/ч)</w:t>
            </w:r>
          </w:p>
        </w:tc>
        <w:tc>
          <w:tcPr>
            <w:tcW w:w="297" w:type="pct"/>
            <w:shd w:val="clear" w:color="auto" w:fill="auto"/>
            <w:vAlign w:val="center"/>
            <w:hideMark/>
          </w:tcPr>
          <w:p w14:paraId="63A5A58C" w14:textId="76C3A653" w:rsidR="00036F67" w:rsidRPr="002D458C" w:rsidRDefault="00036F67" w:rsidP="00974454">
            <w:pPr>
              <w:jc w:val="center"/>
              <w:rPr>
                <w:rFonts w:ascii="Arial Narrow" w:hAnsi="Arial Narrow"/>
                <w:sz w:val="18"/>
                <w:szCs w:val="18"/>
              </w:rPr>
            </w:pPr>
            <w:r w:rsidRPr="002D458C">
              <w:rPr>
                <w:rFonts w:ascii="Arial Narrow" w:hAnsi="Arial Narrow"/>
                <w:sz w:val="18"/>
                <w:szCs w:val="18"/>
              </w:rPr>
              <w:lastRenderedPageBreak/>
              <w:t>719,70</w:t>
            </w:r>
          </w:p>
        </w:tc>
        <w:tc>
          <w:tcPr>
            <w:tcW w:w="429" w:type="pct"/>
            <w:shd w:val="clear" w:color="auto" w:fill="auto"/>
            <w:vAlign w:val="center"/>
            <w:hideMark/>
          </w:tcPr>
          <w:p w14:paraId="64CCCD6A" w14:textId="4AD0B596" w:rsidR="00036F67" w:rsidRPr="002D458C" w:rsidRDefault="00036F67" w:rsidP="00974454">
            <w:pPr>
              <w:jc w:val="center"/>
              <w:rPr>
                <w:rFonts w:ascii="Arial Narrow" w:hAnsi="Arial Narrow"/>
                <w:sz w:val="18"/>
                <w:szCs w:val="18"/>
              </w:rPr>
            </w:pPr>
            <w:r w:rsidRPr="002D458C">
              <w:rPr>
                <w:rFonts w:ascii="Arial Narrow" w:hAnsi="Arial Narrow"/>
                <w:sz w:val="18"/>
                <w:szCs w:val="18"/>
              </w:rPr>
              <w:t>/ 225×20,5</w:t>
            </w:r>
          </w:p>
        </w:tc>
        <w:tc>
          <w:tcPr>
            <w:tcW w:w="321" w:type="pct"/>
            <w:shd w:val="clear" w:color="auto" w:fill="auto"/>
            <w:vAlign w:val="center"/>
            <w:hideMark/>
          </w:tcPr>
          <w:p w14:paraId="1FF14862" w14:textId="43D32A0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1 шт.</w:t>
            </w:r>
          </w:p>
        </w:tc>
        <w:tc>
          <w:tcPr>
            <w:tcW w:w="342" w:type="pct"/>
            <w:shd w:val="clear" w:color="auto" w:fill="auto"/>
            <w:vAlign w:val="center"/>
            <w:hideMark/>
          </w:tcPr>
          <w:p w14:paraId="0672882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72DE34F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51A361D7" w14:textId="64A5376F" w:rsidR="00036F67" w:rsidRPr="002D458C" w:rsidRDefault="00036F67" w:rsidP="00974454">
            <w:pPr>
              <w:jc w:val="center"/>
              <w:rPr>
                <w:rFonts w:ascii="Arial Narrow" w:hAnsi="Arial Narrow"/>
                <w:sz w:val="18"/>
                <w:szCs w:val="18"/>
              </w:rPr>
            </w:pPr>
            <w:r w:rsidRPr="002D458C">
              <w:rPr>
                <w:rFonts w:ascii="Arial Narrow" w:hAnsi="Arial Narrow"/>
                <w:sz w:val="18"/>
                <w:szCs w:val="18"/>
              </w:rPr>
              <w:t>969,26</w:t>
            </w:r>
          </w:p>
        </w:tc>
        <w:tc>
          <w:tcPr>
            <w:tcW w:w="271" w:type="pct"/>
            <w:shd w:val="clear" w:color="auto" w:fill="auto"/>
            <w:vAlign w:val="center"/>
            <w:hideMark/>
          </w:tcPr>
          <w:p w14:paraId="03ED5B3D" w14:textId="5FC61DEF" w:rsidR="00036F67" w:rsidRPr="002D458C" w:rsidRDefault="00036F67" w:rsidP="00974454">
            <w:pPr>
              <w:jc w:val="center"/>
              <w:rPr>
                <w:rFonts w:ascii="Arial Narrow" w:hAnsi="Arial Narrow"/>
                <w:sz w:val="18"/>
                <w:szCs w:val="18"/>
              </w:rPr>
            </w:pPr>
            <w:r w:rsidRPr="002D458C">
              <w:rPr>
                <w:rFonts w:ascii="Arial Narrow" w:hAnsi="Arial Narrow"/>
                <w:sz w:val="18"/>
                <w:szCs w:val="18"/>
              </w:rPr>
              <w:t>2 140,72</w:t>
            </w:r>
          </w:p>
        </w:tc>
        <w:tc>
          <w:tcPr>
            <w:tcW w:w="301" w:type="pct"/>
            <w:shd w:val="clear" w:color="auto" w:fill="auto"/>
            <w:vAlign w:val="center"/>
            <w:hideMark/>
          </w:tcPr>
          <w:p w14:paraId="43D1D660" w14:textId="504D582D" w:rsidR="00036F67" w:rsidRPr="002D458C" w:rsidRDefault="00036F67" w:rsidP="00974454">
            <w:pPr>
              <w:jc w:val="center"/>
              <w:rPr>
                <w:rFonts w:ascii="Arial Narrow" w:hAnsi="Arial Narrow"/>
                <w:sz w:val="18"/>
                <w:szCs w:val="18"/>
              </w:rPr>
            </w:pPr>
            <w:r w:rsidRPr="002D458C">
              <w:rPr>
                <w:rFonts w:ascii="Arial Narrow" w:hAnsi="Arial Narrow"/>
                <w:sz w:val="18"/>
                <w:szCs w:val="18"/>
              </w:rPr>
              <w:t>780,40</w:t>
            </w:r>
          </w:p>
        </w:tc>
        <w:tc>
          <w:tcPr>
            <w:tcW w:w="278" w:type="pct"/>
            <w:shd w:val="clear" w:color="auto" w:fill="auto"/>
            <w:vAlign w:val="center"/>
            <w:hideMark/>
          </w:tcPr>
          <w:p w14:paraId="641A08F3" w14:textId="297FA715" w:rsidR="00036F67" w:rsidRPr="002D458C" w:rsidRDefault="00036F67" w:rsidP="00974454">
            <w:pPr>
              <w:jc w:val="center"/>
              <w:rPr>
                <w:rFonts w:ascii="Arial Narrow" w:hAnsi="Arial Narrow"/>
                <w:sz w:val="18"/>
                <w:szCs w:val="18"/>
              </w:rPr>
            </w:pPr>
            <w:r w:rsidRPr="002D458C">
              <w:rPr>
                <w:rFonts w:ascii="Arial Narrow" w:hAnsi="Arial Narrow"/>
                <w:sz w:val="18"/>
                <w:szCs w:val="18"/>
              </w:rPr>
              <w:t>30 653,85</w:t>
            </w:r>
          </w:p>
        </w:tc>
        <w:tc>
          <w:tcPr>
            <w:tcW w:w="262" w:type="pct"/>
            <w:shd w:val="clear" w:color="auto" w:fill="auto"/>
            <w:vAlign w:val="center"/>
            <w:hideMark/>
          </w:tcPr>
          <w:p w14:paraId="55D63794" w14:textId="3C4AAF65" w:rsidR="00036F67" w:rsidRPr="002D458C" w:rsidRDefault="00036F67" w:rsidP="00974454">
            <w:pPr>
              <w:jc w:val="center"/>
              <w:rPr>
                <w:rFonts w:ascii="Arial Narrow" w:hAnsi="Arial Narrow"/>
                <w:sz w:val="18"/>
                <w:szCs w:val="18"/>
              </w:rPr>
            </w:pPr>
            <w:r w:rsidRPr="002D458C">
              <w:rPr>
                <w:rFonts w:ascii="Arial Narrow" w:hAnsi="Arial Narrow"/>
                <w:sz w:val="18"/>
                <w:szCs w:val="18"/>
              </w:rPr>
              <w:t>1 313,00</w:t>
            </w:r>
          </w:p>
        </w:tc>
        <w:tc>
          <w:tcPr>
            <w:tcW w:w="262" w:type="pct"/>
            <w:shd w:val="clear" w:color="auto" w:fill="auto"/>
            <w:vAlign w:val="center"/>
            <w:hideMark/>
          </w:tcPr>
          <w:p w14:paraId="161F18C9" w14:textId="2716FFBE" w:rsidR="00036F67" w:rsidRPr="002D458C" w:rsidRDefault="00036F67" w:rsidP="00974454">
            <w:pPr>
              <w:jc w:val="center"/>
              <w:rPr>
                <w:rFonts w:ascii="Arial Narrow" w:hAnsi="Arial Narrow"/>
                <w:sz w:val="18"/>
                <w:szCs w:val="18"/>
              </w:rPr>
            </w:pPr>
            <w:r w:rsidRPr="002D458C">
              <w:rPr>
                <w:rFonts w:ascii="Arial Narrow" w:hAnsi="Arial Narrow"/>
                <w:sz w:val="18"/>
                <w:szCs w:val="18"/>
              </w:rPr>
              <w:t>8 395,17</w:t>
            </w:r>
          </w:p>
        </w:tc>
        <w:tc>
          <w:tcPr>
            <w:tcW w:w="287" w:type="pct"/>
            <w:shd w:val="clear" w:color="auto" w:fill="auto"/>
            <w:vAlign w:val="center"/>
            <w:hideMark/>
          </w:tcPr>
          <w:p w14:paraId="42069FB3" w14:textId="0618A332" w:rsidR="00036F67" w:rsidRPr="002D458C" w:rsidRDefault="00036F67" w:rsidP="00974454">
            <w:pPr>
              <w:jc w:val="center"/>
              <w:rPr>
                <w:rFonts w:ascii="Arial Narrow" w:hAnsi="Arial Narrow"/>
                <w:sz w:val="18"/>
                <w:szCs w:val="18"/>
              </w:rPr>
            </w:pPr>
            <w:r w:rsidRPr="002D458C">
              <w:rPr>
                <w:rFonts w:ascii="Arial Narrow" w:hAnsi="Arial Narrow"/>
                <w:sz w:val="18"/>
                <w:szCs w:val="18"/>
              </w:rPr>
              <w:t>44 252,41</w:t>
            </w:r>
          </w:p>
        </w:tc>
        <w:tc>
          <w:tcPr>
            <w:tcW w:w="272" w:type="pct"/>
            <w:shd w:val="clear" w:color="auto" w:fill="auto"/>
            <w:vAlign w:val="center"/>
            <w:hideMark/>
          </w:tcPr>
          <w:p w14:paraId="13297736" w14:textId="08368455" w:rsidR="00036F67" w:rsidRPr="002D458C" w:rsidRDefault="00036F67" w:rsidP="00974454">
            <w:pPr>
              <w:jc w:val="center"/>
              <w:rPr>
                <w:rFonts w:ascii="Arial Narrow" w:hAnsi="Arial Narrow"/>
                <w:sz w:val="18"/>
                <w:szCs w:val="18"/>
              </w:rPr>
            </w:pPr>
            <w:r w:rsidRPr="002D458C">
              <w:rPr>
                <w:rFonts w:ascii="Arial Narrow" w:hAnsi="Arial Narrow"/>
                <w:sz w:val="18"/>
                <w:szCs w:val="18"/>
              </w:rPr>
              <w:t>8 968,44</w:t>
            </w:r>
          </w:p>
        </w:tc>
        <w:tc>
          <w:tcPr>
            <w:tcW w:w="297" w:type="pct"/>
            <w:shd w:val="clear" w:color="auto" w:fill="auto"/>
            <w:vAlign w:val="center"/>
            <w:hideMark/>
          </w:tcPr>
          <w:p w14:paraId="38CF1CA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7C8AD17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5E77F2FA" w14:textId="77777777" w:rsidTr="00DE1FC7">
        <w:trPr>
          <w:trHeight w:val="57"/>
          <w:jc w:val="center"/>
        </w:trPr>
        <w:tc>
          <w:tcPr>
            <w:tcW w:w="153" w:type="pct"/>
            <w:shd w:val="clear" w:color="auto" w:fill="auto"/>
            <w:vAlign w:val="center"/>
          </w:tcPr>
          <w:p w14:paraId="357D6741" w14:textId="24B9BC55"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26EEEA2D" w14:textId="769F702F"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Ливадия до №№ 1, 2, 3, 5, 6, 13</w:t>
            </w:r>
            <w:r w:rsidRPr="002D458C">
              <w:rPr>
                <w:rFonts w:ascii="Arial Narrow" w:hAnsi="Arial Narrow"/>
                <w:sz w:val="18"/>
                <w:szCs w:val="18"/>
              </w:rPr>
              <w:br/>
              <w:t>ГРП 100, 101, 102, 103, 104, 105, 106, 107, 108, 109, 110, 111, 112, 113, 114, 115, 116, 117, 118, 119, 120</w:t>
            </w:r>
          </w:p>
        </w:tc>
        <w:tc>
          <w:tcPr>
            <w:tcW w:w="297" w:type="pct"/>
            <w:shd w:val="clear" w:color="auto" w:fill="auto"/>
            <w:vAlign w:val="center"/>
            <w:hideMark/>
          </w:tcPr>
          <w:p w14:paraId="369A97B7" w14:textId="65CCE4AA" w:rsidR="00036F67" w:rsidRPr="002D458C" w:rsidRDefault="00036F67" w:rsidP="00974454">
            <w:pPr>
              <w:jc w:val="center"/>
              <w:rPr>
                <w:rFonts w:ascii="Arial Narrow" w:hAnsi="Arial Narrow"/>
                <w:sz w:val="18"/>
                <w:szCs w:val="18"/>
              </w:rPr>
            </w:pPr>
            <w:r w:rsidRPr="002D458C">
              <w:rPr>
                <w:rFonts w:ascii="Arial Narrow" w:hAnsi="Arial Narrow"/>
                <w:sz w:val="18"/>
                <w:szCs w:val="18"/>
              </w:rPr>
              <w:t>5 668,96</w:t>
            </w:r>
          </w:p>
        </w:tc>
        <w:tc>
          <w:tcPr>
            <w:tcW w:w="429" w:type="pct"/>
            <w:shd w:val="clear" w:color="auto" w:fill="auto"/>
            <w:vAlign w:val="center"/>
            <w:hideMark/>
          </w:tcPr>
          <w:p w14:paraId="63BB1960" w14:textId="006D2EF2" w:rsidR="00036F67" w:rsidRPr="002D458C" w:rsidRDefault="00036F67" w:rsidP="00974454">
            <w:pPr>
              <w:jc w:val="center"/>
              <w:rPr>
                <w:rFonts w:ascii="Arial Narrow" w:hAnsi="Arial Narrow"/>
                <w:sz w:val="18"/>
                <w:szCs w:val="18"/>
              </w:rPr>
            </w:pPr>
            <w:r w:rsidRPr="002D458C">
              <w:rPr>
                <w:rFonts w:ascii="Arial Narrow" w:hAnsi="Arial Narrow"/>
                <w:sz w:val="18"/>
                <w:szCs w:val="18"/>
              </w:rPr>
              <w:t>/ 160×14,6</w:t>
            </w:r>
          </w:p>
        </w:tc>
        <w:tc>
          <w:tcPr>
            <w:tcW w:w="321" w:type="pct"/>
            <w:shd w:val="clear" w:color="auto" w:fill="auto"/>
            <w:vAlign w:val="center"/>
            <w:hideMark/>
          </w:tcPr>
          <w:p w14:paraId="1BC9662C" w14:textId="77AE9D94"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Ду150 – 3 шт.</w:t>
            </w:r>
          </w:p>
        </w:tc>
        <w:tc>
          <w:tcPr>
            <w:tcW w:w="342" w:type="pct"/>
            <w:shd w:val="clear" w:color="auto" w:fill="auto"/>
            <w:vAlign w:val="center"/>
            <w:hideMark/>
          </w:tcPr>
          <w:p w14:paraId="186167D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BD9BCB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1B295388" w14:textId="31904913" w:rsidR="00036F67" w:rsidRPr="002D458C" w:rsidRDefault="00036F67" w:rsidP="00974454">
            <w:pPr>
              <w:jc w:val="center"/>
              <w:rPr>
                <w:rFonts w:ascii="Arial Narrow" w:hAnsi="Arial Narrow"/>
                <w:sz w:val="18"/>
                <w:szCs w:val="18"/>
              </w:rPr>
            </w:pPr>
            <w:r w:rsidRPr="002D458C">
              <w:rPr>
                <w:rFonts w:ascii="Arial Narrow" w:hAnsi="Arial Narrow"/>
                <w:sz w:val="18"/>
                <w:szCs w:val="18"/>
              </w:rPr>
              <w:t>764,17</w:t>
            </w:r>
          </w:p>
        </w:tc>
        <w:tc>
          <w:tcPr>
            <w:tcW w:w="271" w:type="pct"/>
            <w:shd w:val="clear" w:color="auto" w:fill="auto"/>
            <w:vAlign w:val="center"/>
            <w:hideMark/>
          </w:tcPr>
          <w:p w14:paraId="1B7651EA" w14:textId="2A43BF09" w:rsidR="00036F67" w:rsidRPr="002D458C" w:rsidRDefault="00036F67" w:rsidP="00974454">
            <w:pPr>
              <w:jc w:val="center"/>
              <w:rPr>
                <w:rFonts w:ascii="Arial Narrow" w:hAnsi="Arial Narrow"/>
                <w:sz w:val="18"/>
                <w:szCs w:val="18"/>
              </w:rPr>
            </w:pPr>
            <w:r w:rsidRPr="002D458C">
              <w:rPr>
                <w:rFonts w:ascii="Arial Narrow" w:hAnsi="Arial Narrow"/>
                <w:sz w:val="18"/>
                <w:szCs w:val="18"/>
              </w:rPr>
              <w:t>2 185,99</w:t>
            </w:r>
          </w:p>
        </w:tc>
        <w:tc>
          <w:tcPr>
            <w:tcW w:w="301" w:type="pct"/>
            <w:shd w:val="clear" w:color="auto" w:fill="auto"/>
            <w:vAlign w:val="center"/>
            <w:hideMark/>
          </w:tcPr>
          <w:p w14:paraId="253138C1" w14:textId="3E37BAD5" w:rsidR="00036F67" w:rsidRPr="002D458C" w:rsidRDefault="00036F67" w:rsidP="00974454">
            <w:pPr>
              <w:jc w:val="center"/>
              <w:rPr>
                <w:rFonts w:ascii="Arial Narrow" w:hAnsi="Arial Narrow"/>
                <w:sz w:val="18"/>
                <w:szCs w:val="18"/>
              </w:rPr>
            </w:pPr>
            <w:r w:rsidRPr="002D458C">
              <w:rPr>
                <w:rFonts w:ascii="Arial Narrow" w:hAnsi="Arial Narrow"/>
                <w:sz w:val="18"/>
                <w:szCs w:val="18"/>
              </w:rPr>
              <w:t>591,06</w:t>
            </w:r>
          </w:p>
        </w:tc>
        <w:tc>
          <w:tcPr>
            <w:tcW w:w="278" w:type="pct"/>
            <w:shd w:val="clear" w:color="auto" w:fill="auto"/>
            <w:vAlign w:val="center"/>
            <w:hideMark/>
          </w:tcPr>
          <w:p w14:paraId="6C5B072C" w14:textId="63664404" w:rsidR="00036F67" w:rsidRPr="002D458C" w:rsidRDefault="00036F67" w:rsidP="00974454">
            <w:pPr>
              <w:jc w:val="center"/>
              <w:rPr>
                <w:rFonts w:ascii="Arial Narrow" w:hAnsi="Arial Narrow"/>
                <w:sz w:val="18"/>
                <w:szCs w:val="18"/>
              </w:rPr>
            </w:pPr>
            <w:r w:rsidRPr="002D458C">
              <w:rPr>
                <w:rFonts w:ascii="Arial Narrow" w:hAnsi="Arial Narrow"/>
                <w:sz w:val="18"/>
                <w:szCs w:val="18"/>
              </w:rPr>
              <w:t>4 047,28</w:t>
            </w:r>
          </w:p>
        </w:tc>
        <w:tc>
          <w:tcPr>
            <w:tcW w:w="262" w:type="pct"/>
            <w:shd w:val="clear" w:color="auto" w:fill="auto"/>
            <w:vAlign w:val="center"/>
            <w:hideMark/>
          </w:tcPr>
          <w:p w14:paraId="7B2F12A0" w14:textId="37F91DFC" w:rsidR="00036F67" w:rsidRPr="002D458C" w:rsidRDefault="00036F67" w:rsidP="00974454">
            <w:pPr>
              <w:jc w:val="center"/>
              <w:rPr>
                <w:rFonts w:ascii="Arial Narrow" w:hAnsi="Arial Narrow"/>
                <w:sz w:val="18"/>
                <w:szCs w:val="18"/>
              </w:rPr>
            </w:pPr>
            <w:r w:rsidRPr="002D458C">
              <w:rPr>
                <w:rFonts w:ascii="Arial Narrow" w:hAnsi="Arial Narrow"/>
                <w:sz w:val="18"/>
                <w:szCs w:val="18"/>
              </w:rPr>
              <w:t>716,04</w:t>
            </w:r>
          </w:p>
        </w:tc>
        <w:tc>
          <w:tcPr>
            <w:tcW w:w="262" w:type="pct"/>
            <w:shd w:val="clear" w:color="auto" w:fill="auto"/>
            <w:vAlign w:val="center"/>
            <w:hideMark/>
          </w:tcPr>
          <w:p w14:paraId="57EA76D7" w14:textId="7E9143DC" w:rsidR="00036F67" w:rsidRPr="002D458C" w:rsidRDefault="00036F67" w:rsidP="00974454">
            <w:pPr>
              <w:jc w:val="center"/>
              <w:rPr>
                <w:rFonts w:ascii="Arial Narrow" w:hAnsi="Arial Narrow"/>
                <w:sz w:val="18"/>
                <w:szCs w:val="18"/>
              </w:rPr>
            </w:pPr>
            <w:r w:rsidRPr="002D458C">
              <w:rPr>
                <w:rFonts w:ascii="Arial Narrow" w:hAnsi="Arial Narrow"/>
                <w:sz w:val="18"/>
                <w:szCs w:val="18"/>
              </w:rPr>
              <w:t>673,87</w:t>
            </w:r>
          </w:p>
        </w:tc>
        <w:tc>
          <w:tcPr>
            <w:tcW w:w="287" w:type="pct"/>
            <w:shd w:val="clear" w:color="auto" w:fill="auto"/>
            <w:vAlign w:val="center"/>
            <w:hideMark/>
          </w:tcPr>
          <w:p w14:paraId="58DDF38A" w14:textId="67F9DD4D" w:rsidR="00036F67" w:rsidRPr="002D458C" w:rsidRDefault="00036F67" w:rsidP="00974454">
            <w:pPr>
              <w:jc w:val="center"/>
              <w:rPr>
                <w:rFonts w:ascii="Arial Narrow" w:hAnsi="Arial Narrow"/>
                <w:sz w:val="18"/>
                <w:szCs w:val="18"/>
              </w:rPr>
            </w:pPr>
            <w:r w:rsidRPr="002D458C">
              <w:rPr>
                <w:rFonts w:ascii="Arial Narrow" w:hAnsi="Arial Narrow"/>
                <w:sz w:val="18"/>
                <w:szCs w:val="18"/>
              </w:rPr>
              <w:t>8 978,42</w:t>
            </w:r>
          </w:p>
        </w:tc>
        <w:tc>
          <w:tcPr>
            <w:tcW w:w="272" w:type="pct"/>
            <w:shd w:val="clear" w:color="auto" w:fill="auto"/>
            <w:vAlign w:val="center"/>
            <w:hideMark/>
          </w:tcPr>
          <w:p w14:paraId="55D4E261" w14:textId="154FDCD8" w:rsidR="00036F67" w:rsidRPr="002D458C" w:rsidRDefault="00036F67" w:rsidP="00974454">
            <w:pPr>
              <w:jc w:val="center"/>
              <w:rPr>
                <w:rFonts w:ascii="Arial Narrow" w:hAnsi="Arial Narrow"/>
                <w:sz w:val="18"/>
                <w:szCs w:val="18"/>
              </w:rPr>
            </w:pPr>
            <w:r w:rsidRPr="002D458C">
              <w:rPr>
                <w:rFonts w:ascii="Arial Narrow" w:hAnsi="Arial Narrow"/>
                <w:sz w:val="18"/>
                <w:szCs w:val="18"/>
              </w:rPr>
              <w:t>36 203,74</w:t>
            </w:r>
          </w:p>
        </w:tc>
        <w:tc>
          <w:tcPr>
            <w:tcW w:w="297" w:type="pct"/>
            <w:shd w:val="clear" w:color="auto" w:fill="auto"/>
            <w:vAlign w:val="center"/>
            <w:hideMark/>
          </w:tcPr>
          <w:p w14:paraId="62FD76A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30BD051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051032DE" w14:textId="77777777" w:rsidTr="00DE1FC7">
        <w:trPr>
          <w:trHeight w:val="57"/>
          <w:jc w:val="center"/>
        </w:trPr>
        <w:tc>
          <w:tcPr>
            <w:tcW w:w="153" w:type="pct"/>
            <w:shd w:val="clear" w:color="auto" w:fill="auto"/>
            <w:vAlign w:val="center"/>
          </w:tcPr>
          <w:p w14:paraId="3AB15B8E" w14:textId="047AD622"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1121E4B" w14:textId="5000B13B"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Ливадия до №№ 1, 2, 3, 5, 6, 13</w:t>
            </w:r>
            <w:r w:rsidRPr="002D458C">
              <w:rPr>
                <w:rFonts w:ascii="Arial Narrow" w:hAnsi="Arial Narrow"/>
                <w:sz w:val="18"/>
                <w:szCs w:val="18"/>
              </w:rPr>
              <w:br/>
              <w:t>ГРП 100, 101, 102, 103, 104, 105, 106, 107, 108, 109, 110, 111, 112, 113, 114, 115, 116, 117, 118, 119, 120</w:t>
            </w:r>
          </w:p>
        </w:tc>
        <w:tc>
          <w:tcPr>
            <w:tcW w:w="297" w:type="pct"/>
            <w:shd w:val="clear" w:color="auto" w:fill="auto"/>
            <w:vAlign w:val="center"/>
            <w:hideMark/>
          </w:tcPr>
          <w:p w14:paraId="6F20F690" w14:textId="7F334A39" w:rsidR="00036F67" w:rsidRPr="002D458C" w:rsidRDefault="00036F67" w:rsidP="00974454">
            <w:pPr>
              <w:jc w:val="center"/>
              <w:rPr>
                <w:rFonts w:ascii="Arial Narrow" w:hAnsi="Arial Narrow"/>
                <w:sz w:val="18"/>
                <w:szCs w:val="18"/>
              </w:rPr>
            </w:pPr>
            <w:r w:rsidRPr="002D458C">
              <w:rPr>
                <w:rFonts w:ascii="Arial Narrow" w:hAnsi="Arial Narrow"/>
                <w:sz w:val="18"/>
                <w:szCs w:val="18"/>
              </w:rPr>
              <w:t>18 402,57</w:t>
            </w:r>
          </w:p>
        </w:tc>
        <w:tc>
          <w:tcPr>
            <w:tcW w:w="429" w:type="pct"/>
            <w:shd w:val="clear" w:color="auto" w:fill="auto"/>
            <w:vAlign w:val="center"/>
            <w:hideMark/>
          </w:tcPr>
          <w:p w14:paraId="5E9FF1EA" w14:textId="6DB35FB8"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391084BC" w14:textId="156C0F28"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15 шт.</w:t>
            </w:r>
          </w:p>
        </w:tc>
        <w:tc>
          <w:tcPr>
            <w:tcW w:w="342" w:type="pct"/>
            <w:shd w:val="clear" w:color="auto" w:fill="auto"/>
            <w:vAlign w:val="center"/>
            <w:hideMark/>
          </w:tcPr>
          <w:p w14:paraId="49C0FB4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0B740073"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7C41FDB6" w14:textId="01A18A3B" w:rsidR="00036F67" w:rsidRPr="002D458C" w:rsidRDefault="00036F67" w:rsidP="00974454">
            <w:pPr>
              <w:jc w:val="center"/>
              <w:rPr>
                <w:rFonts w:ascii="Arial Narrow" w:hAnsi="Arial Narrow"/>
                <w:sz w:val="18"/>
                <w:szCs w:val="18"/>
              </w:rPr>
            </w:pPr>
            <w:r w:rsidRPr="002D458C">
              <w:rPr>
                <w:rFonts w:ascii="Arial Narrow" w:hAnsi="Arial Narrow"/>
                <w:sz w:val="18"/>
                <w:szCs w:val="18"/>
              </w:rPr>
              <w:t>2 480,65</w:t>
            </w:r>
          </w:p>
        </w:tc>
        <w:tc>
          <w:tcPr>
            <w:tcW w:w="271" w:type="pct"/>
            <w:shd w:val="clear" w:color="auto" w:fill="auto"/>
            <w:vAlign w:val="center"/>
            <w:hideMark/>
          </w:tcPr>
          <w:p w14:paraId="0AAF2954" w14:textId="2375CC7F" w:rsidR="00036F67" w:rsidRPr="002D458C" w:rsidRDefault="00036F67" w:rsidP="00974454">
            <w:pPr>
              <w:jc w:val="center"/>
              <w:rPr>
                <w:rFonts w:ascii="Arial Narrow" w:hAnsi="Arial Narrow"/>
                <w:sz w:val="18"/>
                <w:szCs w:val="18"/>
              </w:rPr>
            </w:pPr>
            <w:r w:rsidRPr="002D458C">
              <w:rPr>
                <w:rFonts w:ascii="Arial Narrow" w:hAnsi="Arial Narrow"/>
                <w:sz w:val="18"/>
                <w:szCs w:val="18"/>
              </w:rPr>
              <w:t>7 096,17</w:t>
            </w:r>
          </w:p>
        </w:tc>
        <w:tc>
          <w:tcPr>
            <w:tcW w:w="301" w:type="pct"/>
            <w:shd w:val="clear" w:color="auto" w:fill="auto"/>
            <w:vAlign w:val="center"/>
            <w:hideMark/>
          </w:tcPr>
          <w:p w14:paraId="7CD138E1" w14:textId="2ECA00AB" w:rsidR="00036F67" w:rsidRPr="002D458C" w:rsidRDefault="00036F67" w:rsidP="00974454">
            <w:pPr>
              <w:jc w:val="center"/>
              <w:rPr>
                <w:rFonts w:ascii="Arial Narrow" w:hAnsi="Arial Narrow"/>
                <w:sz w:val="18"/>
                <w:szCs w:val="18"/>
              </w:rPr>
            </w:pPr>
            <w:r w:rsidRPr="002D458C">
              <w:rPr>
                <w:rFonts w:ascii="Arial Narrow" w:hAnsi="Arial Narrow"/>
                <w:sz w:val="18"/>
                <w:szCs w:val="18"/>
              </w:rPr>
              <w:t>1 439,84</w:t>
            </w:r>
          </w:p>
        </w:tc>
        <w:tc>
          <w:tcPr>
            <w:tcW w:w="278" w:type="pct"/>
            <w:shd w:val="clear" w:color="auto" w:fill="auto"/>
            <w:vAlign w:val="center"/>
            <w:hideMark/>
          </w:tcPr>
          <w:p w14:paraId="018006E1" w14:textId="0C87E65F" w:rsidR="00036F67" w:rsidRPr="002D458C" w:rsidRDefault="00036F67" w:rsidP="00974454">
            <w:pPr>
              <w:jc w:val="center"/>
              <w:rPr>
                <w:rFonts w:ascii="Arial Narrow" w:hAnsi="Arial Narrow"/>
                <w:sz w:val="18"/>
                <w:szCs w:val="18"/>
              </w:rPr>
            </w:pPr>
            <w:r w:rsidRPr="002D458C">
              <w:rPr>
                <w:rFonts w:ascii="Arial Narrow" w:hAnsi="Arial Narrow"/>
                <w:sz w:val="18"/>
                <w:szCs w:val="18"/>
              </w:rPr>
              <w:t>13 138,27</w:t>
            </w:r>
          </w:p>
        </w:tc>
        <w:tc>
          <w:tcPr>
            <w:tcW w:w="262" w:type="pct"/>
            <w:shd w:val="clear" w:color="auto" w:fill="auto"/>
            <w:vAlign w:val="center"/>
            <w:hideMark/>
          </w:tcPr>
          <w:p w14:paraId="27949206" w14:textId="388429C1" w:rsidR="00036F67" w:rsidRPr="002D458C" w:rsidRDefault="00036F67" w:rsidP="00974454">
            <w:pPr>
              <w:jc w:val="center"/>
              <w:rPr>
                <w:rFonts w:ascii="Arial Narrow" w:hAnsi="Arial Narrow"/>
                <w:sz w:val="18"/>
                <w:szCs w:val="18"/>
              </w:rPr>
            </w:pPr>
            <w:r w:rsidRPr="002D458C">
              <w:rPr>
                <w:rFonts w:ascii="Arial Narrow" w:hAnsi="Arial Narrow"/>
                <w:sz w:val="18"/>
                <w:szCs w:val="18"/>
              </w:rPr>
              <w:t>1 308,78</w:t>
            </w:r>
          </w:p>
        </w:tc>
        <w:tc>
          <w:tcPr>
            <w:tcW w:w="262" w:type="pct"/>
            <w:shd w:val="clear" w:color="auto" w:fill="auto"/>
            <w:vAlign w:val="center"/>
            <w:hideMark/>
          </w:tcPr>
          <w:p w14:paraId="09B2B113" w14:textId="3748D16F" w:rsidR="00036F67" w:rsidRPr="002D458C" w:rsidRDefault="00036F67" w:rsidP="00974454">
            <w:pPr>
              <w:jc w:val="center"/>
              <w:rPr>
                <w:rFonts w:ascii="Arial Narrow" w:hAnsi="Arial Narrow"/>
                <w:sz w:val="18"/>
                <w:szCs w:val="18"/>
              </w:rPr>
            </w:pPr>
            <w:r w:rsidRPr="002D458C">
              <w:rPr>
                <w:rFonts w:ascii="Arial Narrow" w:hAnsi="Arial Narrow"/>
                <w:sz w:val="18"/>
                <w:szCs w:val="18"/>
              </w:rPr>
              <w:t>1 560,83</w:t>
            </w:r>
          </w:p>
        </w:tc>
        <w:tc>
          <w:tcPr>
            <w:tcW w:w="287" w:type="pct"/>
            <w:shd w:val="clear" w:color="auto" w:fill="auto"/>
            <w:vAlign w:val="center"/>
            <w:hideMark/>
          </w:tcPr>
          <w:p w14:paraId="273FCA0F" w14:textId="6AAAEFF8" w:rsidR="00036F67" w:rsidRPr="002D458C" w:rsidRDefault="00036F67" w:rsidP="00974454">
            <w:pPr>
              <w:jc w:val="center"/>
              <w:rPr>
                <w:rFonts w:ascii="Arial Narrow" w:hAnsi="Arial Narrow"/>
                <w:sz w:val="18"/>
                <w:szCs w:val="18"/>
              </w:rPr>
            </w:pPr>
            <w:r w:rsidRPr="002D458C">
              <w:rPr>
                <w:rFonts w:ascii="Arial Narrow" w:hAnsi="Arial Narrow"/>
                <w:sz w:val="18"/>
                <w:szCs w:val="18"/>
              </w:rPr>
              <w:t>27 024,54</w:t>
            </w:r>
          </w:p>
        </w:tc>
        <w:tc>
          <w:tcPr>
            <w:tcW w:w="272" w:type="pct"/>
            <w:shd w:val="clear" w:color="auto" w:fill="auto"/>
            <w:vAlign w:val="center"/>
            <w:hideMark/>
          </w:tcPr>
          <w:p w14:paraId="55375A5B" w14:textId="2DCF50FA" w:rsidR="00036F67" w:rsidRPr="002D458C" w:rsidRDefault="00036F67" w:rsidP="00974454">
            <w:pPr>
              <w:jc w:val="center"/>
              <w:rPr>
                <w:rFonts w:ascii="Arial Narrow" w:hAnsi="Arial Narrow"/>
                <w:sz w:val="18"/>
                <w:szCs w:val="18"/>
              </w:rPr>
            </w:pPr>
            <w:r w:rsidRPr="002D458C">
              <w:rPr>
                <w:rFonts w:ascii="Arial Narrow" w:hAnsi="Arial Narrow"/>
                <w:sz w:val="18"/>
                <w:szCs w:val="18"/>
              </w:rPr>
              <w:t>104 796,67</w:t>
            </w:r>
          </w:p>
        </w:tc>
        <w:tc>
          <w:tcPr>
            <w:tcW w:w="297" w:type="pct"/>
            <w:shd w:val="clear" w:color="auto" w:fill="auto"/>
            <w:vAlign w:val="center"/>
            <w:hideMark/>
          </w:tcPr>
          <w:p w14:paraId="4792406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50BD311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974454" w:rsidRPr="002D458C" w14:paraId="072FE370" w14:textId="77777777" w:rsidTr="00DE1FC7">
        <w:trPr>
          <w:trHeight w:val="57"/>
          <w:jc w:val="center"/>
        </w:trPr>
        <w:tc>
          <w:tcPr>
            <w:tcW w:w="153" w:type="pct"/>
            <w:shd w:val="clear" w:color="auto" w:fill="auto"/>
            <w:vAlign w:val="center"/>
          </w:tcPr>
          <w:p w14:paraId="597C3262" w14:textId="7775943D"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0CA5BB3D" w14:textId="0ED519D1"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ГГРП Ливадия до №№ 1, 2, 3, 5, 6, 13</w:t>
            </w:r>
            <w:r w:rsidRPr="002D458C">
              <w:rPr>
                <w:rFonts w:ascii="Arial Narrow" w:hAnsi="Arial Narrow"/>
                <w:sz w:val="18"/>
                <w:szCs w:val="18"/>
              </w:rPr>
              <w:br/>
              <w:t>ГРП 100, 101, 102, 103, 104, 105, 106, 107, 108, 109, 110, 111, 112, 113, 114, 115, 116, 117, 118, 119, 120</w:t>
            </w:r>
          </w:p>
        </w:tc>
        <w:tc>
          <w:tcPr>
            <w:tcW w:w="297" w:type="pct"/>
            <w:shd w:val="clear" w:color="auto" w:fill="auto"/>
            <w:vAlign w:val="center"/>
            <w:hideMark/>
          </w:tcPr>
          <w:p w14:paraId="4D0CBA46" w14:textId="2AB2BE9A" w:rsidR="00036F67" w:rsidRPr="002D458C" w:rsidRDefault="00036F67" w:rsidP="00974454">
            <w:pPr>
              <w:jc w:val="center"/>
              <w:rPr>
                <w:rFonts w:ascii="Arial Narrow" w:hAnsi="Arial Narrow"/>
                <w:sz w:val="18"/>
                <w:szCs w:val="18"/>
              </w:rPr>
            </w:pPr>
            <w:r w:rsidRPr="002D458C">
              <w:rPr>
                <w:rFonts w:ascii="Arial Narrow" w:hAnsi="Arial Narrow"/>
                <w:sz w:val="18"/>
                <w:szCs w:val="18"/>
              </w:rPr>
              <w:t>7 183,04</w:t>
            </w:r>
          </w:p>
        </w:tc>
        <w:tc>
          <w:tcPr>
            <w:tcW w:w="429" w:type="pct"/>
            <w:shd w:val="clear" w:color="auto" w:fill="auto"/>
            <w:vAlign w:val="center"/>
            <w:hideMark/>
          </w:tcPr>
          <w:p w14:paraId="7C52E239" w14:textId="2646E51A"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5,9</w:t>
            </w:r>
          </w:p>
        </w:tc>
        <w:tc>
          <w:tcPr>
            <w:tcW w:w="321" w:type="pct"/>
            <w:shd w:val="clear" w:color="auto" w:fill="auto"/>
            <w:vAlign w:val="center"/>
            <w:hideMark/>
          </w:tcPr>
          <w:p w14:paraId="12BD99E6" w14:textId="08CFD10B"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20 шт.</w:t>
            </w:r>
          </w:p>
        </w:tc>
        <w:tc>
          <w:tcPr>
            <w:tcW w:w="342" w:type="pct"/>
            <w:shd w:val="clear" w:color="auto" w:fill="auto"/>
            <w:vAlign w:val="center"/>
            <w:hideMark/>
          </w:tcPr>
          <w:p w14:paraId="0EC5C35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53E33EE3"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4FF06E58" w14:textId="58429EC8" w:rsidR="00036F67" w:rsidRPr="002D458C" w:rsidRDefault="00036F67" w:rsidP="00974454">
            <w:pPr>
              <w:jc w:val="center"/>
              <w:rPr>
                <w:rFonts w:ascii="Arial Narrow" w:hAnsi="Arial Narrow"/>
                <w:sz w:val="18"/>
                <w:szCs w:val="18"/>
              </w:rPr>
            </w:pPr>
            <w:r w:rsidRPr="002D458C">
              <w:rPr>
                <w:rFonts w:ascii="Arial Narrow" w:hAnsi="Arial Narrow"/>
                <w:sz w:val="18"/>
                <w:szCs w:val="18"/>
              </w:rPr>
              <w:t>968,27</w:t>
            </w:r>
          </w:p>
        </w:tc>
        <w:tc>
          <w:tcPr>
            <w:tcW w:w="271" w:type="pct"/>
            <w:shd w:val="clear" w:color="auto" w:fill="auto"/>
            <w:vAlign w:val="center"/>
            <w:hideMark/>
          </w:tcPr>
          <w:p w14:paraId="55C604AD" w14:textId="3566086D" w:rsidR="00036F67" w:rsidRPr="002D458C" w:rsidRDefault="00036F67" w:rsidP="00974454">
            <w:pPr>
              <w:jc w:val="center"/>
              <w:rPr>
                <w:rFonts w:ascii="Arial Narrow" w:hAnsi="Arial Narrow"/>
                <w:sz w:val="18"/>
                <w:szCs w:val="18"/>
              </w:rPr>
            </w:pPr>
            <w:r w:rsidRPr="002D458C">
              <w:rPr>
                <w:rFonts w:ascii="Arial Narrow" w:hAnsi="Arial Narrow"/>
                <w:sz w:val="18"/>
                <w:szCs w:val="18"/>
              </w:rPr>
              <w:t>2 769,84</w:t>
            </w:r>
          </w:p>
        </w:tc>
        <w:tc>
          <w:tcPr>
            <w:tcW w:w="301" w:type="pct"/>
            <w:shd w:val="clear" w:color="auto" w:fill="auto"/>
            <w:vAlign w:val="center"/>
            <w:hideMark/>
          </w:tcPr>
          <w:p w14:paraId="28AE5177" w14:textId="007CCEF8" w:rsidR="00036F67" w:rsidRPr="002D458C" w:rsidRDefault="00036F67" w:rsidP="00974454">
            <w:pPr>
              <w:jc w:val="center"/>
              <w:rPr>
                <w:rFonts w:ascii="Arial Narrow" w:hAnsi="Arial Narrow"/>
                <w:sz w:val="18"/>
                <w:szCs w:val="18"/>
              </w:rPr>
            </w:pPr>
            <w:r w:rsidRPr="002D458C">
              <w:rPr>
                <w:rFonts w:ascii="Arial Narrow" w:hAnsi="Arial Narrow"/>
                <w:sz w:val="18"/>
                <w:szCs w:val="18"/>
              </w:rPr>
              <w:t>709,29</w:t>
            </w:r>
          </w:p>
        </w:tc>
        <w:tc>
          <w:tcPr>
            <w:tcW w:w="278" w:type="pct"/>
            <w:shd w:val="clear" w:color="auto" w:fill="auto"/>
            <w:vAlign w:val="center"/>
            <w:hideMark/>
          </w:tcPr>
          <w:p w14:paraId="42781C4B" w14:textId="1C9D28A5" w:rsidR="00036F67" w:rsidRPr="002D458C" w:rsidRDefault="00036F67" w:rsidP="00974454">
            <w:pPr>
              <w:jc w:val="center"/>
              <w:rPr>
                <w:rFonts w:ascii="Arial Narrow" w:hAnsi="Arial Narrow"/>
                <w:sz w:val="18"/>
                <w:szCs w:val="18"/>
              </w:rPr>
            </w:pPr>
            <w:r w:rsidRPr="002D458C">
              <w:rPr>
                <w:rFonts w:ascii="Arial Narrow" w:hAnsi="Arial Narrow"/>
                <w:sz w:val="18"/>
                <w:szCs w:val="18"/>
              </w:rPr>
              <w:t>5 128,24</w:t>
            </w:r>
          </w:p>
        </w:tc>
        <w:tc>
          <w:tcPr>
            <w:tcW w:w="262" w:type="pct"/>
            <w:shd w:val="clear" w:color="auto" w:fill="auto"/>
            <w:vAlign w:val="center"/>
            <w:hideMark/>
          </w:tcPr>
          <w:p w14:paraId="14E24FD3" w14:textId="5C6DF46E" w:rsidR="00036F67" w:rsidRPr="002D458C" w:rsidRDefault="00036F67" w:rsidP="00974454">
            <w:pPr>
              <w:jc w:val="center"/>
              <w:rPr>
                <w:rFonts w:ascii="Arial Narrow" w:hAnsi="Arial Narrow"/>
                <w:sz w:val="18"/>
                <w:szCs w:val="18"/>
              </w:rPr>
            </w:pPr>
            <w:r w:rsidRPr="002D458C">
              <w:rPr>
                <w:rFonts w:ascii="Arial Narrow" w:hAnsi="Arial Narrow"/>
                <w:sz w:val="18"/>
                <w:szCs w:val="18"/>
              </w:rPr>
              <w:t>740,49</w:t>
            </w:r>
          </w:p>
        </w:tc>
        <w:tc>
          <w:tcPr>
            <w:tcW w:w="262" w:type="pct"/>
            <w:shd w:val="clear" w:color="auto" w:fill="auto"/>
            <w:vAlign w:val="center"/>
            <w:hideMark/>
          </w:tcPr>
          <w:p w14:paraId="491D1EAE" w14:textId="1B5FD9D8" w:rsidR="00036F67" w:rsidRPr="002D458C" w:rsidRDefault="00036F67" w:rsidP="00974454">
            <w:pPr>
              <w:jc w:val="center"/>
              <w:rPr>
                <w:rFonts w:ascii="Arial Narrow" w:hAnsi="Arial Narrow"/>
                <w:sz w:val="18"/>
                <w:szCs w:val="18"/>
              </w:rPr>
            </w:pPr>
            <w:r w:rsidRPr="002D458C">
              <w:rPr>
                <w:rFonts w:ascii="Arial Narrow" w:hAnsi="Arial Narrow"/>
                <w:sz w:val="18"/>
                <w:szCs w:val="18"/>
              </w:rPr>
              <w:t>650,77</w:t>
            </w:r>
          </w:p>
        </w:tc>
        <w:tc>
          <w:tcPr>
            <w:tcW w:w="287" w:type="pct"/>
            <w:shd w:val="clear" w:color="auto" w:fill="auto"/>
            <w:vAlign w:val="center"/>
            <w:hideMark/>
          </w:tcPr>
          <w:p w14:paraId="7D2EC88E" w14:textId="56E8286B" w:rsidR="00036F67" w:rsidRPr="002D458C" w:rsidRDefault="00036F67" w:rsidP="00974454">
            <w:pPr>
              <w:jc w:val="center"/>
              <w:rPr>
                <w:rFonts w:ascii="Arial Narrow" w:hAnsi="Arial Narrow"/>
                <w:sz w:val="18"/>
                <w:szCs w:val="18"/>
              </w:rPr>
            </w:pPr>
            <w:r w:rsidRPr="002D458C">
              <w:rPr>
                <w:rFonts w:ascii="Arial Narrow" w:hAnsi="Arial Narrow"/>
                <w:sz w:val="18"/>
                <w:szCs w:val="18"/>
              </w:rPr>
              <w:t>10 966,90</w:t>
            </w:r>
          </w:p>
        </w:tc>
        <w:tc>
          <w:tcPr>
            <w:tcW w:w="272" w:type="pct"/>
            <w:shd w:val="clear" w:color="auto" w:fill="auto"/>
            <w:vAlign w:val="center"/>
            <w:hideMark/>
          </w:tcPr>
          <w:p w14:paraId="06D0FD81" w14:textId="3974691B" w:rsidR="00036F67" w:rsidRPr="002D458C" w:rsidRDefault="00036F67" w:rsidP="00974454">
            <w:pPr>
              <w:jc w:val="center"/>
              <w:rPr>
                <w:rFonts w:ascii="Arial Narrow" w:hAnsi="Arial Narrow"/>
                <w:sz w:val="18"/>
                <w:szCs w:val="18"/>
              </w:rPr>
            </w:pPr>
            <w:r w:rsidRPr="002D458C">
              <w:rPr>
                <w:rFonts w:ascii="Arial Narrow" w:hAnsi="Arial Narrow"/>
                <w:sz w:val="18"/>
                <w:szCs w:val="18"/>
              </w:rPr>
              <w:t>38 064,22</w:t>
            </w:r>
          </w:p>
        </w:tc>
        <w:tc>
          <w:tcPr>
            <w:tcW w:w="297" w:type="pct"/>
            <w:shd w:val="clear" w:color="auto" w:fill="auto"/>
            <w:vAlign w:val="center"/>
            <w:hideMark/>
          </w:tcPr>
          <w:p w14:paraId="1A99F28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1EFA663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2027</w:t>
            </w:r>
          </w:p>
        </w:tc>
      </w:tr>
      <w:tr w:rsidR="00DE1FC7" w:rsidRPr="002D458C" w14:paraId="506B4B32" w14:textId="77777777" w:rsidTr="00DE1FC7">
        <w:trPr>
          <w:trHeight w:val="57"/>
          <w:jc w:val="center"/>
        </w:trPr>
        <w:tc>
          <w:tcPr>
            <w:tcW w:w="543" w:type="pct"/>
            <w:gridSpan w:val="2"/>
            <w:shd w:val="clear" w:color="auto" w:fill="auto"/>
            <w:vAlign w:val="center"/>
            <w:hideMark/>
          </w:tcPr>
          <w:p w14:paraId="5334ED8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 до перспективных объектов, расположенных на территории микрорайона «п. Ливадия», с. Душкино, с. Анна</w:t>
            </w:r>
          </w:p>
        </w:tc>
        <w:tc>
          <w:tcPr>
            <w:tcW w:w="297" w:type="pct"/>
            <w:shd w:val="clear" w:color="auto" w:fill="auto"/>
            <w:vAlign w:val="center"/>
            <w:hideMark/>
          </w:tcPr>
          <w:p w14:paraId="3089CDA1" w14:textId="57F2EB50" w:rsidR="00036F67" w:rsidRPr="002D458C" w:rsidRDefault="00036F67" w:rsidP="00974454">
            <w:pPr>
              <w:jc w:val="center"/>
              <w:rPr>
                <w:rFonts w:ascii="Arial Narrow" w:hAnsi="Arial Narrow"/>
                <w:sz w:val="18"/>
                <w:szCs w:val="18"/>
              </w:rPr>
            </w:pPr>
            <w:r w:rsidRPr="002D458C">
              <w:rPr>
                <w:rFonts w:ascii="Arial Narrow" w:hAnsi="Arial Narrow"/>
                <w:sz w:val="18"/>
                <w:szCs w:val="18"/>
              </w:rPr>
              <w:t>35 185</w:t>
            </w:r>
          </w:p>
        </w:tc>
        <w:tc>
          <w:tcPr>
            <w:tcW w:w="429" w:type="pct"/>
            <w:shd w:val="clear" w:color="auto" w:fill="auto"/>
            <w:vAlign w:val="center"/>
            <w:hideMark/>
          </w:tcPr>
          <w:p w14:paraId="31A2750D" w14:textId="1D3A2DE3"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40714C37" w14:textId="5BFF1E6D"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5585A150" w14:textId="653F27F1"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028A50E9" w14:textId="42EC3B6A"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0F4E9BC4" w14:textId="331988DF" w:rsidR="00036F67" w:rsidRPr="002D458C" w:rsidRDefault="00036F67" w:rsidP="00974454">
            <w:pPr>
              <w:jc w:val="center"/>
              <w:rPr>
                <w:rFonts w:ascii="Arial Narrow" w:hAnsi="Arial Narrow"/>
                <w:sz w:val="18"/>
                <w:szCs w:val="18"/>
              </w:rPr>
            </w:pPr>
            <w:r w:rsidRPr="002D458C">
              <w:rPr>
                <w:rFonts w:ascii="Arial Narrow" w:hAnsi="Arial Narrow"/>
                <w:sz w:val="18"/>
                <w:szCs w:val="18"/>
              </w:rPr>
              <w:t>5 615,11</w:t>
            </w:r>
          </w:p>
        </w:tc>
        <w:tc>
          <w:tcPr>
            <w:tcW w:w="271" w:type="pct"/>
            <w:shd w:val="clear" w:color="auto" w:fill="auto"/>
            <w:vAlign w:val="center"/>
            <w:hideMark/>
          </w:tcPr>
          <w:p w14:paraId="55BA6C9F" w14:textId="494E7B74" w:rsidR="00036F67" w:rsidRPr="002D458C" w:rsidRDefault="00036F67" w:rsidP="00974454">
            <w:pPr>
              <w:jc w:val="center"/>
              <w:rPr>
                <w:rFonts w:ascii="Arial Narrow" w:hAnsi="Arial Narrow"/>
                <w:sz w:val="18"/>
                <w:szCs w:val="18"/>
              </w:rPr>
            </w:pPr>
            <w:r w:rsidRPr="002D458C">
              <w:rPr>
                <w:rFonts w:ascii="Arial Narrow" w:hAnsi="Arial Narrow"/>
                <w:sz w:val="18"/>
                <w:szCs w:val="18"/>
              </w:rPr>
              <w:t>15 430,64</w:t>
            </w:r>
          </w:p>
        </w:tc>
        <w:tc>
          <w:tcPr>
            <w:tcW w:w="301" w:type="pct"/>
            <w:shd w:val="clear" w:color="auto" w:fill="auto"/>
            <w:vAlign w:val="center"/>
            <w:hideMark/>
          </w:tcPr>
          <w:p w14:paraId="6BE5E600" w14:textId="372C678B" w:rsidR="00036F67" w:rsidRPr="002D458C" w:rsidRDefault="00036F67" w:rsidP="00974454">
            <w:pPr>
              <w:jc w:val="center"/>
              <w:rPr>
                <w:rFonts w:ascii="Arial Narrow" w:hAnsi="Arial Narrow"/>
                <w:sz w:val="18"/>
                <w:szCs w:val="18"/>
              </w:rPr>
            </w:pPr>
            <w:r w:rsidRPr="002D458C">
              <w:rPr>
                <w:rFonts w:ascii="Arial Narrow" w:hAnsi="Arial Narrow"/>
                <w:sz w:val="18"/>
                <w:szCs w:val="18"/>
              </w:rPr>
              <w:t>3 907,28</w:t>
            </w:r>
          </w:p>
        </w:tc>
        <w:tc>
          <w:tcPr>
            <w:tcW w:w="278" w:type="pct"/>
            <w:shd w:val="clear" w:color="auto" w:fill="auto"/>
            <w:vAlign w:val="center"/>
            <w:hideMark/>
          </w:tcPr>
          <w:p w14:paraId="6DB590D3" w14:textId="6A877919" w:rsidR="00036F67" w:rsidRPr="002D458C" w:rsidRDefault="00036F67" w:rsidP="00974454">
            <w:pPr>
              <w:jc w:val="center"/>
              <w:rPr>
                <w:rFonts w:ascii="Arial Narrow" w:hAnsi="Arial Narrow"/>
                <w:sz w:val="18"/>
                <w:szCs w:val="18"/>
              </w:rPr>
            </w:pPr>
            <w:r w:rsidRPr="002D458C">
              <w:rPr>
                <w:rFonts w:ascii="Arial Narrow" w:hAnsi="Arial Narrow"/>
                <w:sz w:val="18"/>
                <w:szCs w:val="18"/>
              </w:rPr>
              <w:t>62 939,53</w:t>
            </w:r>
          </w:p>
        </w:tc>
        <w:tc>
          <w:tcPr>
            <w:tcW w:w="262" w:type="pct"/>
            <w:shd w:val="clear" w:color="auto" w:fill="auto"/>
            <w:vAlign w:val="center"/>
            <w:hideMark/>
          </w:tcPr>
          <w:p w14:paraId="6981CE2F" w14:textId="5C5CA4A3" w:rsidR="00036F67" w:rsidRPr="002D458C" w:rsidRDefault="00036F67" w:rsidP="00974454">
            <w:pPr>
              <w:jc w:val="center"/>
              <w:rPr>
                <w:rFonts w:ascii="Arial Narrow" w:hAnsi="Arial Narrow"/>
                <w:sz w:val="18"/>
                <w:szCs w:val="18"/>
              </w:rPr>
            </w:pPr>
            <w:r w:rsidRPr="002D458C">
              <w:rPr>
                <w:rFonts w:ascii="Arial Narrow" w:hAnsi="Arial Narrow"/>
                <w:sz w:val="18"/>
                <w:szCs w:val="18"/>
              </w:rPr>
              <w:t>4 648,54</w:t>
            </w:r>
          </w:p>
        </w:tc>
        <w:tc>
          <w:tcPr>
            <w:tcW w:w="262" w:type="pct"/>
            <w:shd w:val="clear" w:color="auto" w:fill="auto"/>
            <w:vAlign w:val="center"/>
            <w:hideMark/>
          </w:tcPr>
          <w:p w14:paraId="33CFD1B1" w14:textId="49F98B75"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12 777,60</w:t>
            </w:r>
          </w:p>
        </w:tc>
        <w:tc>
          <w:tcPr>
            <w:tcW w:w="287" w:type="pct"/>
            <w:shd w:val="clear" w:color="auto" w:fill="auto"/>
            <w:vAlign w:val="center"/>
            <w:hideMark/>
          </w:tcPr>
          <w:p w14:paraId="46AC4D5D" w14:textId="004A9B78" w:rsidR="00036F67" w:rsidRPr="002D458C" w:rsidRDefault="00036F67" w:rsidP="00974454">
            <w:pPr>
              <w:jc w:val="center"/>
              <w:rPr>
                <w:rFonts w:ascii="Arial Narrow" w:hAnsi="Arial Narrow"/>
                <w:sz w:val="18"/>
                <w:szCs w:val="18"/>
              </w:rPr>
            </w:pPr>
            <w:r w:rsidRPr="002D458C">
              <w:rPr>
                <w:rFonts w:ascii="Arial Narrow" w:hAnsi="Arial Narrow"/>
                <w:sz w:val="18"/>
                <w:szCs w:val="18"/>
              </w:rPr>
              <w:t>105 318,70</w:t>
            </w:r>
          </w:p>
        </w:tc>
        <w:tc>
          <w:tcPr>
            <w:tcW w:w="272" w:type="pct"/>
            <w:shd w:val="clear" w:color="auto" w:fill="auto"/>
            <w:vAlign w:val="center"/>
            <w:hideMark/>
          </w:tcPr>
          <w:p w14:paraId="5B20CF5C" w14:textId="75DE9978" w:rsidR="00036F67" w:rsidRPr="002D458C" w:rsidRDefault="00036F67" w:rsidP="00974454">
            <w:pPr>
              <w:jc w:val="center"/>
              <w:rPr>
                <w:rFonts w:ascii="Arial Narrow" w:hAnsi="Arial Narrow"/>
                <w:sz w:val="18"/>
                <w:szCs w:val="18"/>
              </w:rPr>
            </w:pPr>
            <w:r w:rsidRPr="002D458C">
              <w:rPr>
                <w:rFonts w:ascii="Arial Narrow" w:hAnsi="Arial Narrow"/>
                <w:sz w:val="18"/>
                <w:szCs w:val="18"/>
              </w:rPr>
              <w:t>214 886,75</w:t>
            </w:r>
          </w:p>
        </w:tc>
        <w:tc>
          <w:tcPr>
            <w:tcW w:w="297" w:type="pct"/>
            <w:shd w:val="clear" w:color="auto" w:fill="auto"/>
            <w:vAlign w:val="center"/>
            <w:hideMark/>
          </w:tcPr>
          <w:p w14:paraId="14BFEFD0" w14:textId="77B2924B"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225FCDEA" w14:textId="18A33146" w:rsidR="00036F67" w:rsidRPr="002D458C" w:rsidRDefault="00036F67" w:rsidP="00974454">
            <w:pPr>
              <w:jc w:val="center"/>
              <w:rPr>
                <w:rFonts w:ascii="Arial Narrow" w:hAnsi="Arial Narrow"/>
                <w:sz w:val="18"/>
                <w:szCs w:val="18"/>
              </w:rPr>
            </w:pPr>
          </w:p>
        </w:tc>
      </w:tr>
      <w:tr w:rsidR="00036F67" w:rsidRPr="002D458C" w14:paraId="46461139" w14:textId="77777777" w:rsidTr="00974454">
        <w:trPr>
          <w:trHeight w:val="57"/>
          <w:jc w:val="center"/>
        </w:trPr>
        <w:tc>
          <w:tcPr>
            <w:tcW w:w="5000" w:type="pct"/>
            <w:gridSpan w:val="17"/>
            <w:shd w:val="clear" w:color="auto" w:fill="auto"/>
            <w:vAlign w:val="center"/>
            <w:hideMark/>
          </w:tcPr>
          <w:p w14:paraId="3F30980D" w14:textId="2477FDC1" w:rsidR="00036F67" w:rsidRPr="002D458C" w:rsidRDefault="00036F67" w:rsidP="00974454">
            <w:pPr>
              <w:jc w:val="center"/>
              <w:rPr>
                <w:rFonts w:ascii="Arial Narrow" w:hAnsi="Arial Narrow"/>
                <w:sz w:val="18"/>
                <w:szCs w:val="18"/>
              </w:rPr>
            </w:pPr>
            <w:r w:rsidRPr="002D458C">
              <w:rPr>
                <w:rFonts w:ascii="Arial Narrow" w:hAnsi="Arial Narrow"/>
                <w:sz w:val="18"/>
                <w:szCs w:val="18"/>
              </w:rPr>
              <w:t>Газопроводы 2 категории, Р до 0,6 МПа</w:t>
            </w:r>
            <w:r w:rsidR="00CE43CE" w:rsidRPr="002D458C">
              <w:rPr>
                <w:rFonts w:ascii="Arial Narrow" w:hAnsi="Arial Narrow"/>
                <w:sz w:val="18"/>
                <w:szCs w:val="18"/>
              </w:rPr>
              <w:t xml:space="preserve"> </w:t>
            </w:r>
            <w:r w:rsidRPr="002D458C">
              <w:rPr>
                <w:rFonts w:ascii="Arial Narrow" w:hAnsi="Arial Narrow"/>
                <w:sz w:val="18"/>
                <w:szCs w:val="18"/>
              </w:rPr>
              <w:t>от ГГРП Находка</w:t>
            </w:r>
          </w:p>
        </w:tc>
      </w:tr>
      <w:tr w:rsidR="00036F67" w:rsidRPr="002D458C" w14:paraId="38185976" w14:textId="77777777" w:rsidTr="00974454">
        <w:trPr>
          <w:trHeight w:val="57"/>
          <w:jc w:val="center"/>
        </w:trPr>
        <w:tc>
          <w:tcPr>
            <w:tcW w:w="5000" w:type="pct"/>
            <w:gridSpan w:val="17"/>
            <w:shd w:val="clear" w:color="auto" w:fill="auto"/>
            <w:vAlign w:val="center"/>
            <w:hideMark/>
          </w:tcPr>
          <w:p w14:paraId="090FA422" w14:textId="0F5BAB1F"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перспективных объектов.</w:t>
            </w:r>
          </w:p>
        </w:tc>
      </w:tr>
      <w:tr w:rsidR="00974454" w:rsidRPr="002D458C" w14:paraId="544D8FEB" w14:textId="77777777" w:rsidTr="00DE1FC7">
        <w:trPr>
          <w:trHeight w:val="57"/>
          <w:jc w:val="center"/>
        </w:trPr>
        <w:tc>
          <w:tcPr>
            <w:tcW w:w="153" w:type="pct"/>
            <w:shd w:val="clear" w:color="auto" w:fill="auto"/>
            <w:vAlign w:val="center"/>
          </w:tcPr>
          <w:p w14:paraId="192CC4AF" w14:textId="74C4E9B5"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6582259E" w14:textId="4A0C1B82"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 14, 15, 16, 17, 18, 19, 20, 21, 22, 23, 24</w:t>
            </w:r>
            <w:r w:rsidRPr="002D458C">
              <w:rPr>
                <w:rFonts w:ascii="Arial Narrow" w:hAnsi="Arial Narrow"/>
                <w:sz w:val="18"/>
                <w:szCs w:val="18"/>
              </w:rPr>
              <w:br/>
              <w:t>ГРП 121, 122, 123, 124, 125, 126, 127, 128, 129, 130, 131, 132, 133, 189, 190, 188</w:t>
            </w:r>
          </w:p>
        </w:tc>
        <w:tc>
          <w:tcPr>
            <w:tcW w:w="297" w:type="pct"/>
            <w:shd w:val="clear" w:color="auto" w:fill="auto"/>
            <w:vAlign w:val="center"/>
            <w:hideMark/>
          </w:tcPr>
          <w:p w14:paraId="4CEA1981" w14:textId="462CFD67" w:rsidR="00036F67" w:rsidRPr="002D458C" w:rsidRDefault="00036F67" w:rsidP="00974454">
            <w:pPr>
              <w:jc w:val="center"/>
              <w:rPr>
                <w:rFonts w:ascii="Arial Narrow" w:hAnsi="Arial Narrow"/>
                <w:sz w:val="18"/>
                <w:szCs w:val="18"/>
              </w:rPr>
            </w:pPr>
            <w:r w:rsidRPr="002D458C">
              <w:rPr>
                <w:rFonts w:ascii="Arial Narrow" w:hAnsi="Arial Narrow"/>
                <w:sz w:val="18"/>
                <w:szCs w:val="18"/>
              </w:rPr>
              <w:t>4 771,34</w:t>
            </w:r>
          </w:p>
        </w:tc>
        <w:tc>
          <w:tcPr>
            <w:tcW w:w="429" w:type="pct"/>
            <w:shd w:val="clear" w:color="auto" w:fill="auto"/>
            <w:vAlign w:val="center"/>
            <w:hideMark/>
          </w:tcPr>
          <w:p w14:paraId="4BE15469" w14:textId="1E4C2B6A"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160 × 14,6 переход а/д футляр 10 м – 95 </w:t>
            </w:r>
            <w:proofErr w:type="spellStart"/>
            <w:r w:rsidRPr="002D458C">
              <w:rPr>
                <w:rFonts w:ascii="Arial Narrow" w:hAnsi="Arial Narrow"/>
                <w:sz w:val="18"/>
                <w:szCs w:val="18"/>
              </w:rPr>
              <w:t>шт.,переход</w:t>
            </w:r>
            <w:proofErr w:type="spellEnd"/>
            <w:r w:rsidRPr="002D458C">
              <w:rPr>
                <w:rFonts w:ascii="Arial Narrow" w:hAnsi="Arial Narrow"/>
                <w:sz w:val="18"/>
                <w:szCs w:val="18"/>
              </w:rPr>
              <w:t xml:space="preserve"> а/д футляр 20 м – 7 шт., переход а/д футляр 30 м – 2 шт., переход ж/д футляр 50 м – 6 шт., переход ж/д футляр 110 м – 1 шт., переход</w:t>
            </w:r>
            <w:r w:rsidR="00CE43CE" w:rsidRPr="002D458C">
              <w:rPr>
                <w:rFonts w:ascii="Arial Narrow" w:hAnsi="Arial Narrow"/>
                <w:sz w:val="18"/>
                <w:szCs w:val="18"/>
              </w:rPr>
              <w:t xml:space="preserve"> </w:t>
            </w:r>
            <w:r w:rsidRPr="002D458C">
              <w:rPr>
                <w:rFonts w:ascii="Arial Narrow" w:hAnsi="Arial Narrow"/>
                <w:sz w:val="18"/>
                <w:szCs w:val="18"/>
              </w:rPr>
              <w:t>река</w:t>
            </w:r>
            <w:r w:rsidR="00CE43CE" w:rsidRPr="002D458C">
              <w:rPr>
                <w:rFonts w:ascii="Arial Narrow" w:hAnsi="Arial Narrow"/>
                <w:sz w:val="18"/>
                <w:szCs w:val="18"/>
              </w:rPr>
              <w:t xml:space="preserve"> </w:t>
            </w:r>
            <w:r w:rsidRPr="002D458C">
              <w:rPr>
                <w:rFonts w:ascii="Arial Narrow" w:hAnsi="Arial Narrow"/>
                <w:sz w:val="18"/>
                <w:szCs w:val="18"/>
              </w:rPr>
              <w:t>– 5 шт.</w:t>
            </w:r>
          </w:p>
        </w:tc>
        <w:tc>
          <w:tcPr>
            <w:tcW w:w="321" w:type="pct"/>
            <w:shd w:val="clear" w:color="auto" w:fill="auto"/>
            <w:vAlign w:val="center"/>
            <w:hideMark/>
          </w:tcPr>
          <w:p w14:paraId="1E70253A" w14:textId="38943391"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Ду150 – 4 шт.</w:t>
            </w:r>
          </w:p>
        </w:tc>
        <w:tc>
          <w:tcPr>
            <w:tcW w:w="342" w:type="pct"/>
            <w:shd w:val="clear" w:color="auto" w:fill="auto"/>
            <w:vAlign w:val="center"/>
            <w:hideMark/>
          </w:tcPr>
          <w:p w14:paraId="4F50D6D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B4E0B5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C159BF0" w14:textId="78F987A9" w:rsidR="00036F67" w:rsidRPr="002D458C" w:rsidRDefault="00036F67" w:rsidP="00974454">
            <w:pPr>
              <w:jc w:val="center"/>
              <w:rPr>
                <w:rFonts w:ascii="Arial Narrow" w:hAnsi="Arial Narrow"/>
                <w:sz w:val="18"/>
                <w:szCs w:val="18"/>
              </w:rPr>
            </w:pPr>
            <w:r w:rsidRPr="002D458C">
              <w:rPr>
                <w:rFonts w:ascii="Arial Narrow" w:hAnsi="Arial Narrow"/>
                <w:sz w:val="18"/>
                <w:szCs w:val="18"/>
              </w:rPr>
              <w:t>643,17</w:t>
            </w:r>
          </w:p>
        </w:tc>
        <w:tc>
          <w:tcPr>
            <w:tcW w:w="271" w:type="pct"/>
            <w:shd w:val="clear" w:color="auto" w:fill="auto"/>
            <w:vAlign w:val="center"/>
            <w:hideMark/>
          </w:tcPr>
          <w:p w14:paraId="540C1AEE" w14:textId="14A4B49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1 839,87</w:t>
            </w:r>
          </w:p>
        </w:tc>
        <w:tc>
          <w:tcPr>
            <w:tcW w:w="301" w:type="pct"/>
            <w:shd w:val="clear" w:color="auto" w:fill="auto"/>
            <w:vAlign w:val="center"/>
            <w:hideMark/>
          </w:tcPr>
          <w:p w14:paraId="6F720702" w14:textId="54790E8D" w:rsidR="00036F67" w:rsidRPr="002D458C" w:rsidRDefault="00036F67" w:rsidP="00974454">
            <w:pPr>
              <w:jc w:val="center"/>
              <w:rPr>
                <w:rFonts w:ascii="Arial Narrow" w:hAnsi="Arial Narrow"/>
                <w:sz w:val="18"/>
                <w:szCs w:val="18"/>
              </w:rPr>
            </w:pPr>
            <w:r w:rsidRPr="002D458C">
              <w:rPr>
                <w:rFonts w:ascii="Arial Narrow" w:hAnsi="Arial Narrow"/>
                <w:sz w:val="18"/>
                <w:szCs w:val="18"/>
              </w:rPr>
              <w:t>515,56</w:t>
            </w:r>
          </w:p>
        </w:tc>
        <w:tc>
          <w:tcPr>
            <w:tcW w:w="278" w:type="pct"/>
            <w:shd w:val="clear" w:color="auto" w:fill="auto"/>
            <w:vAlign w:val="center"/>
            <w:hideMark/>
          </w:tcPr>
          <w:p w14:paraId="0483BCCF" w14:textId="28C5E50F" w:rsidR="00036F67" w:rsidRPr="002D458C" w:rsidRDefault="00036F67" w:rsidP="00974454">
            <w:pPr>
              <w:jc w:val="center"/>
              <w:rPr>
                <w:rFonts w:ascii="Arial Narrow" w:hAnsi="Arial Narrow"/>
                <w:sz w:val="18"/>
                <w:szCs w:val="18"/>
              </w:rPr>
            </w:pPr>
            <w:r w:rsidRPr="002D458C">
              <w:rPr>
                <w:rFonts w:ascii="Arial Narrow" w:hAnsi="Arial Narrow"/>
                <w:sz w:val="18"/>
                <w:szCs w:val="18"/>
              </w:rPr>
              <w:t>24 435,97</w:t>
            </w:r>
          </w:p>
        </w:tc>
        <w:tc>
          <w:tcPr>
            <w:tcW w:w="262" w:type="pct"/>
            <w:shd w:val="clear" w:color="auto" w:fill="auto"/>
            <w:vAlign w:val="center"/>
            <w:hideMark/>
          </w:tcPr>
          <w:p w14:paraId="4CEF0606" w14:textId="25123230" w:rsidR="00036F67" w:rsidRPr="002D458C" w:rsidRDefault="00036F67" w:rsidP="00974454">
            <w:pPr>
              <w:jc w:val="center"/>
              <w:rPr>
                <w:rFonts w:ascii="Arial Narrow" w:hAnsi="Arial Narrow"/>
                <w:sz w:val="18"/>
                <w:szCs w:val="18"/>
              </w:rPr>
            </w:pPr>
            <w:r w:rsidRPr="002D458C">
              <w:rPr>
                <w:rFonts w:ascii="Arial Narrow" w:hAnsi="Arial Narrow"/>
                <w:sz w:val="18"/>
                <w:szCs w:val="18"/>
              </w:rPr>
              <w:t>606,32</w:t>
            </w:r>
          </w:p>
        </w:tc>
        <w:tc>
          <w:tcPr>
            <w:tcW w:w="262" w:type="pct"/>
            <w:shd w:val="clear" w:color="auto" w:fill="auto"/>
            <w:vAlign w:val="center"/>
            <w:hideMark/>
          </w:tcPr>
          <w:p w14:paraId="08C6F032" w14:textId="3F550315" w:rsidR="00036F67" w:rsidRPr="002D458C" w:rsidRDefault="00036F67" w:rsidP="00974454">
            <w:pPr>
              <w:jc w:val="center"/>
              <w:rPr>
                <w:rFonts w:ascii="Arial Narrow" w:hAnsi="Arial Narrow"/>
                <w:sz w:val="18"/>
                <w:szCs w:val="18"/>
              </w:rPr>
            </w:pPr>
            <w:r w:rsidRPr="002D458C">
              <w:rPr>
                <w:rFonts w:ascii="Arial Narrow" w:hAnsi="Arial Narrow"/>
                <w:sz w:val="18"/>
                <w:szCs w:val="18"/>
              </w:rPr>
              <w:t>2 683,07</w:t>
            </w:r>
          </w:p>
        </w:tc>
        <w:tc>
          <w:tcPr>
            <w:tcW w:w="287" w:type="pct"/>
            <w:shd w:val="clear" w:color="auto" w:fill="auto"/>
            <w:vAlign w:val="center"/>
            <w:hideMark/>
          </w:tcPr>
          <w:p w14:paraId="52F963BD" w14:textId="0A06A809" w:rsidR="00036F67" w:rsidRPr="002D458C" w:rsidRDefault="00036F67" w:rsidP="00974454">
            <w:pPr>
              <w:jc w:val="center"/>
              <w:rPr>
                <w:rFonts w:ascii="Arial Narrow" w:hAnsi="Arial Narrow"/>
                <w:sz w:val="18"/>
                <w:szCs w:val="18"/>
              </w:rPr>
            </w:pPr>
            <w:r w:rsidRPr="002D458C">
              <w:rPr>
                <w:rFonts w:ascii="Arial Narrow" w:hAnsi="Arial Narrow"/>
                <w:sz w:val="18"/>
                <w:szCs w:val="18"/>
              </w:rPr>
              <w:t>30 723,95</w:t>
            </w:r>
          </w:p>
        </w:tc>
        <w:tc>
          <w:tcPr>
            <w:tcW w:w="272" w:type="pct"/>
            <w:shd w:val="clear" w:color="auto" w:fill="auto"/>
            <w:vAlign w:val="center"/>
            <w:hideMark/>
          </w:tcPr>
          <w:p w14:paraId="44741EA1" w14:textId="280B4104" w:rsidR="00036F67" w:rsidRPr="002D458C" w:rsidRDefault="00036F67" w:rsidP="00974454">
            <w:pPr>
              <w:jc w:val="center"/>
              <w:rPr>
                <w:rFonts w:ascii="Arial Narrow" w:hAnsi="Arial Narrow"/>
                <w:sz w:val="18"/>
                <w:szCs w:val="18"/>
              </w:rPr>
            </w:pPr>
            <w:r w:rsidRPr="002D458C">
              <w:rPr>
                <w:rFonts w:ascii="Arial Narrow" w:hAnsi="Arial Narrow"/>
                <w:sz w:val="18"/>
                <w:szCs w:val="18"/>
              </w:rPr>
              <w:t>30 520,53</w:t>
            </w:r>
          </w:p>
        </w:tc>
        <w:tc>
          <w:tcPr>
            <w:tcW w:w="297" w:type="pct"/>
            <w:shd w:val="clear" w:color="auto" w:fill="auto"/>
            <w:vAlign w:val="center"/>
            <w:hideMark/>
          </w:tcPr>
          <w:p w14:paraId="35C7DF9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2026</w:t>
            </w:r>
          </w:p>
        </w:tc>
        <w:tc>
          <w:tcPr>
            <w:tcW w:w="294" w:type="pct"/>
            <w:shd w:val="clear" w:color="auto" w:fill="auto"/>
            <w:vAlign w:val="center"/>
            <w:hideMark/>
          </w:tcPr>
          <w:p w14:paraId="4FD9097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r>
      <w:tr w:rsidR="00974454" w:rsidRPr="002D458C" w14:paraId="655B7244" w14:textId="77777777" w:rsidTr="00DE1FC7">
        <w:trPr>
          <w:trHeight w:val="57"/>
          <w:jc w:val="center"/>
        </w:trPr>
        <w:tc>
          <w:tcPr>
            <w:tcW w:w="153" w:type="pct"/>
            <w:shd w:val="clear" w:color="auto" w:fill="auto"/>
            <w:vAlign w:val="center"/>
          </w:tcPr>
          <w:p w14:paraId="3E971B37" w14:textId="4146C734"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5FBD596" w14:textId="7B552C6A"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 14, 15, 16, 17, 18, 19, 20, 21, 22, 23, 24</w:t>
            </w:r>
            <w:r w:rsidRPr="002D458C">
              <w:rPr>
                <w:rFonts w:ascii="Arial Narrow" w:hAnsi="Arial Narrow"/>
                <w:sz w:val="18"/>
                <w:szCs w:val="18"/>
              </w:rPr>
              <w:br/>
              <w:t xml:space="preserve">ГРП 121 (166 м3/ч), 122 (301 м3/ч), 123 (42 м3/ч), 124 (199 м3/ч), 125 (42 м3/ч), </w:t>
            </w:r>
            <w:r w:rsidRPr="002D458C">
              <w:rPr>
                <w:rFonts w:ascii="Arial Narrow" w:hAnsi="Arial Narrow"/>
                <w:sz w:val="18"/>
                <w:szCs w:val="18"/>
              </w:rPr>
              <w:lastRenderedPageBreak/>
              <w:t>126 (233 м3/ч), 127 (465 м3/ч), 128 (93 м3/ч), 129 (116 м3/ч), 130 (216 м3/ч), 131 (116 м3/ч), 132 (50 м3/ч), 133 (8 м3/ч), 189 (8 м3/ч), 190 (399 м3/ч), 188 (500 м3/ч)</w:t>
            </w:r>
          </w:p>
        </w:tc>
        <w:tc>
          <w:tcPr>
            <w:tcW w:w="297" w:type="pct"/>
            <w:shd w:val="clear" w:color="auto" w:fill="auto"/>
            <w:vAlign w:val="center"/>
            <w:hideMark/>
          </w:tcPr>
          <w:p w14:paraId="693DB5B4" w14:textId="29116AC3" w:rsidR="00036F67" w:rsidRPr="002D458C" w:rsidRDefault="00036F67" w:rsidP="00974454">
            <w:pPr>
              <w:jc w:val="center"/>
              <w:rPr>
                <w:rFonts w:ascii="Arial Narrow" w:hAnsi="Arial Narrow"/>
                <w:sz w:val="18"/>
                <w:szCs w:val="18"/>
              </w:rPr>
            </w:pPr>
            <w:r w:rsidRPr="002D458C">
              <w:rPr>
                <w:rFonts w:ascii="Arial Narrow" w:hAnsi="Arial Narrow"/>
                <w:sz w:val="18"/>
                <w:szCs w:val="18"/>
              </w:rPr>
              <w:lastRenderedPageBreak/>
              <w:t>7 157,84</w:t>
            </w:r>
          </w:p>
        </w:tc>
        <w:tc>
          <w:tcPr>
            <w:tcW w:w="429" w:type="pct"/>
            <w:shd w:val="clear" w:color="auto" w:fill="auto"/>
            <w:vAlign w:val="center"/>
            <w:hideMark/>
          </w:tcPr>
          <w:p w14:paraId="7F70AEE7" w14:textId="1C397DD4"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20F2BF11" w14:textId="649CF05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5 шт.</w:t>
            </w:r>
          </w:p>
        </w:tc>
        <w:tc>
          <w:tcPr>
            <w:tcW w:w="342" w:type="pct"/>
            <w:shd w:val="clear" w:color="auto" w:fill="auto"/>
            <w:vAlign w:val="center"/>
            <w:hideMark/>
          </w:tcPr>
          <w:p w14:paraId="1B98BF6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4DF480A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37F96303" w14:textId="24F3852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1 629,44</w:t>
            </w:r>
          </w:p>
        </w:tc>
        <w:tc>
          <w:tcPr>
            <w:tcW w:w="271" w:type="pct"/>
            <w:shd w:val="clear" w:color="auto" w:fill="auto"/>
            <w:vAlign w:val="center"/>
            <w:hideMark/>
          </w:tcPr>
          <w:p w14:paraId="75582EB9" w14:textId="424B8B7F" w:rsidR="00036F67" w:rsidRPr="002D458C" w:rsidRDefault="00036F67" w:rsidP="00974454">
            <w:pPr>
              <w:jc w:val="center"/>
              <w:rPr>
                <w:rFonts w:ascii="Arial Narrow" w:hAnsi="Arial Narrow"/>
                <w:sz w:val="18"/>
                <w:szCs w:val="18"/>
              </w:rPr>
            </w:pPr>
            <w:r w:rsidRPr="002D458C">
              <w:rPr>
                <w:rFonts w:ascii="Arial Narrow" w:hAnsi="Arial Narrow"/>
                <w:sz w:val="18"/>
                <w:szCs w:val="18"/>
              </w:rPr>
              <w:t>4 179,69</w:t>
            </w:r>
          </w:p>
        </w:tc>
        <w:tc>
          <w:tcPr>
            <w:tcW w:w="301" w:type="pct"/>
            <w:shd w:val="clear" w:color="auto" w:fill="auto"/>
            <w:vAlign w:val="center"/>
            <w:hideMark/>
          </w:tcPr>
          <w:p w14:paraId="530557BB" w14:textId="3A2A5C5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1 223,26</w:t>
            </w:r>
          </w:p>
        </w:tc>
        <w:tc>
          <w:tcPr>
            <w:tcW w:w="278" w:type="pct"/>
            <w:shd w:val="clear" w:color="auto" w:fill="auto"/>
            <w:vAlign w:val="center"/>
            <w:hideMark/>
          </w:tcPr>
          <w:p w14:paraId="0F0389C3" w14:textId="5A04E38B" w:rsidR="00036F67" w:rsidRPr="002D458C" w:rsidRDefault="00036F67" w:rsidP="00974454">
            <w:pPr>
              <w:jc w:val="center"/>
              <w:rPr>
                <w:rFonts w:ascii="Arial Narrow" w:hAnsi="Arial Narrow"/>
                <w:sz w:val="18"/>
                <w:szCs w:val="18"/>
              </w:rPr>
            </w:pPr>
            <w:r w:rsidRPr="002D458C">
              <w:rPr>
                <w:rFonts w:ascii="Arial Narrow" w:hAnsi="Arial Narrow"/>
                <w:sz w:val="18"/>
                <w:szCs w:val="18"/>
              </w:rPr>
              <w:t>28 150,54</w:t>
            </w:r>
          </w:p>
        </w:tc>
        <w:tc>
          <w:tcPr>
            <w:tcW w:w="262" w:type="pct"/>
            <w:shd w:val="clear" w:color="auto" w:fill="auto"/>
            <w:vAlign w:val="center"/>
            <w:hideMark/>
          </w:tcPr>
          <w:p w14:paraId="15C8B5BD" w14:textId="1C9CE5A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1 615,51</w:t>
            </w:r>
          </w:p>
        </w:tc>
        <w:tc>
          <w:tcPr>
            <w:tcW w:w="262" w:type="pct"/>
            <w:shd w:val="clear" w:color="auto" w:fill="auto"/>
            <w:vAlign w:val="center"/>
            <w:hideMark/>
          </w:tcPr>
          <w:p w14:paraId="4FF0DA77" w14:textId="42D5C6AF" w:rsidR="00036F67" w:rsidRPr="002D458C" w:rsidRDefault="00036F67" w:rsidP="00974454">
            <w:pPr>
              <w:jc w:val="center"/>
              <w:rPr>
                <w:rFonts w:ascii="Arial Narrow" w:hAnsi="Arial Narrow"/>
                <w:sz w:val="18"/>
                <w:szCs w:val="18"/>
              </w:rPr>
            </w:pPr>
            <w:r w:rsidRPr="002D458C">
              <w:rPr>
                <w:rFonts w:ascii="Arial Narrow" w:hAnsi="Arial Narrow"/>
                <w:sz w:val="18"/>
                <w:szCs w:val="18"/>
              </w:rPr>
              <w:t>7 140,86</w:t>
            </w:r>
          </w:p>
        </w:tc>
        <w:tc>
          <w:tcPr>
            <w:tcW w:w="287" w:type="pct"/>
            <w:shd w:val="clear" w:color="auto" w:fill="auto"/>
            <w:vAlign w:val="center"/>
            <w:hideMark/>
          </w:tcPr>
          <w:p w14:paraId="65F9FA05" w14:textId="4EBC336F" w:rsidR="00036F67" w:rsidRPr="002D458C" w:rsidRDefault="00036F67" w:rsidP="00974454">
            <w:pPr>
              <w:jc w:val="center"/>
              <w:rPr>
                <w:rFonts w:ascii="Arial Narrow" w:hAnsi="Arial Narrow"/>
                <w:sz w:val="18"/>
                <w:szCs w:val="18"/>
              </w:rPr>
            </w:pPr>
            <w:r w:rsidRPr="002D458C">
              <w:rPr>
                <w:rFonts w:ascii="Arial Narrow" w:hAnsi="Arial Narrow"/>
                <w:sz w:val="18"/>
                <w:szCs w:val="18"/>
              </w:rPr>
              <w:t>43 939,30</w:t>
            </w:r>
          </w:p>
        </w:tc>
        <w:tc>
          <w:tcPr>
            <w:tcW w:w="272" w:type="pct"/>
            <w:shd w:val="clear" w:color="auto" w:fill="auto"/>
            <w:vAlign w:val="center"/>
            <w:hideMark/>
          </w:tcPr>
          <w:p w14:paraId="41F97625" w14:textId="273A214F" w:rsidR="00036F67" w:rsidRPr="002D458C" w:rsidRDefault="00036F67" w:rsidP="00974454">
            <w:pPr>
              <w:jc w:val="center"/>
              <w:rPr>
                <w:rFonts w:ascii="Arial Narrow" w:hAnsi="Arial Narrow"/>
                <w:sz w:val="18"/>
                <w:szCs w:val="18"/>
              </w:rPr>
            </w:pPr>
            <w:r w:rsidRPr="002D458C">
              <w:rPr>
                <w:rFonts w:ascii="Arial Narrow" w:hAnsi="Arial Narrow"/>
                <w:sz w:val="18"/>
                <w:szCs w:val="18"/>
              </w:rPr>
              <w:t>43 360,39</w:t>
            </w:r>
          </w:p>
        </w:tc>
        <w:tc>
          <w:tcPr>
            <w:tcW w:w="297" w:type="pct"/>
            <w:shd w:val="clear" w:color="auto" w:fill="auto"/>
            <w:vAlign w:val="center"/>
            <w:hideMark/>
          </w:tcPr>
          <w:p w14:paraId="1A364B9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2026</w:t>
            </w:r>
          </w:p>
        </w:tc>
        <w:tc>
          <w:tcPr>
            <w:tcW w:w="294" w:type="pct"/>
            <w:shd w:val="clear" w:color="auto" w:fill="auto"/>
            <w:vAlign w:val="center"/>
            <w:hideMark/>
          </w:tcPr>
          <w:p w14:paraId="2FFF047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r>
      <w:tr w:rsidR="00974454" w:rsidRPr="002D458C" w14:paraId="0EFAA030" w14:textId="77777777" w:rsidTr="00DE1FC7">
        <w:trPr>
          <w:trHeight w:val="57"/>
          <w:jc w:val="center"/>
        </w:trPr>
        <w:tc>
          <w:tcPr>
            <w:tcW w:w="153" w:type="pct"/>
            <w:shd w:val="clear" w:color="auto" w:fill="auto"/>
            <w:vAlign w:val="center"/>
          </w:tcPr>
          <w:p w14:paraId="003B9285" w14:textId="5354F8DF"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08709671" w14:textId="468B6086"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 14, 15, 16, 17, 18, 19, 20, 21, 22, 23, 24</w:t>
            </w:r>
            <w:r w:rsidRPr="002D458C">
              <w:rPr>
                <w:rFonts w:ascii="Arial Narrow" w:hAnsi="Arial Narrow"/>
                <w:sz w:val="18"/>
                <w:szCs w:val="18"/>
              </w:rPr>
              <w:br/>
              <w:t>ГРП 121, 122, 123, 124, 125, 126, 127, 128, 129, 130, 131, 132, 133, 189, 190, 188</w:t>
            </w:r>
          </w:p>
        </w:tc>
        <w:tc>
          <w:tcPr>
            <w:tcW w:w="297" w:type="pct"/>
            <w:shd w:val="clear" w:color="auto" w:fill="auto"/>
            <w:vAlign w:val="center"/>
            <w:hideMark/>
          </w:tcPr>
          <w:p w14:paraId="62482147" w14:textId="7077389E" w:rsidR="00036F67" w:rsidRPr="002D458C" w:rsidRDefault="00036F67" w:rsidP="00974454">
            <w:pPr>
              <w:jc w:val="center"/>
              <w:rPr>
                <w:rFonts w:ascii="Arial Narrow" w:hAnsi="Arial Narrow"/>
                <w:sz w:val="18"/>
                <w:szCs w:val="18"/>
              </w:rPr>
            </w:pPr>
            <w:r w:rsidRPr="002D458C">
              <w:rPr>
                <w:rFonts w:ascii="Arial Narrow" w:hAnsi="Arial Narrow"/>
                <w:sz w:val="18"/>
                <w:szCs w:val="18"/>
              </w:rPr>
              <w:t>13 703,29</w:t>
            </w:r>
          </w:p>
        </w:tc>
        <w:tc>
          <w:tcPr>
            <w:tcW w:w="429" w:type="pct"/>
            <w:shd w:val="clear" w:color="auto" w:fill="auto"/>
            <w:vAlign w:val="center"/>
            <w:hideMark/>
          </w:tcPr>
          <w:p w14:paraId="043179CD" w14:textId="28C3EF20"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5,8</w:t>
            </w:r>
          </w:p>
        </w:tc>
        <w:tc>
          <w:tcPr>
            <w:tcW w:w="321" w:type="pct"/>
            <w:shd w:val="clear" w:color="auto" w:fill="auto"/>
            <w:vAlign w:val="center"/>
            <w:hideMark/>
          </w:tcPr>
          <w:p w14:paraId="791A6FEE" w14:textId="7FB95D7C"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30 шт.</w:t>
            </w:r>
          </w:p>
        </w:tc>
        <w:tc>
          <w:tcPr>
            <w:tcW w:w="342" w:type="pct"/>
            <w:shd w:val="clear" w:color="auto" w:fill="auto"/>
            <w:vAlign w:val="center"/>
            <w:hideMark/>
          </w:tcPr>
          <w:p w14:paraId="0645021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206DCCF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F5C60A4" w14:textId="2D2814D2"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1 847,19</w:t>
            </w:r>
          </w:p>
        </w:tc>
        <w:tc>
          <w:tcPr>
            <w:tcW w:w="271" w:type="pct"/>
            <w:shd w:val="clear" w:color="auto" w:fill="auto"/>
            <w:vAlign w:val="center"/>
            <w:hideMark/>
          </w:tcPr>
          <w:p w14:paraId="05F44FAB" w14:textId="02F57FCC" w:rsidR="00036F67" w:rsidRPr="002D458C" w:rsidRDefault="00036F67" w:rsidP="00974454">
            <w:pPr>
              <w:jc w:val="center"/>
              <w:rPr>
                <w:rFonts w:ascii="Arial Narrow" w:hAnsi="Arial Narrow"/>
                <w:sz w:val="18"/>
                <w:szCs w:val="18"/>
              </w:rPr>
            </w:pPr>
            <w:r w:rsidRPr="002D458C">
              <w:rPr>
                <w:rFonts w:ascii="Arial Narrow" w:hAnsi="Arial Narrow"/>
                <w:sz w:val="18"/>
                <w:szCs w:val="18"/>
              </w:rPr>
              <w:t>5 284,09</w:t>
            </w:r>
          </w:p>
        </w:tc>
        <w:tc>
          <w:tcPr>
            <w:tcW w:w="301" w:type="pct"/>
            <w:shd w:val="clear" w:color="auto" w:fill="auto"/>
            <w:vAlign w:val="center"/>
            <w:hideMark/>
          </w:tcPr>
          <w:p w14:paraId="08A10FAB" w14:textId="38B9D2E0"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1 173,20</w:t>
            </w:r>
          </w:p>
        </w:tc>
        <w:tc>
          <w:tcPr>
            <w:tcW w:w="278" w:type="pct"/>
            <w:shd w:val="clear" w:color="auto" w:fill="auto"/>
            <w:vAlign w:val="center"/>
            <w:hideMark/>
          </w:tcPr>
          <w:p w14:paraId="25E2BD9B" w14:textId="43F810DB" w:rsidR="00036F67" w:rsidRPr="002D458C" w:rsidRDefault="00036F67" w:rsidP="00974454">
            <w:pPr>
              <w:jc w:val="center"/>
              <w:rPr>
                <w:rFonts w:ascii="Arial Narrow" w:hAnsi="Arial Narrow"/>
                <w:sz w:val="18"/>
                <w:szCs w:val="18"/>
              </w:rPr>
            </w:pPr>
            <w:r w:rsidRPr="002D458C">
              <w:rPr>
                <w:rFonts w:ascii="Arial Narrow" w:hAnsi="Arial Narrow"/>
                <w:sz w:val="18"/>
                <w:szCs w:val="18"/>
              </w:rPr>
              <w:t>9 783,28</w:t>
            </w:r>
          </w:p>
        </w:tc>
        <w:tc>
          <w:tcPr>
            <w:tcW w:w="262" w:type="pct"/>
            <w:shd w:val="clear" w:color="auto" w:fill="auto"/>
            <w:vAlign w:val="center"/>
            <w:hideMark/>
          </w:tcPr>
          <w:p w14:paraId="0690BCC7" w14:textId="3225BB30" w:rsidR="00036F67" w:rsidRPr="002D458C" w:rsidRDefault="00036F67" w:rsidP="00974454">
            <w:pPr>
              <w:jc w:val="center"/>
              <w:rPr>
                <w:rFonts w:ascii="Arial Narrow" w:hAnsi="Arial Narrow"/>
                <w:sz w:val="18"/>
                <w:szCs w:val="18"/>
              </w:rPr>
            </w:pPr>
            <w:r w:rsidRPr="002D458C">
              <w:rPr>
                <w:rFonts w:ascii="Arial Narrow" w:hAnsi="Arial Narrow"/>
                <w:sz w:val="18"/>
                <w:szCs w:val="18"/>
              </w:rPr>
              <w:t>986,57</w:t>
            </w:r>
          </w:p>
        </w:tc>
        <w:tc>
          <w:tcPr>
            <w:tcW w:w="262" w:type="pct"/>
            <w:shd w:val="clear" w:color="auto" w:fill="auto"/>
            <w:vAlign w:val="center"/>
            <w:hideMark/>
          </w:tcPr>
          <w:p w14:paraId="79A6CD1F" w14:textId="27C2093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1 162,25</w:t>
            </w:r>
          </w:p>
        </w:tc>
        <w:tc>
          <w:tcPr>
            <w:tcW w:w="287" w:type="pct"/>
            <w:shd w:val="clear" w:color="auto" w:fill="auto"/>
            <w:vAlign w:val="center"/>
            <w:hideMark/>
          </w:tcPr>
          <w:p w14:paraId="0F180C42" w14:textId="4825B1EF" w:rsidR="00036F67" w:rsidRPr="002D458C" w:rsidRDefault="00036F67" w:rsidP="00974454">
            <w:pPr>
              <w:jc w:val="center"/>
              <w:rPr>
                <w:rFonts w:ascii="Arial Narrow" w:hAnsi="Arial Narrow"/>
                <w:sz w:val="18"/>
                <w:szCs w:val="18"/>
              </w:rPr>
            </w:pPr>
            <w:r w:rsidRPr="002D458C">
              <w:rPr>
                <w:rFonts w:ascii="Arial Narrow" w:hAnsi="Arial Narrow"/>
                <w:sz w:val="18"/>
                <w:szCs w:val="18"/>
              </w:rPr>
              <w:t>20 236,60</w:t>
            </w:r>
          </w:p>
        </w:tc>
        <w:tc>
          <w:tcPr>
            <w:tcW w:w="272" w:type="pct"/>
            <w:shd w:val="clear" w:color="auto" w:fill="auto"/>
            <w:vAlign w:val="center"/>
            <w:hideMark/>
          </w:tcPr>
          <w:p w14:paraId="289B0C55" w14:textId="401DE65B" w:rsidR="00036F67" w:rsidRPr="002D458C" w:rsidRDefault="00036F67" w:rsidP="00974454">
            <w:pPr>
              <w:jc w:val="center"/>
              <w:rPr>
                <w:rFonts w:ascii="Arial Narrow" w:hAnsi="Arial Narrow"/>
                <w:sz w:val="18"/>
                <w:szCs w:val="18"/>
              </w:rPr>
            </w:pPr>
            <w:r w:rsidRPr="002D458C">
              <w:rPr>
                <w:rFonts w:ascii="Arial Narrow" w:hAnsi="Arial Narrow"/>
                <w:sz w:val="18"/>
                <w:szCs w:val="18"/>
              </w:rPr>
              <w:t>72 544,12</w:t>
            </w:r>
          </w:p>
        </w:tc>
        <w:tc>
          <w:tcPr>
            <w:tcW w:w="297" w:type="pct"/>
            <w:shd w:val="clear" w:color="auto" w:fill="auto"/>
            <w:vAlign w:val="center"/>
            <w:hideMark/>
          </w:tcPr>
          <w:p w14:paraId="5F34CFE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2026</w:t>
            </w:r>
          </w:p>
        </w:tc>
        <w:tc>
          <w:tcPr>
            <w:tcW w:w="294" w:type="pct"/>
            <w:shd w:val="clear" w:color="auto" w:fill="auto"/>
            <w:vAlign w:val="center"/>
            <w:hideMark/>
          </w:tcPr>
          <w:p w14:paraId="0817AAA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r>
      <w:tr w:rsidR="00DE1FC7" w:rsidRPr="002D458C" w14:paraId="2C5A4DD3" w14:textId="77777777" w:rsidTr="00DE1FC7">
        <w:trPr>
          <w:trHeight w:val="57"/>
          <w:jc w:val="center"/>
        </w:trPr>
        <w:tc>
          <w:tcPr>
            <w:tcW w:w="543" w:type="pct"/>
            <w:gridSpan w:val="2"/>
            <w:shd w:val="clear" w:color="auto" w:fill="auto"/>
            <w:vAlign w:val="center"/>
            <w:hideMark/>
          </w:tcPr>
          <w:p w14:paraId="3FE00AE8" w14:textId="427D38B4"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w:t>
            </w:r>
            <w:r w:rsidR="00CE43CE" w:rsidRPr="002D458C">
              <w:rPr>
                <w:rFonts w:ascii="Arial Narrow" w:hAnsi="Arial Narrow"/>
                <w:sz w:val="18"/>
                <w:szCs w:val="18"/>
              </w:rPr>
              <w:t xml:space="preserve"> </w:t>
            </w:r>
            <w:r w:rsidRPr="002D458C">
              <w:rPr>
                <w:rFonts w:ascii="Arial Narrow" w:hAnsi="Arial Narrow"/>
                <w:sz w:val="18"/>
                <w:szCs w:val="18"/>
              </w:rPr>
              <w:t xml:space="preserve">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004A08C8">
              <w:rPr>
                <w:rFonts w:ascii="Arial Narrow" w:hAnsi="Arial Narrow"/>
                <w:sz w:val="18"/>
                <w:szCs w:val="18"/>
              </w:rPr>
              <w:t xml:space="preserve"> 500</w:t>
            </w:r>
            <w:r w:rsidRPr="002D458C">
              <w:rPr>
                <w:rFonts w:ascii="Arial Narrow" w:hAnsi="Arial Narrow"/>
                <w:sz w:val="18"/>
                <w:szCs w:val="18"/>
              </w:rPr>
              <w:t xml:space="preserve"> до перспективных объектов</w:t>
            </w:r>
          </w:p>
        </w:tc>
        <w:tc>
          <w:tcPr>
            <w:tcW w:w="297" w:type="pct"/>
            <w:shd w:val="clear" w:color="auto" w:fill="auto"/>
            <w:vAlign w:val="center"/>
            <w:hideMark/>
          </w:tcPr>
          <w:p w14:paraId="110F4C56" w14:textId="687D9434" w:rsidR="00036F67" w:rsidRPr="002D458C" w:rsidRDefault="00036F67" w:rsidP="00974454">
            <w:pPr>
              <w:jc w:val="center"/>
              <w:rPr>
                <w:rFonts w:ascii="Arial Narrow" w:hAnsi="Arial Narrow"/>
                <w:sz w:val="18"/>
                <w:szCs w:val="18"/>
              </w:rPr>
            </w:pPr>
            <w:r w:rsidRPr="002D458C">
              <w:rPr>
                <w:rFonts w:ascii="Arial Narrow" w:hAnsi="Arial Narrow"/>
                <w:sz w:val="18"/>
                <w:szCs w:val="18"/>
              </w:rPr>
              <w:t>25 632</w:t>
            </w:r>
          </w:p>
        </w:tc>
        <w:tc>
          <w:tcPr>
            <w:tcW w:w="429" w:type="pct"/>
            <w:shd w:val="clear" w:color="auto" w:fill="auto"/>
            <w:vAlign w:val="center"/>
            <w:hideMark/>
          </w:tcPr>
          <w:p w14:paraId="12F041DB" w14:textId="34AB8A00"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261B3465" w14:textId="33D9E630"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7CB5C541" w14:textId="49607E27"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645D4227" w14:textId="15D47949"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68BFAF9A" w14:textId="3C6B4896" w:rsidR="00036F67" w:rsidRPr="002D458C" w:rsidRDefault="00036F67" w:rsidP="00974454">
            <w:pPr>
              <w:jc w:val="center"/>
              <w:rPr>
                <w:rFonts w:ascii="Arial Narrow" w:hAnsi="Arial Narrow"/>
                <w:sz w:val="18"/>
                <w:szCs w:val="18"/>
              </w:rPr>
            </w:pPr>
            <w:r w:rsidRPr="002D458C">
              <w:rPr>
                <w:rFonts w:ascii="Arial Narrow" w:hAnsi="Arial Narrow"/>
                <w:sz w:val="18"/>
                <w:szCs w:val="18"/>
              </w:rPr>
              <w:t>4 119,81</w:t>
            </w:r>
          </w:p>
        </w:tc>
        <w:tc>
          <w:tcPr>
            <w:tcW w:w="271" w:type="pct"/>
            <w:shd w:val="clear" w:color="auto" w:fill="auto"/>
            <w:vAlign w:val="center"/>
            <w:hideMark/>
          </w:tcPr>
          <w:p w14:paraId="1CC09431" w14:textId="1101639B" w:rsidR="00036F67" w:rsidRPr="002D458C" w:rsidRDefault="00036F67" w:rsidP="00974454">
            <w:pPr>
              <w:jc w:val="center"/>
              <w:rPr>
                <w:rFonts w:ascii="Arial Narrow" w:hAnsi="Arial Narrow"/>
                <w:sz w:val="18"/>
                <w:szCs w:val="18"/>
              </w:rPr>
            </w:pPr>
            <w:r w:rsidRPr="002D458C">
              <w:rPr>
                <w:rFonts w:ascii="Arial Narrow" w:hAnsi="Arial Narrow"/>
                <w:sz w:val="18"/>
                <w:szCs w:val="18"/>
              </w:rPr>
              <w:t>11 303,65</w:t>
            </w:r>
          </w:p>
        </w:tc>
        <w:tc>
          <w:tcPr>
            <w:tcW w:w="301" w:type="pct"/>
            <w:shd w:val="clear" w:color="auto" w:fill="auto"/>
            <w:vAlign w:val="center"/>
            <w:hideMark/>
          </w:tcPr>
          <w:p w14:paraId="2301EF33" w14:textId="0C7F2312" w:rsidR="00036F67" w:rsidRPr="002D458C" w:rsidRDefault="00036F67" w:rsidP="00974454">
            <w:pPr>
              <w:jc w:val="center"/>
              <w:rPr>
                <w:rFonts w:ascii="Arial Narrow" w:hAnsi="Arial Narrow"/>
                <w:sz w:val="18"/>
                <w:szCs w:val="18"/>
              </w:rPr>
            </w:pPr>
            <w:r w:rsidRPr="002D458C">
              <w:rPr>
                <w:rFonts w:ascii="Arial Narrow" w:hAnsi="Arial Narrow"/>
                <w:sz w:val="18"/>
                <w:szCs w:val="18"/>
              </w:rPr>
              <w:t>2 912,02</w:t>
            </w:r>
          </w:p>
        </w:tc>
        <w:tc>
          <w:tcPr>
            <w:tcW w:w="278" w:type="pct"/>
            <w:shd w:val="clear" w:color="auto" w:fill="auto"/>
            <w:vAlign w:val="center"/>
            <w:hideMark/>
          </w:tcPr>
          <w:p w14:paraId="1C423160" w14:textId="02CEEFFE" w:rsidR="00036F67" w:rsidRPr="002D458C" w:rsidRDefault="00036F67" w:rsidP="00974454">
            <w:pPr>
              <w:jc w:val="center"/>
              <w:rPr>
                <w:rFonts w:ascii="Arial Narrow" w:hAnsi="Arial Narrow"/>
                <w:sz w:val="18"/>
                <w:szCs w:val="18"/>
              </w:rPr>
            </w:pPr>
            <w:r w:rsidRPr="002D458C">
              <w:rPr>
                <w:rFonts w:ascii="Arial Narrow" w:hAnsi="Arial Narrow"/>
                <w:sz w:val="18"/>
                <w:szCs w:val="18"/>
              </w:rPr>
              <w:t>62 369,79</w:t>
            </w:r>
          </w:p>
        </w:tc>
        <w:tc>
          <w:tcPr>
            <w:tcW w:w="262" w:type="pct"/>
            <w:shd w:val="clear" w:color="auto" w:fill="auto"/>
            <w:vAlign w:val="center"/>
            <w:hideMark/>
          </w:tcPr>
          <w:p w14:paraId="326CEC0B" w14:textId="4EE3F32B" w:rsidR="00036F67" w:rsidRPr="002D458C" w:rsidRDefault="00036F67" w:rsidP="00974454">
            <w:pPr>
              <w:jc w:val="center"/>
              <w:rPr>
                <w:rFonts w:ascii="Arial Narrow" w:hAnsi="Arial Narrow"/>
                <w:sz w:val="18"/>
                <w:szCs w:val="18"/>
              </w:rPr>
            </w:pPr>
            <w:r w:rsidRPr="002D458C">
              <w:rPr>
                <w:rFonts w:ascii="Arial Narrow" w:hAnsi="Arial Narrow"/>
                <w:sz w:val="18"/>
                <w:szCs w:val="18"/>
              </w:rPr>
              <w:t>3 208,40</w:t>
            </w:r>
          </w:p>
        </w:tc>
        <w:tc>
          <w:tcPr>
            <w:tcW w:w="262" w:type="pct"/>
            <w:shd w:val="clear" w:color="auto" w:fill="auto"/>
            <w:vAlign w:val="center"/>
            <w:hideMark/>
          </w:tcPr>
          <w:p w14:paraId="17A8365E" w14:textId="58559702" w:rsidR="00036F67" w:rsidRPr="002D458C" w:rsidRDefault="00036F67" w:rsidP="00974454">
            <w:pPr>
              <w:jc w:val="center"/>
              <w:rPr>
                <w:rFonts w:ascii="Arial Narrow" w:hAnsi="Arial Narrow"/>
                <w:sz w:val="18"/>
                <w:szCs w:val="18"/>
              </w:rPr>
            </w:pPr>
            <w:r w:rsidRPr="002D458C">
              <w:rPr>
                <w:rFonts w:ascii="Arial Narrow" w:hAnsi="Arial Narrow"/>
                <w:sz w:val="18"/>
                <w:szCs w:val="18"/>
              </w:rPr>
              <w:t>10 986,18</w:t>
            </w:r>
          </w:p>
        </w:tc>
        <w:tc>
          <w:tcPr>
            <w:tcW w:w="287" w:type="pct"/>
            <w:shd w:val="clear" w:color="auto" w:fill="auto"/>
            <w:vAlign w:val="center"/>
            <w:hideMark/>
          </w:tcPr>
          <w:p w14:paraId="2B3A7BDB" w14:textId="1BA59686" w:rsidR="00036F67" w:rsidRPr="002D458C" w:rsidRDefault="00036F67" w:rsidP="00974454">
            <w:pPr>
              <w:jc w:val="center"/>
              <w:rPr>
                <w:rFonts w:ascii="Arial Narrow" w:hAnsi="Arial Narrow"/>
                <w:sz w:val="18"/>
                <w:szCs w:val="18"/>
              </w:rPr>
            </w:pPr>
            <w:r w:rsidRPr="002D458C">
              <w:rPr>
                <w:rFonts w:ascii="Arial Narrow" w:hAnsi="Arial Narrow"/>
                <w:sz w:val="18"/>
                <w:szCs w:val="18"/>
              </w:rPr>
              <w:t>94 899,85</w:t>
            </w:r>
          </w:p>
        </w:tc>
        <w:tc>
          <w:tcPr>
            <w:tcW w:w="272" w:type="pct"/>
            <w:shd w:val="clear" w:color="auto" w:fill="auto"/>
            <w:vAlign w:val="center"/>
            <w:hideMark/>
          </w:tcPr>
          <w:p w14:paraId="7DAE53E0" w14:textId="36DBAB1F" w:rsidR="00036F67" w:rsidRPr="002D458C" w:rsidRDefault="00036F67" w:rsidP="00974454">
            <w:pPr>
              <w:jc w:val="center"/>
              <w:rPr>
                <w:rFonts w:ascii="Arial Narrow" w:hAnsi="Arial Narrow"/>
                <w:sz w:val="18"/>
                <w:szCs w:val="18"/>
              </w:rPr>
            </w:pPr>
            <w:r w:rsidRPr="002D458C">
              <w:rPr>
                <w:rFonts w:ascii="Arial Narrow" w:hAnsi="Arial Narrow"/>
                <w:sz w:val="18"/>
                <w:szCs w:val="18"/>
              </w:rPr>
              <w:t>146 425,04</w:t>
            </w:r>
          </w:p>
        </w:tc>
        <w:tc>
          <w:tcPr>
            <w:tcW w:w="297" w:type="pct"/>
            <w:shd w:val="clear" w:color="auto" w:fill="auto"/>
            <w:vAlign w:val="center"/>
            <w:hideMark/>
          </w:tcPr>
          <w:p w14:paraId="23D4B7FB" w14:textId="24408D18"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32A2D88C" w14:textId="5B719A79" w:rsidR="00036F67" w:rsidRPr="002D458C" w:rsidRDefault="00036F67" w:rsidP="00974454">
            <w:pPr>
              <w:jc w:val="center"/>
              <w:rPr>
                <w:rFonts w:ascii="Arial Narrow" w:hAnsi="Arial Narrow"/>
                <w:sz w:val="18"/>
                <w:szCs w:val="18"/>
              </w:rPr>
            </w:pPr>
          </w:p>
        </w:tc>
      </w:tr>
      <w:tr w:rsidR="00036F67" w:rsidRPr="002D458C" w14:paraId="020820C8" w14:textId="77777777" w:rsidTr="00974454">
        <w:trPr>
          <w:trHeight w:val="57"/>
          <w:jc w:val="center"/>
        </w:trPr>
        <w:tc>
          <w:tcPr>
            <w:tcW w:w="5000" w:type="pct"/>
            <w:gridSpan w:val="17"/>
            <w:shd w:val="clear" w:color="auto" w:fill="auto"/>
            <w:vAlign w:val="center"/>
            <w:hideMark/>
          </w:tcPr>
          <w:p w14:paraId="1F685EC3" w14:textId="0F5AD495"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004A08C8">
              <w:rPr>
                <w:rFonts w:ascii="Arial Narrow" w:hAnsi="Arial Narrow"/>
                <w:sz w:val="18"/>
                <w:szCs w:val="18"/>
              </w:rPr>
              <w:t xml:space="preserve"> 500</w:t>
            </w:r>
            <w:r w:rsidRPr="002D458C">
              <w:rPr>
                <w:rFonts w:ascii="Arial Narrow" w:hAnsi="Arial Narrow"/>
                <w:sz w:val="18"/>
                <w:szCs w:val="18"/>
              </w:rPr>
              <w:t xml:space="preserve"> до перспективных объектов.</w:t>
            </w:r>
          </w:p>
        </w:tc>
      </w:tr>
      <w:tr w:rsidR="00974454" w:rsidRPr="002D458C" w14:paraId="1F8583DA" w14:textId="77777777" w:rsidTr="00DE1FC7">
        <w:trPr>
          <w:trHeight w:val="57"/>
          <w:jc w:val="center"/>
        </w:trPr>
        <w:tc>
          <w:tcPr>
            <w:tcW w:w="153" w:type="pct"/>
            <w:shd w:val="clear" w:color="auto" w:fill="auto"/>
            <w:vAlign w:val="center"/>
          </w:tcPr>
          <w:p w14:paraId="0CDE4624" w14:textId="7DDC5AD3"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635905F" w14:textId="51F277CF"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CE43CE"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 25, 27, 28, 26, 29, 31, 59, 64, 68, 69</w:t>
            </w:r>
            <w:r w:rsidR="00CE43CE" w:rsidRPr="002D458C">
              <w:rPr>
                <w:rFonts w:ascii="Arial Narrow" w:hAnsi="Arial Narrow"/>
                <w:sz w:val="18"/>
                <w:szCs w:val="18"/>
              </w:rPr>
              <w:t xml:space="preserve"> </w:t>
            </w:r>
            <w:r w:rsidRPr="002D458C">
              <w:rPr>
                <w:rFonts w:ascii="Arial Narrow" w:hAnsi="Arial Narrow"/>
                <w:sz w:val="18"/>
                <w:szCs w:val="18"/>
              </w:rPr>
              <w:br/>
              <w:t>ГРП 134, 135, 136, 137, 138, 139, 191, 192, 193, 194, 195, 217, 218, 219</w:t>
            </w:r>
          </w:p>
        </w:tc>
        <w:tc>
          <w:tcPr>
            <w:tcW w:w="297" w:type="pct"/>
            <w:shd w:val="clear" w:color="auto" w:fill="auto"/>
            <w:vAlign w:val="center"/>
            <w:hideMark/>
          </w:tcPr>
          <w:p w14:paraId="0FF06D50" w14:textId="21B78415" w:rsidR="00036F67" w:rsidRPr="002D458C" w:rsidRDefault="00036F67" w:rsidP="00974454">
            <w:pPr>
              <w:jc w:val="center"/>
              <w:rPr>
                <w:rFonts w:ascii="Arial Narrow" w:hAnsi="Arial Narrow"/>
                <w:sz w:val="18"/>
                <w:szCs w:val="18"/>
              </w:rPr>
            </w:pPr>
            <w:r w:rsidRPr="002D458C">
              <w:rPr>
                <w:rFonts w:ascii="Arial Narrow" w:hAnsi="Arial Narrow"/>
                <w:sz w:val="18"/>
                <w:szCs w:val="18"/>
              </w:rPr>
              <w:t>1 996,91</w:t>
            </w:r>
          </w:p>
        </w:tc>
        <w:tc>
          <w:tcPr>
            <w:tcW w:w="429" w:type="pct"/>
            <w:shd w:val="clear" w:color="auto" w:fill="auto"/>
            <w:vAlign w:val="center"/>
            <w:hideMark/>
          </w:tcPr>
          <w:p w14:paraId="159E5455" w14:textId="1FDD7EBF"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160 × 14,6 переход а/д футляр 10 м – 43 </w:t>
            </w:r>
            <w:proofErr w:type="spellStart"/>
            <w:proofErr w:type="gramStart"/>
            <w:r w:rsidRPr="002D458C">
              <w:rPr>
                <w:rFonts w:ascii="Arial Narrow" w:hAnsi="Arial Narrow"/>
                <w:sz w:val="18"/>
                <w:szCs w:val="18"/>
              </w:rPr>
              <w:t>шт.,переход</w:t>
            </w:r>
            <w:proofErr w:type="spellEnd"/>
            <w:proofErr w:type="gramEnd"/>
            <w:r w:rsidRPr="002D458C">
              <w:rPr>
                <w:rFonts w:ascii="Arial Narrow" w:hAnsi="Arial Narrow"/>
                <w:sz w:val="18"/>
                <w:szCs w:val="18"/>
              </w:rPr>
              <w:t xml:space="preserve"> а/д футляр 20 м – 5 шт., переход</w:t>
            </w:r>
            <w:r w:rsidR="00CE43CE" w:rsidRPr="002D458C">
              <w:rPr>
                <w:rFonts w:ascii="Arial Narrow" w:hAnsi="Arial Narrow"/>
                <w:sz w:val="18"/>
                <w:szCs w:val="18"/>
              </w:rPr>
              <w:t xml:space="preserve"> </w:t>
            </w:r>
            <w:r w:rsidRPr="002D458C">
              <w:rPr>
                <w:rFonts w:ascii="Arial Narrow" w:hAnsi="Arial Narrow"/>
                <w:sz w:val="18"/>
                <w:szCs w:val="18"/>
              </w:rPr>
              <w:t>река</w:t>
            </w:r>
            <w:r w:rsidR="00CE43CE" w:rsidRPr="002D458C">
              <w:rPr>
                <w:rFonts w:ascii="Arial Narrow" w:hAnsi="Arial Narrow"/>
                <w:sz w:val="18"/>
                <w:szCs w:val="18"/>
              </w:rPr>
              <w:t xml:space="preserve"> </w:t>
            </w:r>
            <w:r w:rsidRPr="002D458C">
              <w:rPr>
                <w:rFonts w:ascii="Arial Narrow" w:hAnsi="Arial Narrow"/>
                <w:sz w:val="18"/>
                <w:szCs w:val="18"/>
              </w:rPr>
              <w:t>– 4 шт.</w:t>
            </w:r>
          </w:p>
        </w:tc>
        <w:tc>
          <w:tcPr>
            <w:tcW w:w="321" w:type="pct"/>
            <w:shd w:val="clear" w:color="auto" w:fill="auto"/>
            <w:vAlign w:val="center"/>
            <w:hideMark/>
          </w:tcPr>
          <w:p w14:paraId="7615F22E" w14:textId="3E481750"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Ду150 – 23 шт.</w:t>
            </w:r>
          </w:p>
        </w:tc>
        <w:tc>
          <w:tcPr>
            <w:tcW w:w="342" w:type="pct"/>
            <w:shd w:val="clear" w:color="auto" w:fill="auto"/>
            <w:vAlign w:val="center"/>
            <w:hideMark/>
          </w:tcPr>
          <w:p w14:paraId="42F8BC7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5B63989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16E0E35F" w14:textId="6C20D5FE" w:rsidR="00036F67" w:rsidRPr="002D458C" w:rsidRDefault="00036F67" w:rsidP="00974454">
            <w:pPr>
              <w:jc w:val="center"/>
              <w:rPr>
                <w:rFonts w:ascii="Arial Narrow" w:hAnsi="Arial Narrow"/>
                <w:sz w:val="18"/>
                <w:szCs w:val="18"/>
              </w:rPr>
            </w:pPr>
            <w:r w:rsidRPr="002D458C">
              <w:rPr>
                <w:rFonts w:ascii="Arial Narrow" w:hAnsi="Arial Narrow"/>
                <w:sz w:val="18"/>
                <w:szCs w:val="18"/>
              </w:rPr>
              <w:t>269,18</w:t>
            </w:r>
          </w:p>
        </w:tc>
        <w:tc>
          <w:tcPr>
            <w:tcW w:w="271" w:type="pct"/>
            <w:shd w:val="clear" w:color="auto" w:fill="auto"/>
            <w:vAlign w:val="center"/>
            <w:hideMark/>
          </w:tcPr>
          <w:p w14:paraId="4C7F6E2E" w14:textId="1C458767" w:rsidR="00036F67" w:rsidRPr="002D458C" w:rsidRDefault="00036F67" w:rsidP="00974454">
            <w:pPr>
              <w:jc w:val="center"/>
              <w:rPr>
                <w:rFonts w:ascii="Arial Narrow" w:hAnsi="Arial Narrow"/>
                <w:sz w:val="18"/>
                <w:szCs w:val="18"/>
              </w:rPr>
            </w:pPr>
            <w:r w:rsidRPr="002D458C">
              <w:rPr>
                <w:rFonts w:ascii="Arial Narrow" w:hAnsi="Arial Narrow"/>
                <w:sz w:val="18"/>
                <w:szCs w:val="18"/>
              </w:rPr>
              <w:t>770,02</w:t>
            </w:r>
          </w:p>
        </w:tc>
        <w:tc>
          <w:tcPr>
            <w:tcW w:w="301" w:type="pct"/>
            <w:shd w:val="clear" w:color="auto" w:fill="auto"/>
            <w:vAlign w:val="center"/>
            <w:hideMark/>
          </w:tcPr>
          <w:p w14:paraId="4FB2BD2B" w14:textId="61DADA2E" w:rsidR="00036F67" w:rsidRPr="002D458C" w:rsidRDefault="00036F67" w:rsidP="00974454">
            <w:pPr>
              <w:jc w:val="center"/>
              <w:rPr>
                <w:rFonts w:ascii="Arial Narrow" w:hAnsi="Arial Narrow"/>
                <w:sz w:val="18"/>
                <w:szCs w:val="18"/>
              </w:rPr>
            </w:pPr>
            <w:r w:rsidRPr="002D458C">
              <w:rPr>
                <w:rFonts w:ascii="Arial Narrow" w:hAnsi="Arial Narrow"/>
                <w:sz w:val="18"/>
                <w:szCs w:val="18"/>
              </w:rPr>
              <w:t>233,21</w:t>
            </w:r>
          </w:p>
        </w:tc>
        <w:tc>
          <w:tcPr>
            <w:tcW w:w="278" w:type="pct"/>
            <w:shd w:val="clear" w:color="auto" w:fill="auto"/>
            <w:vAlign w:val="center"/>
            <w:hideMark/>
          </w:tcPr>
          <w:p w14:paraId="170FE806" w14:textId="70B01BB5" w:rsidR="00036F67" w:rsidRPr="002D458C" w:rsidRDefault="00036F67" w:rsidP="00974454">
            <w:pPr>
              <w:jc w:val="center"/>
              <w:rPr>
                <w:rFonts w:ascii="Arial Narrow" w:hAnsi="Arial Narrow"/>
                <w:sz w:val="18"/>
                <w:szCs w:val="18"/>
              </w:rPr>
            </w:pPr>
            <w:r w:rsidRPr="002D458C">
              <w:rPr>
                <w:rFonts w:ascii="Arial Narrow" w:hAnsi="Arial Narrow"/>
                <w:sz w:val="18"/>
                <w:szCs w:val="18"/>
              </w:rPr>
              <w:t>9 882,80</w:t>
            </w:r>
          </w:p>
        </w:tc>
        <w:tc>
          <w:tcPr>
            <w:tcW w:w="262" w:type="pct"/>
            <w:shd w:val="clear" w:color="auto" w:fill="auto"/>
            <w:vAlign w:val="center"/>
            <w:hideMark/>
          </w:tcPr>
          <w:p w14:paraId="5844FA02" w14:textId="0D5A03CC" w:rsidR="00036F67" w:rsidRPr="002D458C" w:rsidRDefault="00036F67" w:rsidP="00974454">
            <w:pPr>
              <w:jc w:val="center"/>
              <w:rPr>
                <w:rFonts w:ascii="Arial Narrow" w:hAnsi="Arial Narrow"/>
                <w:sz w:val="18"/>
                <w:szCs w:val="18"/>
              </w:rPr>
            </w:pPr>
            <w:r w:rsidRPr="002D458C">
              <w:rPr>
                <w:rFonts w:ascii="Arial Narrow" w:hAnsi="Arial Narrow"/>
                <w:sz w:val="18"/>
                <w:szCs w:val="18"/>
              </w:rPr>
              <w:t>372,18</w:t>
            </w:r>
          </w:p>
        </w:tc>
        <w:tc>
          <w:tcPr>
            <w:tcW w:w="262" w:type="pct"/>
            <w:shd w:val="clear" w:color="auto" w:fill="auto"/>
            <w:vAlign w:val="center"/>
            <w:hideMark/>
          </w:tcPr>
          <w:p w14:paraId="6937F1AC" w14:textId="11F16432"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1 174,08</w:t>
            </w:r>
          </w:p>
        </w:tc>
        <w:tc>
          <w:tcPr>
            <w:tcW w:w="287" w:type="pct"/>
            <w:shd w:val="clear" w:color="auto" w:fill="auto"/>
            <w:vAlign w:val="center"/>
            <w:hideMark/>
          </w:tcPr>
          <w:p w14:paraId="223F303F" w14:textId="59FD17AC"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12 701,47</w:t>
            </w:r>
          </w:p>
        </w:tc>
        <w:tc>
          <w:tcPr>
            <w:tcW w:w="272" w:type="pct"/>
            <w:shd w:val="clear" w:color="auto" w:fill="auto"/>
            <w:vAlign w:val="center"/>
            <w:hideMark/>
          </w:tcPr>
          <w:p w14:paraId="6D2AB5C7" w14:textId="5F906571" w:rsidR="00036F67" w:rsidRPr="002D458C" w:rsidRDefault="00036F67" w:rsidP="00974454">
            <w:pPr>
              <w:jc w:val="center"/>
              <w:rPr>
                <w:rFonts w:ascii="Arial Narrow" w:hAnsi="Arial Narrow"/>
                <w:sz w:val="18"/>
                <w:szCs w:val="18"/>
              </w:rPr>
            </w:pPr>
            <w:r w:rsidRPr="002D458C">
              <w:rPr>
                <w:rFonts w:ascii="Arial Narrow" w:hAnsi="Arial Narrow"/>
                <w:sz w:val="18"/>
                <w:szCs w:val="18"/>
              </w:rPr>
              <w:t>13 485,83</w:t>
            </w:r>
          </w:p>
        </w:tc>
        <w:tc>
          <w:tcPr>
            <w:tcW w:w="297" w:type="pct"/>
            <w:shd w:val="clear" w:color="auto" w:fill="auto"/>
            <w:vAlign w:val="center"/>
            <w:hideMark/>
          </w:tcPr>
          <w:p w14:paraId="1A8C8BC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1CDB2E2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2026</w:t>
            </w:r>
          </w:p>
        </w:tc>
      </w:tr>
      <w:tr w:rsidR="00974454" w:rsidRPr="002D458C" w14:paraId="42A3ED3E" w14:textId="77777777" w:rsidTr="00DE1FC7">
        <w:trPr>
          <w:trHeight w:val="57"/>
          <w:jc w:val="center"/>
        </w:trPr>
        <w:tc>
          <w:tcPr>
            <w:tcW w:w="153" w:type="pct"/>
            <w:shd w:val="clear" w:color="auto" w:fill="auto"/>
            <w:vAlign w:val="center"/>
          </w:tcPr>
          <w:p w14:paraId="60201032" w14:textId="09954C5D"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91A2B60" w14:textId="21EDA54E"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CE43CE"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 25, 27, 28, 26, 29, 31, 59, 64, 68, 69</w:t>
            </w:r>
            <w:r w:rsidR="00CE43CE" w:rsidRPr="002D458C">
              <w:rPr>
                <w:rFonts w:ascii="Arial Narrow" w:hAnsi="Arial Narrow"/>
                <w:sz w:val="18"/>
                <w:szCs w:val="18"/>
              </w:rPr>
              <w:t xml:space="preserve"> </w:t>
            </w:r>
            <w:r w:rsidRPr="002D458C">
              <w:rPr>
                <w:rFonts w:ascii="Arial Narrow" w:hAnsi="Arial Narrow"/>
                <w:sz w:val="18"/>
                <w:szCs w:val="18"/>
              </w:rPr>
              <w:br/>
              <w:t>ГРП 134 (457 м3/ч), 135 (37 м3/ч), 136 (287 м3/ч), 137 (241 м3/ч), 138 (299 м3/ч), 139 (581 м3/ч), 191 (266 м3/ч), 192 (332 м3/ч), 193 (83 м3/ч), 194 (357 м3/ч), 195 (365 м3/ч), 217 (767 м3/ч), 218 (664 м3/ч), 219 (747 м3/ч)</w:t>
            </w:r>
          </w:p>
        </w:tc>
        <w:tc>
          <w:tcPr>
            <w:tcW w:w="297" w:type="pct"/>
            <w:shd w:val="clear" w:color="auto" w:fill="auto"/>
            <w:vAlign w:val="center"/>
            <w:hideMark/>
          </w:tcPr>
          <w:p w14:paraId="0BFEDA38" w14:textId="61B48E10" w:rsidR="00036F67" w:rsidRPr="002D458C" w:rsidRDefault="00036F67" w:rsidP="00974454">
            <w:pPr>
              <w:jc w:val="center"/>
              <w:rPr>
                <w:rFonts w:ascii="Arial Narrow" w:hAnsi="Arial Narrow"/>
                <w:sz w:val="18"/>
                <w:szCs w:val="18"/>
              </w:rPr>
            </w:pPr>
            <w:r w:rsidRPr="002D458C">
              <w:rPr>
                <w:rFonts w:ascii="Arial Narrow" w:hAnsi="Arial Narrow"/>
                <w:sz w:val="18"/>
                <w:szCs w:val="18"/>
              </w:rPr>
              <w:t>6 323,15</w:t>
            </w:r>
          </w:p>
        </w:tc>
        <w:tc>
          <w:tcPr>
            <w:tcW w:w="429" w:type="pct"/>
            <w:shd w:val="clear" w:color="auto" w:fill="auto"/>
            <w:vAlign w:val="center"/>
            <w:hideMark/>
          </w:tcPr>
          <w:p w14:paraId="4B064FBD" w14:textId="66BAEAEE"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4C2DE4BE" w14:textId="2BD3949D"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5 шт.</w:t>
            </w:r>
          </w:p>
        </w:tc>
        <w:tc>
          <w:tcPr>
            <w:tcW w:w="342" w:type="pct"/>
            <w:shd w:val="clear" w:color="auto" w:fill="auto"/>
            <w:vAlign w:val="center"/>
            <w:hideMark/>
          </w:tcPr>
          <w:p w14:paraId="17AD3A1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B9B7CB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470C874B" w14:textId="640BD972" w:rsidR="00036F67" w:rsidRPr="002D458C" w:rsidRDefault="00036F67" w:rsidP="00974454">
            <w:pPr>
              <w:jc w:val="center"/>
              <w:rPr>
                <w:rFonts w:ascii="Arial Narrow" w:hAnsi="Arial Narrow"/>
                <w:sz w:val="18"/>
                <w:szCs w:val="18"/>
              </w:rPr>
            </w:pPr>
            <w:r w:rsidRPr="002D458C">
              <w:rPr>
                <w:rFonts w:ascii="Arial Narrow" w:hAnsi="Arial Narrow"/>
                <w:sz w:val="18"/>
                <w:szCs w:val="18"/>
              </w:rPr>
              <w:t>1 433,86</w:t>
            </w:r>
          </w:p>
        </w:tc>
        <w:tc>
          <w:tcPr>
            <w:tcW w:w="271" w:type="pct"/>
            <w:shd w:val="clear" w:color="auto" w:fill="auto"/>
            <w:vAlign w:val="center"/>
            <w:hideMark/>
          </w:tcPr>
          <w:p w14:paraId="46AF2A2D" w14:textId="1D2E9E0B" w:rsidR="00036F67" w:rsidRPr="002D458C" w:rsidRDefault="00036F67" w:rsidP="00974454">
            <w:pPr>
              <w:jc w:val="center"/>
              <w:rPr>
                <w:rFonts w:ascii="Arial Narrow" w:hAnsi="Arial Narrow"/>
                <w:sz w:val="18"/>
                <w:szCs w:val="18"/>
              </w:rPr>
            </w:pPr>
            <w:r w:rsidRPr="002D458C">
              <w:rPr>
                <w:rFonts w:ascii="Arial Narrow" w:hAnsi="Arial Narrow"/>
                <w:sz w:val="18"/>
                <w:szCs w:val="18"/>
              </w:rPr>
              <w:t>3 680,38</w:t>
            </w:r>
          </w:p>
        </w:tc>
        <w:tc>
          <w:tcPr>
            <w:tcW w:w="301" w:type="pct"/>
            <w:shd w:val="clear" w:color="auto" w:fill="auto"/>
            <w:vAlign w:val="center"/>
            <w:hideMark/>
          </w:tcPr>
          <w:p w14:paraId="48F1E9B2" w14:textId="47161344"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1 093,59</w:t>
            </w:r>
          </w:p>
        </w:tc>
        <w:tc>
          <w:tcPr>
            <w:tcW w:w="278" w:type="pct"/>
            <w:shd w:val="clear" w:color="auto" w:fill="auto"/>
            <w:vAlign w:val="center"/>
            <w:hideMark/>
          </w:tcPr>
          <w:p w14:paraId="039F3A58" w14:textId="2877A63D" w:rsidR="00036F67" w:rsidRPr="002D458C" w:rsidRDefault="00036F67" w:rsidP="00974454">
            <w:pPr>
              <w:jc w:val="center"/>
              <w:rPr>
                <w:rFonts w:ascii="Arial Narrow" w:hAnsi="Arial Narrow"/>
                <w:sz w:val="18"/>
                <w:szCs w:val="18"/>
              </w:rPr>
            </w:pPr>
            <w:r w:rsidRPr="002D458C">
              <w:rPr>
                <w:rFonts w:ascii="Arial Narrow" w:hAnsi="Arial Narrow"/>
                <w:sz w:val="18"/>
                <w:szCs w:val="18"/>
              </w:rPr>
              <w:t>24 674,58</w:t>
            </w:r>
          </w:p>
        </w:tc>
        <w:tc>
          <w:tcPr>
            <w:tcW w:w="262" w:type="pct"/>
            <w:shd w:val="clear" w:color="auto" w:fill="auto"/>
            <w:vAlign w:val="center"/>
            <w:hideMark/>
          </w:tcPr>
          <w:p w14:paraId="0E8DEBEF" w14:textId="26E7DF9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1 422,64</w:t>
            </w:r>
          </w:p>
        </w:tc>
        <w:tc>
          <w:tcPr>
            <w:tcW w:w="262" w:type="pct"/>
            <w:shd w:val="clear" w:color="auto" w:fill="auto"/>
            <w:vAlign w:val="center"/>
            <w:hideMark/>
          </w:tcPr>
          <w:p w14:paraId="75A0D882" w14:textId="5A72C955" w:rsidR="00036F67" w:rsidRPr="002D458C" w:rsidRDefault="00036F67" w:rsidP="00974454">
            <w:pPr>
              <w:jc w:val="center"/>
              <w:rPr>
                <w:rFonts w:ascii="Arial Narrow" w:hAnsi="Arial Narrow"/>
                <w:sz w:val="18"/>
                <w:szCs w:val="18"/>
              </w:rPr>
            </w:pPr>
            <w:r w:rsidRPr="002D458C">
              <w:rPr>
                <w:rFonts w:ascii="Arial Narrow" w:hAnsi="Arial Narrow"/>
                <w:sz w:val="18"/>
                <w:szCs w:val="18"/>
              </w:rPr>
              <w:t>6 255,39</w:t>
            </w:r>
          </w:p>
        </w:tc>
        <w:tc>
          <w:tcPr>
            <w:tcW w:w="287" w:type="pct"/>
            <w:shd w:val="clear" w:color="auto" w:fill="auto"/>
            <w:vAlign w:val="center"/>
            <w:hideMark/>
          </w:tcPr>
          <w:p w14:paraId="369EE545" w14:textId="799E6F1E" w:rsidR="00036F67" w:rsidRPr="002D458C" w:rsidRDefault="00036F67" w:rsidP="00974454">
            <w:pPr>
              <w:jc w:val="center"/>
              <w:rPr>
                <w:rFonts w:ascii="Arial Narrow" w:hAnsi="Arial Narrow"/>
                <w:sz w:val="18"/>
                <w:szCs w:val="18"/>
              </w:rPr>
            </w:pPr>
            <w:r w:rsidRPr="002D458C">
              <w:rPr>
                <w:rFonts w:ascii="Arial Narrow" w:hAnsi="Arial Narrow"/>
                <w:sz w:val="18"/>
                <w:szCs w:val="18"/>
              </w:rPr>
              <w:t>38 560,44</w:t>
            </w:r>
          </w:p>
        </w:tc>
        <w:tc>
          <w:tcPr>
            <w:tcW w:w="272" w:type="pct"/>
            <w:shd w:val="clear" w:color="auto" w:fill="auto"/>
            <w:vAlign w:val="center"/>
            <w:hideMark/>
          </w:tcPr>
          <w:p w14:paraId="08CE4D3B" w14:textId="4BCCB8B4" w:rsidR="00036F67" w:rsidRPr="002D458C" w:rsidRDefault="00036F67" w:rsidP="00974454">
            <w:pPr>
              <w:jc w:val="center"/>
              <w:rPr>
                <w:rFonts w:ascii="Arial Narrow" w:hAnsi="Arial Narrow"/>
                <w:sz w:val="18"/>
                <w:szCs w:val="18"/>
              </w:rPr>
            </w:pPr>
            <w:r w:rsidRPr="002D458C">
              <w:rPr>
                <w:rFonts w:ascii="Arial Narrow" w:hAnsi="Arial Narrow"/>
                <w:sz w:val="18"/>
                <w:szCs w:val="18"/>
              </w:rPr>
              <w:t>38 291,07</w:t>
            </w:r>
          </w:p>
        </w:tc>
        <w:tc>
          <w:tcPr>
            <w:tcW w:w="297" w:type="pct"/>
            <w:shd w:val="clear" w:color="auto" w:fill="auto"/>
            <w:vAlign w:val="center"/>
            <w:hideMark/>
          </w:tcPr>
          <w:p w14:paraId="6D7576A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4E558A3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2026</w:t>
            </w:r>
          </w:p>
        </w:tc>
      </w:tr>
      <w:tr w:rsidR="00974454" w:rsidRPr="002D458C" w14:paraId="1B45C8D8" w14:textId="77777777" w:rsidTr="00DE1FC7">
        <w:trPr>
          <w:trHeight w:val="57"/>
          <w:jc w:val="center"/>
        </w:trPr>
        <w:tc>
          <w:tcPr>
            <w:tcW w:w="153" w:type="pct"/>
            <w:shd w:val="clear" w:color="auto" w:fill="auto"/>
            <w:vAlign w:val="center"/>
          </w:tcPr>
          <w:p w14:paraId="25D14322" w14:textId="3F9F3B11"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6809407F" w14:textId="43833CD6" w:rsidR="00036F67" w:rsidRPr="002D458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CE43CE" w:rsidRPr="002D458C">
              <w:rPr>
                <w:rFonts w:ascii="Arial Narrow" w:hAnsi="Arial Narrow"/>
                <w:sz w:val="18"/>
                <w:szCs w:val="18"/>
              </w:rPr>
              <w:t xml:space="preserve"> </w:t>
            </w:r>
            <w:r w:rsidR="004A08C8">
              <w:rPr>
                <w:rFonts w:ascii="Arial Narrow" w:hAnsi="Arial Narrow"/>
                <w:sz w:val="18"/>
                <w:szCs w:val="18"/>
              </w:rPr>
              <w:t xml:space="preserve">500 </w:t>
            </w:r>
            <w:r w:rsidRPr="002D458C">
              <w:rPr>
                <w:rFonts w:ascii="Arial Narrow" w:hAnsi="Arial Narrow"/>
                <w:sz w:val="18"/>
                <w:szCs w:val="18"/>
              </w:rPr>
              <w:t>до № 25, 27, 28, 26, 29, 31, 59, 64, 68, 69</w:t>
            </w:r>
            <w:r w:rsidR="00CE43CE" w:rsidRPr="002D458C">
              <w:rPr>
                <w:rFonts w:ascii="Arial Narrow" w:hAnsi="Arial Narrow"/>
                <w:sz w:val="18"/>
                <w:szCs w:val="18"/>
              </w:rPr>
              <w:t xml:space="preserve"> </w:t>
            </w:r>
            <w:r w:rsidRPr="002D458C">
              <w:rPr>
                <w:rFonts w:ascii="Arial Narrow" w:hAnsi="Arial Narrow"/>
                <w:sz w:val="18"/>
                <w:szCs w:val="18"/>
              </w:rPr>
              <w:br/>
              <w:t>ГРП 134, 135, 136, 137, 138, 139, 191, 192, 193, 194, 195, 217, 218, 219</w:t>
            </w:r>
          </w:p>
        </w:tc>
        <w:tc>
          <w:tcPr>
            <w:tcW w:w="297" w:type="pct"/>
            <w:shd w:val="clear" w:color="auto" w:fill="auto"/>
            <w:vAlign w:val="center"/>
            <w:hideMark/>
          </w:tcPr>
          <w:p w14:paraId="45FC3D79" w14:textId="4F883E38" w:rsidR="00036F67" w:rsidRPr="002D458C" w:rsidRDefault="00036F67" w:rsidP="00974454">
            <w:pPr>
              <w:jc w:val="center"/>
              <w:rPr>
                <w:rFonts w:ascii="Arial Narrow" w:hAnsi="Arial Narrow"/>
                <w:sz w:val="18"/>
                <w:szCs w:val="18"/>
              </w:rPr>
            </w:pPr>
            <w:r w:rsidRPr="002D458C">
              <w:rPr>
                <w:rFonts w:ascii="Arial Narrow" w:hAnsi="Arial Narrow"/>
                <w:sz w:val="18"/>
                <w:szCs w:val="18"/>
              </w:rPr>
              <w:t>3 477,35</w:t>
            </w:r>
          </w:p>
        </w:tc>
        <w:tc>
          <w:tcPr>
            <w:tcW w:w="429" w:type="pct"/>
            <w:shd w:val="clear" w:color="auto" w:fill="auto"/>
            <w:vAlign w:val="center"/>
            <w:hideMark/>
          </w:tcPr>
          <w:p w14:paraId="78CF3607" w14:textId="38C7D1E5"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5,8</w:t>
            </w:r>
          </w:p>
        </w:tc>
        <w:tc>
          <w:tcPr>
            <w:tcW w:w="321" w:type="pct"/>
            <w:shd w:val="clear" w:color="auto" w:fill="auto"/>
            <w:vAlign w:val="center"/>
            <w:hideMark/>
          </w:tcPr>
          <w:p w14:paraId="40589A09" w14:textId="64CC1914"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3 шт.</w:t>
            </w:r>
          </w:p>
        </w:tc>
        <w:tc>
          <w:tcPr>
            <w:tcW w:w="342" w:type="pct"/>
            <w:shd w:val="clear" w:color="auto" w:fill="auto"/>
            <w:vAlign w:val="center"/>
            <w:hideMark/>
          </w:tcPr>
          <w:p w14:paraId="221A2FE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1AC623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D40EC1D" w14:textId="45A31DA0" w:rsidR="00036F67" w:rsidRPr="002D458C" w:rsidRDefault="00036F67" w:rsidP="00974454">
            <w:pPr>
              <w:jc w:val="center"/>
              <w:rPr>
                <w:rFonts w:ascii="Arial Narrow" w:hAnsi="Arial Narrow"/>
                <w:sz w:val="18"/>
                <w:szCs w:val="18"/>
              </w:rPr>
            </w:pPr>
            <w:r w:rsidRPr="002D458C">
              <w:rPr>
                <w:rFonts w:ascii="Arial Narrow" w:hAnsi="Arial Narrow"/>
                <w:sz w:val="18"/>
                <w:szCs w:val="18"/>
              </w:rPr>
              <w:t>468,74</w:t>
            </w:r>
          </w:p>
        </w:tc>
        <w:tc>
          <w:tcPr>
            <w:tcW w:w="271" w:type="pct"/>
            <w:shd w:val="clear" w:color="auto" w:fill="auto"/>
            <w:vAlign w:val="center"/>
            <w:hideMark/>
          </w:tcPr>
          <w:p w14:paraId="2EAEF259" w14:textId="2A6AEC6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1 340,89</w:t>
            </w:r>
          </w:p>
        </w:tc>
        <w:tc>
          <w:tcPr>
            <w:tcW w:w="301" w:type="pct"/>
            <w:shd w:val="clear" w:color="auto" w:fill="auto"/>
            <w:vAlign w:val="center"/>
            <w:hideMark/>
          </w:tcPr>
          <w:p w14:paraId="089403B2" w14:textId="6E926330" w:rsidR="00036F67" w:rsidRPr="002D458C" w:rsidRDefault="00036F67" w:rsidP="00974454">
            <w:pPr>
              <w:jc w:val="center"/>
              <w:rPr>
                <w:rFonts w:ascii="Arial Narrow" w:hAnsi="Arial Narrow"/>
                <w:sz w:val="18"/>
                <w:szCs w:val="18"/>
              </w:rPr>
            </w:pPr>
            <w:r w:rsidRPr="002D458C">
              <w:rPr>
                <w:rFonts w:ascii="Arial Narrow" w:hAnsi="Arial Narrow"/>
                <w:sz w:val="18"/>
                <w:szCs w:val="18"/>
              </w:rPr>
              <w:t>383,87</w:t>
            </w:r>
          </w:p>
        </w:tc>
        <w:tc>
          <w:tcPr>
            <w:tcW w:w="278" w:type="pct"/>
            <w:shd w:val="clear" w:color="auto" w:fill="auto"/>
            <w:vAlign w:val="center"/>
            <w:hideMark/>
          </w:tcPr>
          <w:p w14:paraId="315E8275" w14:textId="2E8932C7" w:rsidR="00036F67" w:rsidRPr="002D458C" w:rsidRDefault="00036F67" w:rsidP="00974454">
            <w:pPr>
              <w:jc w:val="center"/>
              <w:rPr>
                <w:rFonts w:ascii="Arial Narrow" w:hAnsi="Arial Narrow"/>
                <w:sz w:val="18"/>
                <w:szCs w:val="18"/>
              </w:rPr>
            </w:pPr>
            <w:r w:rsidRPr="002D458C">
              <w:rPr>
                <w:rFonts w:ascii="Arial Narrow" w:hAnsi="Arial Narrow"/>
                <w:sz w:val="18"/>
                <w:szCs w:val="18"/>
              </w:rPr>
              <w:t>2 312,85</w:t>
            </w:r>
          </w:p>
        </w:tc>
        <w:tc>
          <w:tcPr>
            <w:tcW w:w="262" w:type="pct"/>
            <w:shd w:val="clear" w:color="auto" w:fill="auto"/>
            <w:vAlign w:val="center"/>
            <w:hideMark/>
          </w:tcPr>
          <w:p w14:paraId="11BF7E3A" w14:textId="6D447B7C" w:rsidR="00036F67" w:rsidRPr="002D458C" w:rsidRDefault="00036F67" w:rsidP="00974454">
            <w:pPr>
              <w:jc w:val="center"/>
              <w:rPr>
                <w:rFonts w:ascii="Arial Narrow" w:hAnsi="Arial Narrow"/>
                <w:sz w:val="18"/>
                <w:szCs w:val="18"/>
              </w:rPr>
            </w:pPr>
            <w:r w:rsidRPr="002D458C">
              <w:rPr>
                <w:rFonts w:ascii="Arial Narrow" w:hAnsi="Arial Narrow"/>
                <w:sz w:val="18"/>
                <w:szCs w:val="18"/>
              </w:rPr>
              <w:t>598,83</w:t>
            </w:r>
          </w:p>
        </w:tc>
        <w:tc>
          <w:tcPr>
            <w:tcW w:w="262" w:type="pct"/>
            <w:shd w:val="clear" w:color="auto" w:fill="auto"/>
            <w:vAlign w:val="center"/>
            <w:hideMark/>
          </w:tcPr>
          <w:p w14:paraId="7A5A21A0" w14:textId="41C019C3" w:rsidR="00036F67" w:rsidRPr="002D458C" w:rsidRDefault="00036F67" w:rsidP="00974454">
            <w:pPr>
              <w:jc w:val="center"/>
              <w:rPr>
                <w:rFonts w:ascii="Arial Narrow" w:hAnsi="Arial Narrow"/>
                <w:sz w:val="18"/>
                <w:szCs w:val="18"/>
              </w:rPr>
            </w:pPr>
            <w:r w:rsidRPr="002D458C">
              <w:rPr>
                <w:rFonts w:ascii="Arial Narrow" w:hAnsi="Arial Narrow"/>
                <w:sz w:val="18"/>
                <w:szCs w:val="18"/>
              </w:rPr>
              <w:t>631,41</w:t>
            </w:r>
          </w:p>
        </w:tc>
        <w:tc>
          <w:tcPr>
            <w:tcW w:w="287" w:type="pct"/>
            <w:shd w:val="clear" w:color="auto" w:fill="auto"/>
            <w:vAlign w:val="center"/>
            <w:hideMark/>
          </w:tcPr>
          <w:p w14:paraId="6EC8FDEB" w14:textId="51139381" w:rsidR="00036F67" w:rsidRPr="002D458C" w:rsidRDefault="00036F67" w:rsidP="00974454">
            <w:pPr>
              <w:jc w:val="center"/>
              <w:rPr>
                <w:rFonts w:ascii="Arial Narrow" w:hAnsi="Arial Narrow"/>
                <w:sz w:val="18"/>
                <w:szCs w:val="18"/>
              </w:rPr>
            </w:pPr>
            <w:r w:rsidRPr="002D458C">
              <w:rPr>
                <w:rFonts w:ascii="Arial Narrow" w:hAnsi="Arial Narrow"/>
                <w:sz w:val="18"/>
                <w:szCs w:val="18"/>
              </w:rPr>
              <w:t>5 736,59</w:t>
            </w:r>
          </w:p>
        </w:tc>
        <w:tc>
          <w:tcPr>
            <w:tcW w:w="272" w:type="pct"/>
            <w:shd w:val="clear" w:color="auto" w:fill="auto"/>
            <w:vAlign w:val="center"/>
            <w:hideMark/>
          </w:tcPr>
          <w:p w14:paraId="2FC217E2" w14:textId="058C37CA" w:rsidR="00036F67" w:rsidRPr="002D458C" w:rsidRDefault="00036F67" w:rsidP="00974454">
            <w:pPr>
              <w:jc w:val="center"/>
              <w:rPr>
                <w:rFonts w:ascii="Arial Narrow" w:hAnsi="Arial Narrow"/>
                <w:sz w:val="18"/>
                <w:szCs w:val="18"/>
              </w:rPr>
            </w:pPr>
            <w:r w:rsidRPr="002D458C">
              <w:rPr>
                <w:rFonts w:ascii="Arial Narrow" w:hAnsi="Arial Narrow"/>
                <w:sz w:val="18"/>
                <w:szCs w:val="18"/>
              </w:rPr>
              <w:t>18 368,04</w:t>
            </w:r>
          </w:p>
        </w:tc>
        <w:tc>
          <w:tcPr>
            <w:tcW w:w="297" w:type="pct"/>
            <w:shd w:val="clear" w:color="auto" w:fill="auto"/>
            <w:vAlign w:val="center"/>
            <w:hideMark/>
          </w:tcPr>
          <w:p w14:paraId="441B082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5C148BD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2026</w:t>
            </w:r>
          </w:p>
        </w:tc>
      </w:tr>
      <w:tr w:rsidR="00DE1FC7" w:rsidRPr="002D458C" w14:paraId="299E581D" w14:textId="77777777" w:rsidTr="00DE1FC7">
        <w:trPr>
          <w:trHeight w:val="57"/>
          <w:jc w:val="center"/>
        </w:trPr>
        <w:tc>
          <w:tcPr>
            <w:tcW w:w="543" w:type="pct"/>
            <w:gridSpan w:val="2"/>
            <w:shd w:val="clear" w:color="auto" w:fill="auto"/>
            <w:vAlign w:val="center"/>
            <w:hideMark/>
          </w:tcPr>
          <w:p w14:paraId="5F36C51B" w14:textId="509B0A8E"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ИТОГО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004A08C8">
              <w:rPr>
                <w:rFonts w:ascii="Arial Narrow" w:hAnsi="Arial Narrow"/>
                <w:sz w:val="18"/>
                <w:szCs w:val="18"/>
              </w:rPr>
              <w:t xml:space="preserve"> 500</w:t>
            </w:r>
            <w:r w:rsidRPr="002D458C">
              <w:rPr>
                <w:rFonts w:ascii="Arial Narrow" w:hAnsi="Arial Narrow"/>
                <w:sz w:val="18"/>
                <w:szCs w:val="18"/>
              </w:rPr>
              <w:t xml:space="preserve"> до перспективных объектов</w:t>
            </w:r>
          </w:p>
        </w:tc>
        <w:tc>
          <w:tcPr>
            <w:tcW w:w="297" w:type="pct"/>
            <w:shd w:val="clear" w:color="auto" w:fill="auto"/>
            <w:vAlign w:val="center"/>
            <w:hideMark/>
          </w:tcPr>
          <w:p w14:paraId="53349751" w14:textId="434650DA" w:rsidR="00036F67" w:rsidRPr="002D458C" w:rsidRDefault="00036F67" w:rsidP="00974454">
            <w:pPr>
              <w:jc w:val="center"/>
              <w:rPr>
                <w:rFonts w:ascii="Arial Narrow" w:hAnsi="Arial Narrow"/>
                <w:sz w:val="18"/>
                <w:szCs w:val="18"/>
              </w:rPr>
            </w:pPr>
            <w:r w:rsidRPr="002D458C">
              <w:rPr>
                <w:rFonts w:ascii="Arial Narrow" w:hAnsi="Arial Narrow"/>
                <w:sz w:val="18"/>
                <w:szCs w:val="18"/>
              </w:rPr>
              <w:t>11 797</w:t>
            </w:r>
          </w:p>
        </w:tc>
        <w:tc>
          <w:tcPr>
            <w:tcW w:w="429" w:type="pct"/>
            <w:shd w:val="clear" w:color="auto" w:fill="auto"/>
            <w:vAlign w:val="center"/>
            <w:hideMark/>
          </w:tcPr>
          <w:p w14:paraId="239DD798" w14:textId="7B989CD3"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79649B89" w14:textId="28C53E7E"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23AFD540" w14:textId="31FB3AB8"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2B94C31B" w14:textId="0E08819C"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050DA7E5" w14:textId="5C525903" w:rsidR="00036F67" w:rsidRPr="002D458C" w:rsidRDefault="00036F67" w:rsidP="00974454">
            <w:pPr>
              <w:jc w:val="center"/>
              <w:rPr>
                <w:rFonts w:ascii="Arial Narrow" w:hAnsi="Arial Narrow"/>
                <w:sz w:val="18"/>
                <w:szCs w:val="18"/>
              </w:rPr>
            </w:pPr>
            <w:r w:rsidRPr="002D458C">
              <w:rPr>
                <w:rFonts w:ascii="Arial Narrow" w:hAnsi="Arial Narrow"/>
                <w:sz w:val="18"/>
                <w:szCs w:val="18"/>
              </w:rPr>
              <w:t>2 171,78</w:t>
            </w:r>
          </w:p>
        </w:tc>
        <w:tc>
          <w:tcPr>
            <w:tcW w:w="271" w:type="pct"/>
            <w:shd w:val="clear" w:color="auto" w:fill="auto"/>
            <w:vAlign w:val="center"/>
            <w:hideMark/>
          </w:tcPr>
          <w:p w14:paraId="77EEC1CC" w14:textId="181CF3F6" w:rsidR="00036F67" w:rsidRPr="002D458C" w:rsidRDefault="00036F67" w:rsidP="00974454">
            <w:pPr>
              <w:jc w:val="center"/>
              <w:rPr>
                <w:rFonts w:ascii="Arial Narrow" w:hAnsi="Arial Narrow"/>
                <w:sz w:val="18"/>
                <w:szCs w:val="18"/>
              </w:rPr>
            </w:pPr>
            <w:r w:rsidRPr="002D458C">
              <w:rPr>
                <w:rFonts w:ascii="Arial Narrow" w:hAnsi="Arial Narrow"/>
                <w:sz w:val="18"/>
                <w:szCs w:val="18"/>
              </w:rPr>
              <w:t>5 791,30</w:t>
            </w:r>
          </w:p>
        </w:tc>
        <w:tc>
          <w:tcPr>
            <w:tcW w:w="301" w:type="pct"/>
            <w:shd w:val="clear" w:color="auto" w:fill="auto"/>
            <w:vAlign w:val="center"/>
            <w:hideMark/>
          </w:tcPr>
          <w:p w14:paraId="1D8DA580" w14:textId="76A9DD5B" w:rsidR="00036F67" w:rsidRPr="002D458C" w:rsidRDefault="00036F67" w:rsidP="00974454">
            <w:pPr>
              <w:jc w:val="center"/>
              <w:rPr>
                <w:rFonts w:ascii="Arial Narrow" w:hAnsi="Arial Narrow"/>
                <w:sz w:val="18"/>
                <w:szCs w:val="18"/>
              </w:rPr>
            </w:pPr>
            <w:r w:rsidRPr="002D458C">
              <w:rPr>
                <w:rFonts w:ascii="Arial Narrow" w:hAnsi="Arial Narrow"/>
                <w:sz w:val="18"/>
                <w:szCs w:val="18"/>
              </w:rPr>
              <w:t>1 710,67</w:t>
            </w:r>
          </w:p>
        </w:tc>
        <w:tc>
          <w:tcPr>
            <w:tcW w:w="278" w:type="pct"/>
            <w:shd w:val="clear" w:color="auto" w:fill="auto"/>
            <w:vAlign w:val="center"/>
            <w:hideMark/>
          </w:tcPr>
          <w:p w14:paraId="5E12D2AD" w14:textId="5E441AAC" w:rsidR="00036F67" w:rsidRPr="002D458C" w:rsidRDefault="00036F67" w:rsidP="00974454">
            <w:pPr>
              <w:jc w:val="center"/>
              <w:rPr>
                <w:rFonts w:ascii="Arial Narrow" w:hAnsi="Arial Narrow"/>
                <w:sz w:val="18"/>
                <w:szCs w:val="18"/>
              </w:rPr>
            </w:pPr>
            <w:r w:rsidRPr="002D458C">
              <w:rPr>
                <w:rFonts w:ascii="Arial Narrow" w:hAnsi="Arial Narrow"/>
                <w:sz w:val="18"/>
                <w:szCs w:val="18"/>
              </w:rPr>
              <w:t>36 870,23</w:t>
            </w:r>
          </w:p>
        </w:tc>
        <w:tc>
          <w:tcPr>
            <w:tcW w:w="262" w:type="pct"/>
            <w:shd w:val="clear" w:color="auto" w:fill="auto"/>
            <w:vAlign w:val="center"/>
            <w:hideMark/>
          </w:tcPr>
          <w:p w14:paraId="13291303" w14:textId="6663369D" w:rsidR="00036F67" w:rsidRPr="002D458C" w:rsidRDefault="00036F67" w:rsidP="00974454">
            <w:pPr>
              <w:jc w:val="center"/>
              <w:rPr>
                <w:rFonts w:ascii="Arial Narrow" w:hAnsi="Arial Narrow"/>
                <w:sz w:val="18"/>
                <w:szCs w:val="18"/>
              </w:rPr>
            </w:pPr>
            <w:r w:rsidRPr="002D458C">
              <w:rPr>
                <w:rFonts w:ascii="Arial Narrow" w:hAnsi="Arial Narrow"/>
                <w:sz w:val="18"/>
                <w:szCs w:val="18"/>
              </w:rPr>
              <w:t>2 393,65</w:t>
            </w:r>
          </w:p>
        </w:tc>
        <w:tc>
          <w:tcPr>
            <w:tcW w:w="262" w:type="pct"/>
            <w:shd w:val="clear" w:color="auto" w:fill="auto"/>
            <w:vAlign w:val="center"/>
            <w:hideMark/>
          </w:tcPr>
          <w:p w14:paraId="29CB1D9A" w14:textId="4C909037" w:rsidR="00036F67" w:rsidRPr="002D458C" w:rsidRDefault="00036F67" w:rsidP="00974454">
            <w:pPr>
              <w:jc w:val="center"/>
              <w:rPr>
                <w:rFonts w:ascii="Arial Narrow" w:hAnsi="Arial Narrow"/>
                <w:sz w:val="18"/>
                <w:szCs w:val="18"/>
              </w:rPr>
            </w:pPr>
            <w:r w:rsidRPr="002D458C">
              <w:rPr>
                <w:rFonts w:ascii="Arial Narrow" w:hAnsi="Arial Narrow"/>
                <w:sz w:val="18"/>
                <w:szCs w:val="18"/>
              </w:rPr>
              <w:t>8 060,87</w:t>
            </w:r>
          </w:p>
        </w:tc>
        <w:tc>
          <w:tcPr>
            <w:tcW w:w="287" w:type="pct"/>
            <w:shd w:val="clear" w:color="auto" w:fill="auto"/>
            <w:vAlign w:val="center"/>
            <w:hideMark/>
          </w:tcPr>
          <w:p w14:paraId="703B69AB" w14:textId="5D275CE8" w:rsidR="00036F67" w:rsidRPr="002D458C" w:rsidRDefault="00036F67" w:rsidP="00974454">
            <w:pPr>
              <w:jc w:val="center"/>
              <w:rPr>
                <w:rFonts w:ascii="Arial Narrow" w:hAnsi="Arial Narrow"/>
                <w:sz w:val="18"/>
                <w:szCs w:val="18"/>
              </w:rPr>
            </w:pPr>
            <w:r w:rsidRPr="002D458C">
              <w:rPr>
                <w:rFonts w:ascii="Arial Narrow" w:hAnsi="Arial Narrow"/>
                <w:sz w:val="18"/>
                <w:szCs w:val="18"/>
              </w:rPr>
              <w:t>56 998,51</w:t>
            </w:r>
          </w:p>
        </w:tc>
        <w:tc>
          <w:tcPr>
            <w:tcW w:w="272" w:type="pct"/>
            <w:shd w:val="clear" w:color="auto" w:fill="auto"/>
            <w:vAlign w:val="center"/>
            <w:hideMark/>
          </w:tcPr>
          <w:p w14:paraId="3251C553" w14:textId="63B0986A" w:rsidR="00036F67" w:rsidRPr="002D458C" w:rsidRDefault="00036F67" w:rsidP="00974454">
            <w:pPr>
              <w:jc w:val="center"/>
              <w:rPr>
                <w:rFonts w:ascii="Arial Narrow" w:hAnsi="Arial Narrow"/>
                <w:sz w:val="18"/>
                <w:szCs w:val="18"/>
              </w:rPr>
            </w:pPr>
            <w:r w:rsidRPr="002D458C">
              <w:rPr>
                <w:rFonts w:ascii="Arial Narrow" w:hAnsi="Arial Narrow"/>
                <w:sz w:val="18"/>
                <w:szCs w:val="18"/>
              </w:rPr>
              <w:t>70 144,94</w:t>
            </w:r>
          </w:p>
        </w:tc>
        <w:tc>
          <w:tcPr>
            <w:tcW w:w="297" w:type="pct"/>
            <w:shd w:val="clear" w:color="auto" w:fill="auto"/>
            <w:vAlign w:val="center"/>
            <w:hideMark/>
          </w:tcPr>
          <w:p w14:paraId="060BD2E7" w14:textId="08D409C8"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0EA6A1EA" w14:textId="4987E704" w:rsidR="00036F67" w:rsidRPr="002D458C" w:rsidRDefault="00036F67" w:rsidP="00974454">
            <w:pPr>
              <w:jc w:val="center"/>
              <w:rPr>
                <w:rFonts w:ascii="Arial Narrow" w:hAnsi="Arial Narrow"/>
                <w:sz w:val="18"/>
                <w:szCs w:val="18"/>
              </w:rPr>
            </w:pPr>
          </w:p>
        </w:tc>
      </w:tr>
      <w:tr w:rsidR="00036F67" w:rsidRPr="002D458C" w14:paraId="38036E37" w14:textId="77777777" w:rsidTr="00974454">
        <w:trPr>
          <w:trHeight w:val="57"/>
          <w:jc w:val="center"/>
        </w:trPr>
        <w:tc>
          <w:tcPr>
            <w:tcW w:w="5000" w:type="pct"/>
            <w:gridSpan w:val="17"/>
            <w:shd w:val="clear" w:color="auto" w:fill="auto"/>
            <w:vAlign w:val="center"/>
            <w:hideMark/>
          </w:tcPr>
          <w:p w14:paraId="3AA71CAA" w14:textId="4B1AA62A"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00FB1742">
              <w:rPr>
                <w:rFonts w:ascii="Arial Narrow" w:hAnsi="Arial Narrow"/>
                <w:sz w:val="18"/>
                <w:szCs w:val="18"/>
              </w:rPr>
              <w:t xml:space="preserve"> 500;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450;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315</w:t>
            </w:r>
            <w:r w:rsidRPr="002D458C">
              <w:rPr>
                <w:rFonts w:ascii="Arial Narrow" w:hAnsi="Arial Narrow"/>
                <w:sz w:val="18"/>
                <w:szCs w:val="18"/>
              </w:rPr>
              <w:t xml:space="preserve"> до перспективных объектов.</w:t>
            </w:r>
          </w:p>
        </w:tc>
      </w:tr>
      <w:tr w:rsidR="00974454" w:rsidRPr="002D458C" w14:paraId="20FF146D" w14:textId="77777777" w:rsidTr="00DE1FC7">
        <w:trPr>
          <w:trHeight w:val="57"/>
          <w:jc w:val="center"/>
        </w:trPr>
        <w:tc>
          <w:tcPr>
            <w:tcW w:w="153" w:type="pct"/>
            <w:shd w:val="clear" w:color="auto" w:fill="auto"/>
            <w:vAlign w:val="center"/>
          </w:tcPr>
          <w:p w14:paraId="76A80041" w14:textId="5AA9C641"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284B16E6" w14:textId="7A516C38" w:rsidR="00FB1742"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00FB1742" w:rsidRPr="002D458C">
              <w:rPr>
                <w:rFonts w:ascii="Arial Narrow" w:hAnsi="Arial Narrow"/>
                <w:sz w:val="18"/>
                <w:szCs w:val="18"/>
              </w:rPr>
              <w:t>Ду</w:t>
            </w:r>
            <w:proofErr w:type="spellEnd"/>
            <w:r w:rsidR="00FB1742">
              <w:rPr>
                <w:rFonts w:ascii="Arial Narrow" w:hAnsi="Arial Narrow"/>
                <w:sz w:val="18"/>
                <w:szCs w:val="18"/>
              </w:rPr>
              <w:t xml:space="preserve"> 500;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450;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315</w:t>
            </w:r>
            <w:r w:rsidR="00FB1742" w:rsidRPr="002D458C">
              <w:rPr>
                <w:rFonts w:ascii="Arial Narrow" w:hAnsi="Arial Narrow"/>
                <w:sz w:val="18"/>
                <w:szCs w:val="18"/>
              </w:rPr>
              <w:t xml:space="preserve"> </w:t>
            </w:r>
            <w:r w:rsidRPr="002D458C">
              <w:rPr>
                <w:rFonts w:ascii="Arial Narrow" w:hAnsi="Arial Narrow"/>
                <w:sz w:val="18"/>
                <w:szCs w:val="18"/>
              </w:rPr>
              <w:t xml:space="preserve">до </w:t>
            </w:r>
          </w:p>
          <w:p w14:paraId="261EBA5F" w14:textId="419FBE0F" w:rsidR="00036F67" w:rsidRPr="002D458C" w:rsidRDefault="00036F67" w:rsidP="00974454">
            <w:pPr>
              <w:jc w:val="center"/>
              <w:rPr>
                <w:rFonts w:ascii="Arial Narrow" w:hAnsi="Arial Narrow"/>
                <w:sz w:val="18"/>
                <w:szCs w:val="18"/>
              </w:rPr>
            </w:pPr>
            <w:r w:rsidRPr="002D458C">
              <w:rPr>
                <w:rFonts w:ascii="Arial Narrow" w:hAnsi="Arial Narrow"/>
                <w:sz w:val="18"/>
                <w:szCs w:val="18"/>
              </w:rPr>
              <w:t>№ 32, 33, 34, 35, 37, 38, 41, 53, 57, 60, 61, 63, 65, 66, 67, 95</w:t>
            </w:r>
            <w:r w:rsidRPr="002D458C">
              <w:rPr>
                <w:rFonts w:ascii="Arial Narrow" w:hAnsi="Arial Narrow"/>
                <w:sz w:val="18"/>
                <w:szCs w:val="18"/>
              </w:rPr>
              <w:br/>
              <w:t>ГРП 141, 143, 144, 145, 156, 157, 158, 159, 160, 161, 162, 163, 164, 165, 166, 167, 168, 169, 196, 197, 198, 199</w:t>
            </w:r>
          </w:p>
        </w:tc>
        <w:tc>
          <w:tcPr>
            <w:tcW w:w="297" w:type="pct"/>
            <w:shd w:val="clear" w:color="auto" w:fill="auto"/>
            <w:vAlign w:val="center"/>
            <w:hideMark/>
          </w:tcPr>
          <w:p w14:paraId="03E092A0" w14:textId="59D32354" w:rsidR="00036F67" w:rsidRPr="002D458C" w:rsidRDefault="00036F67" w:rsidP="00974454">
            <w:pPr>
              <w:jc w:val="center"/>
              <w:rPr>
                <w:rFonts w:ascii="Arial Narrow" w:hAnsi="Arial Narrow"/>
                <w:sz w:val="18"/>
                <w:szCs w:val="18"/>
              </w:rPr>
            </w:pPr>
            <w:r w:rsidRPr="002D458C">
              <w:rPr>
                <w:rFonts w:ascii="Arial Narrow" w:hAnsi="Arial Narrow"/>
                <w:sz w:val="18"/>
                <w:szCs w:val="18"/>
              </w:rPr>
              <w:t>59,22</w:t>
            </w:r>
          </w:p>
        </w:tc>
        <w:tc>
          <w:tcPr>
            <w:tcW w:w="429" w:type="pct"/>
            <w:shd w:val="clear" w:color="auto" w:fill="auto"/>
            <w:vAlign w:val="center"/>
            <w:hideMark/>
          </w:tcPr>
          <w:p w14:paraId="5965BBDF" w14:textId="13FF360B" w:rsidR="00036F67" w:rsidRPr="002D458C" w:rsidRDefault="00036F67" w:rsidP="00974454">
            <w:pPr>
              <w:jc w:val="center"/>
              <w:rPr>
                <w:rFonts w:ascii="Arial Narrow" w:hAnsi="Arial Narrow"/>
                <w:sz w:val="18"/>
                <w:szCs w:val="18"/>
              </w:rPr>
            </w:pPr>
            <w:r w:rsidRPr="002D458C">
              <w:rPr>
                <w:rFonts w:ascii="Arial Narrow" w:hAnsi="Arial Narrow"/>
                <w:sz w:val="18"/>
                <w:szCs w:val="18"/>
              </w:rPr>
              <w:t>/ 250×22,7 переход а/д футляр 10 м – 52 шт., переход а/д футляр 20 м 8 шт., переход ж/д футляр 50 м – 2 шт.</w:t>
            </w:r>
          </w:p>
        </w:tc>
        <w:tc>
          <w:tcPr>
            <w:tcW w:w="321" w:type="pct"/>
            <w:shd w:val="clear" w:color="auto" w:fill="auto"/>
            <w:vAlign w:val="center"/>
            <w:hideMark/>
          </w:tcPr>
          <w:p w14:paraId="2EE5393F" w14:textId="40C90662"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1 шт.</w:t>
            </w:r>
          </w:p>
        </w:tc>
        <w:tc>
          <w:tcPr>
            <w:tcW w:w="342" w:type="pct"/>
            <w:shd w:val="clear" w:color="auto" w:fill="auto"/>
            <w:vAlign w:val="center"/>
            <w:hideMark/>
          </w:tcPr>
          <w:p w14:paraId="2AD1FA8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5485FD2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334E1D75" w14:textId="4B56801F" w:rsidR="00036F67" w:rsidRPr="002D458C" w:rsidRDefault="00036F67" w:rsidP="00974454">
            <w:pPr>
              <w:jc w:val="center"/>
              <w:rPr>
                <w:rFonts w:ascii="Arial Narrow" w:hAnsi="Arial Narrow"/>
                <w:sz w:val="18"/>
                <w:szCs w:val="18"/>
              </w:rPr>
            </w:pPr>
            <w:r w:rsidRPr="002D458C">
              <w:rPr>
                <w:rFonts w:ascii="Arial Narrow" w:hAnsi="Arial Narrow"/>
                <w:sz w:val="18"/>
                <w:szCs w:val="18"/>
              </w:rPr>
              <w:t>7,98</w:t>
            </w:r>
          </w:p>
        </w:tc>
        <w:tc>
          <w:tcPr>
            <w:tcW w:w="271" w:type="pct"/>
            <w:shd w:val="clear" w:color="auto" w:fill="auto"/>
            <w:vAlign w:val="center"/>
            <w:hideMark/>
          </w:tcPr>
          <w:p w14:paraId="56CCEC3E" w14:textId="0A9F71EB" w:rsidR="00036F67" w:rsidRPr="002D458C" w:rsidRDefault="00036F67" w:rsidP="00974454">
            <w:pPr>
              <w:jc w:val="center"/>
              <w:rPr>
                <w:rFonts w:ascii="Arial Narrow" w:hAnsi="Arial Narrow"/>
                <w:sz w:val="18"/>
                <w:szCs w:val="18"/>
              </w:rPr>
            </w:pPr>
            <w:r w:rsidRPr="002D458C">
              <w:rPr>
                <w:rFonts w:ascii="Arial Narrow" w:hAnsi="Arial Narrow"/>
                <w:sz w:val="18"/>
                <w:szCs w:val="18"/>
              </w:rPr>
              <w:t>22,84</w:t>
            </w:r>
          </w:p>
        </w:tc>
        <w:tc>
          <w:tcPr>
            <w:tcW w:w="301" w:type="pct"/>
            <w:shd w:val="clear" w:color="auto" w:fill="auto"/>
            <w:vAlign w:val="center"/>
            <w:hideMark/>
          </w:tcPr>
          <w:p w14:paraId="0E8FDF18" w14:textId="7383E1CC" w:rsidR="00036F67" w:rsidRPr="002D458C" w:rsidRDefault="00036F67" w:rsidP="00974454">
            <w:pPr>
              <w:jc w:val="center"/>
              <w:rPr>
                <w:rFonts w:ascii="Arial Narrow" w:hAnsi="Arial Narrow"/>
                <w:sz w:val="18"/>
                <w:szCs w:val="18"/>
              </w:rPr>
            </w:pPr>
            <w:r w:rsidRPr="002D458C">
              <w:rPr>
                <w:rFonts w:ascii="Arial Narrow" w:hAnsi="Arial Narrow"/>
                <w:sz w:val="18"/>
                <w:szCs w:val="18"/>
              </w:rPr>
              <w:t>36,01</w:t>
            </w:r>
          </w:p>
        </w:tc>
        <w:tc>
          <w:tcPr>
            <w:tcW w:w="278" w:type="pct"/>
            <w:shd w:val="clear" w:color="auto" w:fill="auto"/>
            <w:vAlign w:val="center"/>
            <w:hideMark/>
          </w:tcPr>
          <w:p w14:paraId="406E43A8" w14:textId="5D84215D" w:rsidR="00036F67" w:rsidRPr="002D458C" w:rsidRDefault="00036F67" w:rsidP="00974454">
            <w:pPr>
              <w:jc w:val="center"/>
              <w:rPr>
                <w:rFonts w:ascii="Arial Narrow" w:hAnsi="Arial Narrow"/>
                <w:sz w:val="18"/>
                <w:szCs w:val="18"/>
              </w:rPr>
            </w:pPr>
            <w:r w:rsidRPr="002D458C">
              <w:rPr>
                <w:rFonts w:ascii="Arial Narrow" w:hAnsi="Arial Narrow"/>
                <w:sz w:val="18"/>
                <w:szCs w:val="18"/>
              </w:rPr>
              <w:t>10 243,93</w:t>
            </w:r>
          </w:p>
        </w:tc>
        <w:tc>
          <w:tcPr>
            <w:tcW w:w="262" w:type="pct"/>
            <w:shd w:val="clear" w:color="auto" w:fill="auto"/>
            <w:vAlign w:val="center"/>
            <w:hideMark/>
          </w:tcPr>
          <w:p w14:paraId="612656C0" w14:textId="08014095" w:rsidR="00036F67" w:rsidRPr="002D458C" w:rsidRDefault="00036F67" w:rsidP="00974454">
            <w:pPr>
              <w:jc w:val="center"/>
              <w:rPr>
                <w:rFonts w:ascii="Arial Narrow" w:hAnsi="Arial Narrow"/>
                <w:sz w:val="18"/>
                <w:szCs w:val="18"/>
              </w:rPr>
            </w:pPr>
            <w:r w:rsidRPr="002D458C">
              <w:rPr>
                <w:rFonts w:ascii="Arial Narrow" w:hAnsi="Arial Narrow"/>
                <w:sz w:val="18"/>
                <w:szCs w:val="18"/>
              </w:rPr>
              <w:t>22,56</w:t>
            </w:r>
          </w:p>
        </w:tc>
        <w:tc>
          <w:tcPr>
            <w:tcW w:w="262" w:type="pct"/>
            <w:shd w:val="clear" w:color="auto" w:fill="auto"/>
            <w:vAlign w:val="center"/>
            <w:hideMark/>
          </w:tcPr>
          <w:p w14:paraId="16DAF1F9" w14:textId="1F5F3444" w:rsidR="00036F67" w:rsidRPr="002D458C" w:rsidRDefault="00036F67" w:rsidP="00974454">
            <w:pPr>
              <w:jc w:val="center"/>
              <w:rPr>
                <w:rFonts w:ascii="Arial Narrow" w:hAnsi="Arial Narrow"/>
                <w:sz w:val="18"/>
                <w:szCs w:val="18"/>
              </w:rPr>
            </w:pPr>
            <w:r w:rsidRPr="002D458C">
              <w:rPr>
                <w:rFonts w:ascii="Arial Narrow" w:hAnsi="Arial Narrow"/>
                <w:sz w:val="18"/>
                <w:szCs w:val="18"/>
              </w:rPr>
              <w:t>1 216,98</w:t>
            </w:r>
          </w:p>
        </w:tc>
        <w:tc>
          <w:tcPr>
            <w:tcW w:w="287" w:type="pct"/>
            <w:shd w:val="clear" w:color="auto" w:fill="auto"/>
            <w:vAlign w:val="center"/>
            <w:hideMark/>
          </w:tcPr>
          <w:p w14:paraId="68819859" w14:textId="13964DE3" w:rsidR="00036F67" w:rsidRPr="002D458C" w:rsidRDefault="00036F67" w:rsidP="00974454">
            <w:pPr>
              <w:jc w:val="center"/>
              <w:rPr>
                <w:rFonts w:ascii="Arial Narrow" w:hAnsi="Arial Narrow"/>
                <w:sz w:val="18"/>
                <w:szCs w:val="18"/>
              </w:rPr>
            </w:pPr>
            <w:r w:rsidRPr="002D458C">
              <w:rPr>
                <w:rFonts w:ascii="Arial Narrow" w:hAnsi="Arial Narrow"/>
                <w:sz w:val="18"/>
                <w:szCs w:val="18"/>
              </w:rPr>
              <w:t>11 550,30</w:t>
            </w:r>
          </w:p>
        </w:tc>
        <w:tc>
          <w:tcPr>
            <w:tcW w:w="272" w:type="pct"/>
            <w:shd w:val="clear" w:color="auto" w:fill="auto"/>
            <w:vAlign w:val="center"/>
            <w:hideMark/>
          </w:tcPr>
          <w:p w14:paraId="4EBE85B1" w14:textId="393C9089" w:rsidR="00036F67" w:rsidRPr="002D458C" w:rsidRDefault="00036F67" w:rsidP="00974454">
            <w:pPr>
              <w:jc w:val="center"/>
              <w:rPr>
                <w:rFonts w:ascii="Arial Narrow" w:hAnsi="Arial Narrow"/>
                <w:sz w:val="18"/>
                <w:szCs w:val="18"/>
              </w:rPr>
            </w:pPr>
            <w:r w:rsidRPr="002D458C">
              <w:rPr>
                <w:rFonts w:ascii="Arial Narrow" w:hAnsi="Arial Narrow"/>
                <w:sz w:val="18"/>
                <w:szCs w:val="18"/>
              </w:rPr>
              <w:t>529,36</w:t>
            </w:r>
          </w:p>
        </w:tc>
        <w:tc>
          <w:tcPr>
            <w:tcW w:w="297" w:type="pct"/>
            <w:shd w:val="clear" w:color="auto" w:fill="auto"/>
            <w:vAlign w:val="center"/>
            <w:hideMark/>
          </w:tcPr>
          <w:p w14:paraId="7E1BBEB3"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c>
          <w:tcPr>
            <w:tcW w:w="294" w:type="pct"/>
            <w:shd w:val="clear" w:color="auto" w:fill="auto"/>
            <w:vAlign w:val="center"/>
            <w:hideMark/>
          </w:tcPr>
          <w:p w14:paraId="096FCC5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2030</w:t>
            </w:r>
          </w:p>
        </w:tc>
      </w:tr>
      <w:tr w:rsidR="00974454" w:rsidRPr="002D458C" w14:paraId="6BA94679" w14:textId="77777777" w:rsidTr="00DE1FC7">
        <w:trPr>
          <w:trHeight w:val="57"/>
          <w:jc w:val="center"/>
        </w:trPr>
        <w:tc>
          <w:tcPr>
            <w:tcW w:w="153" w:type="pct"/>
            <w:shd w:val="clear" w:color="auto" w:fill="auto"/>
            <w:vAlign w:val="center"/>
          </w:tcPr>
          <w:p w14:paraId="74BF65DF" w14:textId="3E27859A"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3E7F0D67" w14:textId="77777777" w:rsidR="00FB1742" w:rsidRDefault="00036F67" w:rsidP="00FB1742">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00FB1742" w:rsidRPr="002D458C">
              <w:rPr>
                <w:rFonts w:ascii="Arial Narrow" w:hAnsi="Arial Narrow"/>
                <w:sz w:val="18"/>
                <w:szCs w:val="18"/>
              </w:rPr>
              <w:t>Ду</w:t>
            </w:r>
            <w:proofErr w:type="spellEnd"/>
            <w:r w:rsidR="00FB1742">
              <w:rPr>
                <w:rFonts w:ascii="Arial Narrow" w:hAnsi="Arial Narrow"/>
                <w:sz w:val="18"/>
                <w:szCs w:val="18"/>
              </w:rPr>
              <w:t xml:space="preserve"> 500;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450;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315 </w:t>
            </w:r>
            <w:r w:rsidRPr="002D458C">
              <w:rPr>
                <w:rFonts w:ascii="Arial Narrow" w:hAnsi="Arial Narrow"/>
                <w:sz w:val="18"/>
                <w:szCs w:val="18"/>
              </w:rPr>
              <w:t>до</w:t>
            </w:r>
          </w:p>
          <w:p w14:paraId="6DB418C4" w14:textId="05A24D60" w:rsidR="00036F67" w:rsidRPr="002D458C" w:rsidRDefault="00036F67" w:rsidP="00FB1742">
            <w:pPr>
              <w:jc w:val="center"/>
              <w:rPr>
                <w:rFonts w:ascii="Arial Narrow" w:hAnsi="Arial Narrow"/>
                <w:sz w:val="18"/>
                <w:szCs w:val="18"/>
              </w:rPr>
            </w:pPr>
            <w:r w:rsidRPr="002D458C">
              <w:rPr>
                <w:rFonts w:ascii="Arial Narrow" w:hAnsi="Arial Narrow"/>
                <w:sz w:val="18"/>
                <w:szCs w:val="18"/>
              </w:rPr>
              <w:t xml:space="preserve"> № 32, 33, 34, 35, 37, 38, 41, 53, 57, 60, 61, 63, 65, 66, 67, 95</w:t>
            </w:r>
            <w:r w:rsidRPr="002D458C">
              <w:rPr>
                <w:rFonts w:ascii="Arial Narrow" w:hAnsi="Arial Narrow"/>
                <w:sz w:val="18"/>
                <w:szCs w:val="18"/>
              </w:rPr>
              <w:br/>
              <w:t>ГРП 141, 143, 144, 145, 156, 157, 158, 159, 160, 161, 162, 163, 164, 165, 166, 167, 168, 169, 196, 197, 198, 199</w:t>
            </w:r>
          </w:p>
        </w:tc>
        <w:tc>
          <w:tcPr>
            <w:tcW w:w="297" w:type="pct"/>
            <w:shd w:val="clear" w:color="auto" w:fill="auto"/>
            <w:vAlign w:val="center"/>
            <w:hideMark/>
          </w:tcPr>
          <w:p w14:paraId="312701AD" w14:textId="02BB1183"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1 182,16</w:t>
            </w:r>
          </w:p>
        </w:tc>
        <w:tc>
          <w:tcPr>
            <w:tcW w:w="429" w:type="pct"/>
            <w:shd w:val="clear" w:color="auto" w:fill="auto"/>
            <w:vAlign w:val="center"/>
            <w:hideMark/>
          </w:tcPr>
          <w:p w14:paraId="40782808" w14:textId="5D9B6EA8" w:rsidR="00036F67" w:rsidRPr="002D458C" w:rsidRDefault="00036F67" w:rsidP="00974454">
            <w:pPr>
              <w:jc w:val="center"/>
              <w:rPr>
                <w:rFonts w:ascii="Arial Narrow" w:hAnsi="Arial Narrow"/>
                <w:sz w:val="18"/>
                <w:szCs w:val="18"/>
              </w:rPr>
            </w:pPr>
            <w:r w:rsidRPr="002D458C">
              <w:rPr>
                <w:rFonts w:ascii="Arial Narrow" w:hAnsi="Arial Narrow"/>
                <w:sz w:val="18"/>
                <w:szCs w:val="18"/>
              </w:rPr>
              <w:t>/ 225×20,5</w:t>
            </w:r>
          </w:p>
        </w:tc>
        <w:tc>
          <w:tcPr>
            <w:tcW w:w="321" w:type="pct"/>
            <w:shd w:val="clear" w:color="auto" w:fill="auto"/>
            <w:vAlign w:val="center"/>
            <w:hideMark/>
          </w:tcPr>
          <w:p w14:paraId="5CA4A11B" w14:textId="2EF11959"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1 шт.</w:t>
            </w:r>
          </w:p>
        </w:tc>
        <w:tc>
          <w:tcPr>
            <w:tcW w:w="342" w:type="pct"/>
            <w:shd w:val="clear" w:color="auto" w:fill="auto"/>
            <w:vAlign w:val="center"/>
            <w:hideMark/>
          </w:tcPr>
          <w:p w14:paraId="32C57FB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5DC199CC"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67360CC9" w14:textId="551461B6" w:rsidR="00036F67" w:rsidRPr="002D458C" w:rsidRDefault="00036F67" w:rsidP="00974454">
            <w:pPr>
              <w:jc w:val="center"/>
              <w:rPr>
                <w:rFonts w:ascii="Arial Narrow" w:hAnsi="Arial Narrow"/>
                <w:sz w:val="18"/>
                <w:szCs w:val="18"/>
              </w:rPr>
            </w:pPr>
            <w:r w:rsidRPr="002D458C">
              <w:rPr>
                <w:rFonts w:ascii="Arial Narrow" w:hAnsi="Arial Narrow"/>
                <w:sz w:val="18"/>
                <w:szCs w:val="18"/>
              </w:rPr>
              <w:t>159,35</w:t>
            </w:r>
          </w:p>
        </w:tc>
        <w:tc>
          <w:tcPr>
            <w:tcW w:w="271" w:type="pct"/>
            <w:shd w:val="clear" w:color="auto" w:fill="auto"/>
            <w:vAlign w:val="center"/>
            <w:hideMark/>
          </w:tcPr>
          <w:p w14:paraId="1F956785" w14:textId="2774583A" w:rsidR="00036F67" w:rsidRPr="002D458C" w:rsidRDefault="00036F67" w:rsidP="00974454">
            <w:pPr>
              <w:jc w:val="center"/>
              <w:rPr>
                <w:rFonts w:ascii="Arial Narrow" w:hAnsi="Arial Narrow"/>
                <w:sz w:val="18"/>
                <w:szCs w:val="18"/>
              </w:rPr>
            </w:pPr>
            <w:r w:rsidRPr="002D458C">
              <w:rPr>
                <w:rFonts w:ascii="Arial Narrow" w:hAnsi="Arial Narrow"/>
                <w:sz w:val="18"/>
                <w:szCs w:val="18"/>
              </w:rPr>
              <w:t>455,85</w:t>
            </w:r>
          </w:p>
        </w:tc>
        <w:tc>
          <w:tcPr>
            <w:tcW w:w="301" w:type="pct"/>
            <w:shd w:val="clear" w:color="auto" w:fill="auto"/>
            <w:vAlign w:val="center"/>
            <w:hideMark/>
          </w:tcPr>
          <w:p w14:paraId="41B10D64" w14:textId="281B60FF" w:rsidR="00036F67" w:rsidRPr="002D458C" w:rsidRDefault="00036F67" w:rsidP="00974454">
            <w:pPr>
              <w:jc w:val="center"/>
              <w:rPr>
                <w:rFonts w:ascii="Arial Narrow" w:hAnsi="Arial Narrow"/>
                <w:sz w:val="18"/>
                <w:szCs w:val="18"/>
              </w:rPr>
            </w:pPr>
            <w:r w:rsidRPr="002D458C">
              <w:rPr>
                <w:rFonts w:ascii="Arial Narrow" w:hAnsi="Arial Narrow"/>
                <w:sz w:val="18"/>
                <w:szCs w:val="18"/>
              </w:rPr>
              <w:t>150,29</w:t>
            </w:r>
          </w:p>
        </w:tc>
        <w:tc>
          <w:tcPr>
            <w:tcW w:w="278" w:type="pct"/>
            <w:shd w:val="clear" w:color="auto" w:fill="auto"/>
            <w:vAlign w:val="center"/>
            <w:hideMark/>
          </w:tcPr>
          <w:p w14:paraId="405B9862" w14:textId="612E6F3C" w:rsidR="00036F67" w:rsidRPr="002D458C" w:rsidRDefault="00036F67" w:rsidP="00974454">
            <w:pPr>
              <w:jc w:val="center"/>
              <w:rPr>
                <w:rFonts w:ascii="Arial Narrow" w:hAnsi="Arial Narrow"/>
                <w:sz w:val="18"/>
                <w:szCs w:val="18"/>
              </w:rPr>
            </w:pPr>
            <w:r w:rsidRPr="002D458C">
              <w:rPr>
                <w:rFonts w:ascii="Arial Narrow" w:hAnsi="Arial Narrow"/>
                <w:sz w:val="18"/>
                <w:szCs w:val="18"/>
              </w:rPr>
              <w:t>679,15</w:t>
            </w:r>
          </w:p>
        </w:tc>
        <w:tc>
          <w:tcPr>
            <w:tcW w:w="262" w:type="pct"/>
            <w:shd w:val="clear" w:color="auto" w:fill="auto"/>
            <w:vAlign w:val="center"/>
            <w:hideMark/>
          </w:tcPr>
          <w:p w14:paraId="14F1C664" w14:textId="1BB90397" w:rsidR="00036F67" w:rsidRPr="002D458C" w:rsidRDefault="00036F67" w:rsidP="00974454">
            <w:pPr>
              <w:jc w:val="center"/>
              <w:rPr>
                <w:rFonts w:ascii="Arial Narrow" w:hAnsi="Arial Narrow"/>
                <w:sz w:val="18"/>
                <w:szCs w:val="18"/>
              </w:rPr>
            </w:pPr>
            <w:r w:rsidRPr="002D458C">
              <w:rPr>
                <w:rFonts w:ascii="Arial Narrow" w:hAnsi="Arial Narrow"/>
                <w:sz w:val="18"/>
                <w:szCs w:val="18"/>
              </w:rPr>
              <w:t>258,36</w:t>
            </w:r>
          </w:p>
        </w:tc>
        <w:tc>
          <w:tcPr>
            <w:tcW w:w="262" w:type="pct"/>
            <w:shd w:val="clear" w:color="auto" w:fill="auto"/>
            <w:vAlign w:val="center"/>
            <w:hideMark/>
          </w:tcPr>
          <w:p w14:paraId="1A549531" w14:textId="4E48E8E5" w:rsidR="00036F67" w:rsidRPr="002D458C" w:rsidRDefault="00036F67" w:rsidP="00974454">
            <w:pPr>
              <w:jc w:val="center"/>
              <w:rPr>
                <w:rFonts w:ascii="Arial Narrow" w:hAnsi="Arial Narrow"/>
                <w:sz w:val="18"/>
                <w:szCs w:val="18"/>
              </w:rPr>
            </w:pPr>
            <w:r w:rsidRPr="002D458C">
              <w:rPr>
                <w:rFonts w:ascii="Arial Narrow" w:hAnsi="Arial Narrow"/>
                <w:sz w:val="18"/>
                <w:szCs w:val="18"/>
              </w:rPr>
              <w:t>229,21</w:t>
            </w:r>
          </w:p>
        </w:tc>
        <w:tc>
          <w:tcPr>
            <w:tcW w:w="287" w:type="pct"/>
            <w:shd w:val="clear" w:color="auto" w:fill="auto"/>
            <w:vAlign w:val="center"/>
            <w:hideMark/>
          </w:tcPr>
          <w:p w14:paraId="39EC2862" w14:textId="5ECB038F" w:rsidR="00036F67" w:rsidRPr="002D458C" w:rsidRDefault="00036F67" w:rsidP="00974454">
            <w:pPr>
              <w:jc w:val="center"/>
              <w:rPr>
                <w:rFonts w:ascii="Arial Narrow" w:hAnsi="Arial Narrow"/>
                <w:sz w:val="18"/>
                <w:szCs w:val="18"/>
              </w:rPr>
            </w:pPr>
            <w:r w:rsidRPr="002D458C">
              <w:rPr>
                <w:rFonts w:ascii="Arial Narrow" w:hAnsi="Arial Narrow"/>
                <w:sz w:val="18"/>
                <w:szCs w:val="18"/>
              </w:rPr>
              <w:t>1 932,22</w:t>
            </w:r>
          </w:p>
        </w:tc>
        <w:tc>
          <w:tcPr>
            <w:tcW w:w="272" w:type="pct"/>
            <w:shd w:val="clear" w:color="auto" w:fill="auto"/>
            <w:vAlign w:val="center"/>
            <w:hideMark/>
          </w:tcPr>
          <w:p w14:paraId="33D5F831" w14:textId="1AA82755" w:rsidR="00036F67" w:rsidRPr="002D458C" w:rsidRDefault="00036F67" w:rsidP="00974454">
            <w:pPr>
              <w:jc w:val="center"/>
              <w:rPr>
                <w:rFonts w:ascii="Arial Narrow" w:hAnsi="Arial Narrow"/>
                <w:sz w:val="18"/>
                <w:szCs w:val="18"/>
              </w:rPr>
            </w:pPr>
            <w:r w:rsidRPr="002D458C">
              <w:rPr>
                <w:rFonts w:ascii="Arial Narrow" w:hAnsi="Arial Narrow"/>
                <w:sz w:val="18"/>
                <w:szCs w:val="18"/>
              </w:rPr>
              <w:t>9 073,84</w:t>
            </w:r>
          </w:p>
        </w:tc>
        <w:tc>
          <w:tcPr>
            <w:tcW w:w="297" w:type="pct"/>
            <w:shd w:val="clear" w:color="auto" w:fill="auto"/>
            <w:vAlign w:val="center"/>
            <w:hideMark/>
          </w:tcPr>
          <w:p w14:paraId="329F394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c>
          <w:tcPr>
            <w:tcW w:w="294" w:type="pct"/>
            <w:shd w:val="clear" w:color="auto" w:fill="auto"/>
            <w:vAlign w:val="center"/>
            <w:hideMark/>
          </w:tcPr>
          <w:p w14:paraId="2166467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2030</w:t>
            </w:r>
          </w:p>
        </w:tc>
      </w:tr>
      <w:tr w:rsidR="00974454" w:rsidRPr="002D458C" w14:paraId="39576944" w14:textId="77777777" w:rsidTr="00DE1FC7">
        <w:trPr>
          <w:trHeight w:val="57"/>
          <w:jc w:val="center"/>
        </w:trPr>
        <w:tc>
          <w:tcPr>
            <w:tcW w:w="153" w:type="pct"/>
            <w:shd w:val="clear" w:color="auto" w:fill="auto"/>
            <w:vAlign w:val="center"/>
          </w:tcPr>
          <w:p w14:paraId="58017F99" w14:textId="0D3D448F"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21272D95" w14:textId="770C77C1" w:rsidR="00FB1742"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00FB1742" w:rsidRPr="002D458C">
              <w:rPr>
                <w:rFonts w:ascii="Arial Narrow" w:hAnsi="Arial Narrow"/>
                <w:sz w:val="18"/>
                <w:szCs w:val="18"/>
              </w:rPr>
              <w:t>Ду</w:t>
            </w:r>
            <w:proofErr w:type="spellEnd"/>
            <w:r w:rsidR="00FB1742">
              <w:rPr>
                <w:rFonts w:ascii="Arial Narrow" w:hAnsi="Arial Narrow"/>
                <w:sz w:val="18"/>
                <w:szCs w:val="18"/>
              </w:rPr>
              <w:t xml:space="preserve"> 500;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450;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315</w:t>
            </w:r>
            <w:r w:rsidR="00FB1742" w:rsidRPr="002D458C">
              <w:rPr>
                <w:rFonts w:ascii="Arial Narrow" w:hAnsi="Arial Narrow"/>
                <w:sz w:val="18"/>
                <w:szCs w:val="18"/>
              </w:rPr>
              <w:t xml:space="preserve"> </w:t>
            </w:r>
            <w:r w:rsidRPr="002D458C">
              <w:rPr>
                <w:rFonts w:ascii="Arial Narrow" w:hAnsi="Arial Narrow"/>
                <w:sz w:val="18"/>
                <w:szCs w:val="18"/>
              </w:rPr>
              <w:t>до</w:t>
            </w:r>
          </w:p>
          <w:p w14:paraId="4C89034C" w14:textId="5C14B316"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 32, 33, 34, 35, 37, 38, 41, 53, 57, 60, 61, 63, 65, 66, 67, 95</w:t>
            </w:r>
            <w:r w:rsidRPr="002D458C">
              <w:rPr>
                <w:rFonts w:ascii="Arial Narrow" w:hAnsi="Arial Narrow"/>
                <w:sz w:val="18"/>
                <w:szCs w:val="18"/>
              </w:rPr>
              <w:br/>
              <w:t>ГРП 141, 143, 144, 145, 156, 157, 158, 159, 160, 161, 162, 163, 164, 165, 166, 167, 168, 169, 196, 197, 198, 199</w:t>
            </w:r>
          </w:p>
        </w:tc>
        <w:tc>
          <w:tcPr>
            <w:tcW w:w="297" w:type="pct"/>
            <w:shd w:val="clear" w:color="auto" w:fill="auto"/>
            <w:vAlign w:val="center"/>
            <w:hideMark/>
          </w:tcPr>
          <w:p w14:paraId="3F5057F8" w14:textId="6573879C" w:rsidR="00036F67" w:rsidRPr="002D458C" w:rsidRDefault="00036F67" w:rsidP="00974454">
            <w:pPr>
              <w:jc w:val="center"/>
              <w:rPr>
                <w:rFonts w:ascii="Arial Narrow" w:hAnsi="Arial Narrow"/>
                <w:sz w:val="18"/>
                <w:szCs w:val="18"/>
              </w:rPr>
            </w:pPr>
            <w:r w:rsidRPr="002D458C">
              <w:rPr>
                <w:rFonts w:ascii="Arial Narrow" w:hAnsi="Arial Narrow"/>
                <w:sz w:val="18"/>
                <w:szCs w:val="18"/>
              </w:rPr>
              <w:t>7 223,31</w:t>
            </w:r>
          </w:p>
        </w:tc>
        <w:tc>
          <w:tcPr>
            <w:tcW w:w="429" w:type="pct"/>
            <w:shd w:val="clear" w:color="auto" w:fill="auto"/>
            <w:vAlign w:val="center"/>
            <w:hideMark/>
          </w:tcPr>
          <w:p w14:paraId="084BAB60" w14:textId="1C264D9B" w:rsidR="00036F67" w:rsidRPr="002D458C" w:rsidRDefault="00036F67" w:rsidP="00974454">
            <w:pPr>
              <w:jc w:val="center"/>
              <w:rPr>
                <w:rFonts w:ascii="Arial Narrow" w:hAnsi="Arial Narrow"/>
                <w:sz w:val="18"/>
                <w:szCs w:val="18"/>
              </w:rPr>
            </w:pPr>
            <w:r w:rsidRPr="002D458C">
              <w:rPr>
                <w:rFonts w:ascii="Arial Narrow" w:hAnsi="Arial Narrow"/>
                <w:sz w:val="18"/>
                <w:szCs w:val="18"/>
              </w:rPr>
              <w:t>/ 160×14,6</w:t>
            </w:r>
          </w:p>
        </w:tc>
        <w:tc>
          <w:tcPr>
            <w:tcW w:w="321" w:type="pct"/>
            <w:shd w:val="clear" w:color="auto" w:fill="auto"/>
            <w:vAlign w:val="center"/>
            <w:hideMark/>
          </w:tcPr>
          <w:p w14:paraId="59FA3307" w14:textId="047BF64C"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Ду150 – 6 шт.</w:t>
            </w:r>
          </w:p>
        </w:tc>
        <w:tc>
          <w:tcPr>
            <w:tcW w:w="342" w:type="pct"/>
            <w:shd w:val="clear" w:color="auto" w:fill="auto"/>
            <w:vAlign w:val="center"/>
            <w:hideMark/>
          </w:tcPr>
          <w:p w14:paraId="6E84736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A4B0FE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5CAEE038" w14:textId="1C65C50F" w:rsidR="00036F67" w:rsidRPr="002D458C" w:rsidRDefault="00036F67" w:rsidP="00974454">
            <w:pPr>
              <w:jc w:val="center"/>
              <w:rPr>
                <w:rFonts w:ascii="Arial Narrow" w:hAnsi="Arial Narrow"/>
                <w:sz w:val="18"/>
                <w:szCs w:val="18"/>
              </w:rPr>
            </w:pPr>
            <w:r w:rsidRPr="002D458C">
              <w:rPr>
                <w:rFonts w:ascii="Arial Narrow" w:hAnsi="Arial Narrow"/>
                <w:sz w:val="18"/>
                <w:szCs w:val="18"/>
              </w:rPr>
              <w:t>973,70</w:t>
            </w:r>
          </w:p>
        </w:tc>
        <w:tc>
          <w:tcPr>
            <w:tcW w:w="271" w:type="pct"/>
            <w:shd w:val="clear" w:color="auto" w:fill="auto"/>
            <w:vAlign w:val="center"/>
            <w:hideMark/>
          </w:tcPr>
          <w:p w14:paraId="3BDCBE7A" w14:textId="1504BD2E" w:rsidR="00036F67" w:rsidRPr="002D458C" w:rsidRDefault="00036F67" w:rsidP="00974454">
            <w:pPr>
              <w:jc w:val="center"/>
              <w:rPr>
                <w:rFonts w:ascii="Arial Narrow" w:hAnsi="Arial Narrow"/>
                <w:sz w:val="18"/>
                <w:szCs w:val="18"/>
              </w:rPr>
            </w:pPr>
            <w:r w:rsidRPr="002D458C">
              <w:rPr>
                <w:rFonts w:ascii="Arial Narrow" w:hAnsi="Arial Narrow"/>
                <w:sz w:val="18"/>
                <w:szCs w:val="18"/>
              </w:rPr>
              <w:t>2 785,36</w:t>
            </w:r>
          </w:p>
        </w:tc>
        <w:tc>
          <w:tcPr>
            <w:tcW w:w="301" w:type="pct"/>
            <w:shd w:val="clear" w:color="auto" w:fill="auto"/>
            <w:vAlign w:val="center"/>
            <w:hideMark/>
          </w:tcPr>
          <w:p w14:paraId="1E842B02" w14:textId="5FA441D8" w:rsidR="00036F67" w:rsidRPr="002D458C" w:rsidRDefault="00036F67" w:rsidP="00974454">
            <w:pPr>
              <w:jc w:val="center"/>
              <w:rPr>
                <w:rFonts w:ascii="Arial Narrow" w:hAnsi="Arial Narrow"/>
                <w:sz w:val="18"/>
                <w:szCs w:val="18"/>
              </w:rPr>
            </w:pPr>
            <w:r w:rsidRPr="002D458C">
              <w:rPr>
                <w:rFonts w:ascii="Arial Narrow" w:hAnsi="Arial Narrow"/>
                <w:sz w:val="18"/>
                <w:szCs w:val="18"/>
              </w:rPr>
              <w:t>712,44</w:t>
            </w:r>
          </w:p>
        </w:tc>
        <w:tc>
          <w:tcPr>
            <w:tcW w:w="278" w:type="pct"/>
            <w:shd w:val="clear" w:color="auto" w:fill="auto"/>
            <w:vAlign w:val="center"/>
            <w:hideMark/>
          </w:tcPr>
          <w:p w14:paraId="4F72B9A7" w14:textId="10AF50FD" w:rsidR="00036F67" w:rsidRPr="002D458C" w:rsidRDefault="00036F67" w:rsidP="00974454">
            <w:pPr>
              <w:jc w:val="center"/>
              <w:rPr>
                <w:rFonts w:ascii="Arial Narrow" w:hAnsi="Arial Narrow"/>
                <w:sz w:val="18"/>
                <w:szCs w:val="18"/>
              </w:rPr>
            </w:pPr>
            <w:r w:rsidRPr="002D458C">
              <w:rPr>
                <w:rFonts w:ascii="Arial Narrow" w:hAnsi="Arial Narrow"/>
                <w:sz w:val="18"/>
                <w:szCs w:val="18"/>
              </w:rPr>
              <w:t>5 156,99</w:t>
            </w:r>
          </w:p>
        </w:tc>
        <w:tc>
          <w:tcPr>
            <w:tcW w:w="262" w:type="pct"/>
            <w:shd w:val="clear" w:color="auto" w:fill="auto"/>
            <w:vAlign w:val="center"/>
            <w:hideMark/>
          </w:tcPr>
          <w:p w14:paraId="7F4911E8" w14:textId="3862B68D" w:rsidR="00036F67" w:rsidRPr="002D458C" w:rsidRDefault="00036F67" w:rsidP="00974454">
            <w:pPr>
              <w:jc w:val="center"/>
              <w:rPr>
                <w:rFonts w:ascii="Arial Narrow" w:hAnsi="Arial Narrow"/>
                <w:sz w:val="18"/>
                <w:szCs w:val="18"/>
              </w:rPr>
            </w:pPr>
            <w:r w:rsidRPr="002D458C">
              <w:rPr>
                <w:rFonts w:ascii="Arial Narrow" w:hAnsi="Arial Narrow"/>
                <w:sz w:val="18"/>
                <w:szCs w:val="18"/>
              </w:rPr>
              <w:t>744,50</w:t>
            </w:r>
          </w:p>
        </w:tc>
        <w:tc>
          <w:tcPr>
            <w:tcW w:w="262" w:type="pct"/>
            <w:shd w:val="clear" w:color="auto" w:fill="auto"/>
            <w:vAlign w:val="center"/>
            <w:hideMark/>
          </w:tcPr>
          <w:p w14:paraId="3140F41B" w14:textId="6F496659" w:rsidR="00036F67" w:rsidRPr="002D458C" w:rsidRDefault="00036F67" w:rsidP="00974454">
            <w:pPr>
              <w:jc w:val="center"/>
              <w:rPr>
                <w:rFonts w:ascii="Arial Narrow" w:hAnsi="Arial Narrow"/>
                <w:sz w:val="18"/>
                <w:szCs w:val="18"/>
              </w:rPr>
            </w:pPr>
            <w:r w:rsidRPr="002D458C">
              <w:rPr>
                <w:rFonts w:ascii="Arial Narrow" w:hAnsi="Arial Narrow"/>
                <w:sz w:val="18"/>
                <w:szCs w:val="18"/>
              </w:rPr>
              <w:t>654,42</w:t>
            </w:r>
          </w:p>
        </w:tc>
        <w:tc>
          <w:tcPr>
            <w:tcW w:w="287" w:type="pct"/>
            <w:shd w:val="clear" w:color="auto" w:fill="auto"/>
            <w:vAlign w:val="center"/>
            <w:hideMark/>
          </w:tcPr>
          <w:p w14:paraId="23E18F58" w14:textId="045D9070" w:rsidR="00036F67" w:rsidRPr="002D458C" w:rsidRDefault="00036F67" w:rsidP="00974454">
            <w:pPr>
              <w:jc w:val="center"/>
              <w:rPr>
                <w:rFonts w:ascii="Arial Narrow" w:hAnsi="Arial Narrow"/>
                <w:sz w:val="18"/>
                <w:szCs w:val="18"/>
              </w:rPr>
            </w:pPr>
            <w:r w:rsidRPr="002D458C">
              <w:rPr>
                <w:rFonts w:ascii="Arial Narrow" w:hAnsi="Arial Narrow"/>
                <w:sz w:val="18"/>
                <w:szCs w:val="18"/>
              </w:rPr>
              <w:t>11 027,41</w:t>
            </w:r>
          </w:p>
        </w:tc>
        <w:tc>
          <w:tcPr>
            <w:tcW w:w="272" w:type="pct"/>
            <w:shd w:val="clear" w:color="auto" w:fill="auto"/>
            <w:vAlign w:val="center"/>
            <w:hideMark/>
          </w:tcPr>
          <w:p w14:paraId="1F44ED26" w14:textId="46F9ED4A" w:rsidR="00036F67" w:rsidRPr="002D458C" w:rsidRDefault="00036F67" w:rsidP="00974454">
            <w:pPr>
              <w:jc w:val="center"/>
              <w:rPr>
                <w:rFonts w:ascii="Arial Narrow" w:hAnsi="Arial Narrow"/>
                <w:sz w:val="18"/>
                <w:szCs w:val="18"/>
              </w:rPr>
            </w:pPr>
            <w:r w:rsidRPr="002D458C">
              <w:rPr>
                <w:rFonts w:ascii="Arial Narrow" w:hAnsi="Arial Narrow"/>
                <w:sz w:val="18"/>
                <w:szCs w:val="18"/>
              </w:rPr>
              <w:t>46 203,03</w:t>
            </w:r>
          </w:p>
        </w:tc>
        <w:tc>
          <w:tcPr>
            <w:tcW w:w="297" w:type="pct"/>
            <w:shd w:val="clear" w:color="auto" w:fill="auto"/>
            <w:vAlign w:val="center"/>
            <w:hideMark/>
          </w:tcPr>
          <w:p w14:paraId="324A9DE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c>
          <w:tcPr>
            <w:tcW w:w="294" w:type="pct"/>
            <w:shd w:val="clear" w:color="auto" w:fill="auto"/>
            <w:vAlign w:val="center"/>
            <w:hideMark/>
          </w:tcPr>
          <w:p w14:paraId="73986B4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2030</w:t>
            </w:r>
          </w:p>
        </w:tc>
      </w:tr>
      <w:tr w:rsidR="00974454" w:rsidRPr="002D458C" w14:paraId="482242FF" w14:textId="77777777" w:rsidTr="00DE1FC7">
        <w:trPr>
          <w:trHeight w:val="57"/>
          <w:jc w:val="center"/>
        </w:trPr>
        <w:tc>
          <w:tcPr>
            <w:tcW w:w="153" w:type="pct"/>
            <w:shd w:val="clear" w:color="auto" w:fill="auto"/>
            <w:vAlign w:val="center"/>
          </w:tcPr>
          <w:p w14:paraId="696E28A6" w14:textId="027BCCBD"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7C6F6D96" w14:textId="59CC0442" w:rsidR="00FB1742" w:rsidRDefault="00036F67" w:rsidP="00FB1742">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00FB1742" w:rsidRPr="002D458C">
              <w:rPr>
                <w:rFonts w:ascii="Arial Narrow" w:hAnsi="Arial Narrow"/>
                <w:sz w:val="18"/>
                <w:szCs w:val="18"/>
              </w:rPr>
              <w:t>Ду</w:t>
            </w:r>
            <w:proofErr w:type="spellEnd"/>
            <w:r w:rsidR="00FB1742">
              <w:rPr>
                <w:rFonts w:ascii="Arial Narrow" w:hAnsi="Arial Narrow"/>
                <w:sz w:val="18"/>
                <w:szCs w:val="18"/>
              </w:rPr>
              <w:t xml:space="preserve"> 500;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450;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315</w:t>
            </w:r>
            <w:r w:rsidR="00FB1742" w:rsidRPr="002D458C">
              <w:rPr>
                <w:rFonts w:ascii="Arial Narrow" w:hAnsi="Arial Narrow"/>
                <w:sz w:val="18"/>
                <w:szCs w:val="18"/>
              </w:rPr>
              <w:t xml:space="preserve"> </w:t>
            </w:r>
            <w:r w:rsidRPr="002D458C">
              <w:rPr>
                <w:rFonts w:ascii="Arial Narrow" w:hAnsi="Arial Narrow"/>
                <w:sz w:val="18"/>
                <w:szCs w:val="18"/>
              </w:rPr>
              <w:t>до</w:t>
            </w:r>
          </w:p>
          <w:p w14:paraId="421A4511" w14:textId="7295EB43" w:rsidR="00036F67" w:rsidRPr="002D458C" w:rsidRDefault="00036F67" w:rsidP="00FB1742">
            <w:pPr>
              <w:jc w:val="center"/>
              <w:rPr>
                <w:rFonts w:ascii="Arial Narrow" w:hAnsi="Arial Narrow"/>
                <w:sz w:val="18"/>
                <w:szCs w:val="18"/>
              </w:rPr>
            </w:pPr>
            <w:r w:rsidRPr="002D458C">
              <w:rPr>
                <w:rFonts w:ascii="Arial Narrow" w:hAnsi="Arial Narrow"/>
                <w:sz w:val="18"/>
                <w:szCs w:val="18"/>
              </w:rPr>
              <w:t xml:space="preserve"> № 32, 33, 34, 35, 37, 38, 41, 53, 57, 60, 61, 63, 65, 66, 67, 95</w:t>
            </w:r>
            <w:r w:rsidRPr="002D458C">
              <w:rPr>
                <w:rFonts w:ascii="Arial Narrow" w:hAnsi="Arial Narrow"/>
                <w:sz w:val="18"/>
                <w:szCs w:val="18"/>
              </w:rPr>
              <w:br/>
              <w:t>ГРП 141 (226 м3/ч), 143 (75 м3/ч), 144 (216 м3/ч), 145 (95 м3/ч), 156 (50 м3/ч), 157 (86 м3/ч), 158 (121 м3/ч), 159 (42 м3/ч), 160 (176 м3/ч), 161 (42 м3/ч), 162 (71 м3/ч), 163 (274 м3/ч), 164 (33 м3/ч), 165 (113 м3/ч), 166 (91 м3/ч), 167 (158 м3/ч), 168 (244 м3/ч), 169 (465 м3/ч), 196 (75 м3/ч), 197 (125 м3/ч), 198 (91 м3/ч), 199 (50 м3/ч)</w:t>
            </w:r>
          </w:p>
        </w:tc>
        <w:tc>
          <w:tcPr>
            <w:tcW w:w="297" w:type="pct"/>
            <w:shd w:val="clear" w:color="auto" w:fill="auto"/>
            <w:vAlign w:val="center"/>
            <w:hideMark/>
          </w:tcPr>
          <w:p w14:paraId="04D87213" w14:textId="13863AAC" w:rsidR="00036F67" w:rsidRPr="002D458C" w:rsidRDefault="00036F67" w:rsidP="00974454">
            <w:pPr>
              <w:jc w:val="center"/>
              <w:rPr>
                <w:rFonts w:ascii="Arial Narrow" w:hAnsi="Arial Narrow"/>
                <w:sz w:val="18"/>
                <w:szCs w:val="18"/>
              </w:rPr>
            </w:pPr>
            <w:r w:rsidRPr="002D458C">
              <w:rPr>
                <w:rFonts w:ascii="Arial Narrow" w:hAnsi="Arial Narrow"/>
                <w:sz w:val="18"/>
                <w:szCs w:val="18"/>
              </w:rPr>
              <w:t>4 605,97</w:t>
            </w:r>
          </w:p>
        </w:tc>
        <w:tc>
          <w:tcPr>
            <w:tcW w:w="429" w:type="pct"/>
            <w:shd w:val="clear" w:color="auto" w:fill="auto"/>
            <w:vAlign w:val="center"/>
            <w:hideMark/>
          </w:tcPr>
          <w:p w14:paraId="7E9CEEA8" w14:textId="1F859A59"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657CA63B" w14:textId="637F1535"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6 шт.</w:t>
            </w:r>
          </w:p>
        </w:tc>
        <w:tc>
          <w:tcPr>
            <w:tcW w:w="342" w:type="pct"/>
            <w:shd w:val="clear" w:color="auto" w:fill="auto"/>
            <w:vAlign w:val="center"/>
            <w:hideMark/>
          </w:tcPr>
          <w:p w14:paraId="7A02015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39FB6E7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7DCA3DEB" w14:textId="261F4E5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1 534,67</w:t>
            </w:r>
          </w:p>
        </w:tc>
        <w:tc>
          <w:tcPr>
            <w:tcW w:w="271" w:type="pct"/>
            <w:shd w:val="clear" w:color="auto" w:fill="auto"/>
            <w:vAlign w:val="center"/>
            <w:hideMark/>
          </w:tcPr>
          <w:p w14:paraId="52B66D63" w14:textId="02AD5DCA" w:rsidR="00036F67" w:rsidRPr="002D458C" w:rsidRDefault="00036F67" w:rsidP="00974454">
            <w:pPr>
              <w:jc w:val="center"/>
              <w:rPr>
                <w:rFonts w:ascii="Arial Narrow" w:hAnsi="Arial Narrow"/>
                <w:sz w:val="18"/>
                <w:szCs w:val="18"/>
              </w:rPr>
            </w:pPr>
            <w:r w:rsidRPr="002D458C">
              <w:rPr>
                <w:rFonts w:ascii="Arial Narrow" w:hAnsi="Arial Narrow"/>
                <w:sz w:val="18"/>
                <w:szCs w:val="18"/>
              </w:rPr>
              <w:t>3 728,02</w:t>
            </w:r>
          </w:p>
        </w:tc>
        <w:tc>
          <w:tcPr>
            <w:tcW w:w="301" w:type="pct"/>
            <w:shd w:val="clear" w:color="auto" w:fill="auto"/>
            <w:vAlign w:val="center"/>
            <w:hideMark/>
          </w:tcPr>
          <w:p w14:paraId="3B8F431C" w14:textId="52D743D3" w:rsidR="00036F67" w:rsidRPr="002D458C" w:rsidRDefault="00036F67" w:rsidP="00974454">
            <w:pPr>
              <w:jc w:val="center"/>
              <w:rPr>
                <w:rFonts w:ascii="Arial Narrow" w:hAnsi="Arial Narrow"/>
                <w:sz w:val="18"/>
                <w:szCs w:val="18"/>
              </w:rPr>
            </w:pPr>
            <w:r w:rsidRPr="002D458C">
              <w:rPr>
                <w:rFonts w:ascii="Arial Narrow" w:hAnsi="Arial Narrow"/>
                <w:sz w:val="18"/>
                <w:szCs w:val="18"/>
              </w:rPr>
              <w:t>1 208,14</w:t>
            </w:r>
          </w:p>
        </w:tc>
        <w:tc>
          <w:tcPr>
            <w:tcW w:w="278" w:type="pct"/>
            <w:shd w:val="clear" w:color="auto" w:fill="auto"/>
            <w:vAlign w:val="center"/>
            <w:hideMark/>
          </w:tcPr>
          <w:p w14:paraId="020E6257" w14:textId="07CB8F5F" w:rsidR="00036F67" w:rsidRPr="002D458C" w:rsidRDefault="00036F67" w:rsidP="00974454">
            <w:pPr>
              <w:jc w:val="center"/>
              <w:rPr>
                <w:rFonts w:ascii="Arial Narrow" w:hAnsi="Arial Narrow"/>
                <w:sz w:val="18"/>
                <w:szCs w:val="18"/>
              </w:rPr>
            </w:pPr>
            <w:r w:rsidRPr="002D458C">
              <w:rPr>
                <w:rFonts w:ascii="Arial Narrow" w:hAnsi="Arial Narrow"/>
                <w:sz w:val="18"/>
                <w:szCs w:val="18"/>
              </w:rPr>
              <w:t>34 968,77</w:t>
            </w:r>
          </w:p>
        </w:tc>
        <w:tc>
          <w:tcPr>
            <w:tcW w:w="262" w:type="pct"/>
            <w:shd w:val="clear" w:color="auto" w:fill="auto"/>
            <w:vAlign w:val="center"/>
            <w:hideMark/>
          </w:tcPr>
          <w:p w14:paraId="7CDF5CEC" w14:textId="0E291B13" w:rsidR="00036F67" w:rsidRPr="002D458C" w:rsidRDefault="00036F67" w:rsidP="00974454">
            <w:pPr>
              <w:jc w:val="center"/>
              <w:rPr>
                <w:rFonts w:ascii="Arial Narrow" w:hAnsi="Arial Narrow"/>
                <w:sz w:val="18"/>
                <w:szCs w:val="18"/>
              </w:rPr>
            </w:pPr>
            <w:r w:rsidRPr="002D458C">
              <w:rPr>
                <w:rFonts w:ascii="Arial Narrow" w:hAnsi="Arial Narrow"/>
                <w:sz w:val="18"/>
                <w:szCs w:val="18"/>
              </w:rPr>
              <w:t>1 792,11</w:t>
            </w:r>
          </w:p>
        </w:tc>
        <w:tc>
          <w:tcPr>
            <w:tcW w:w="262" w:type="pct"/>
            <w:shd w:val="clear" w:color="auto" w:fill="auto"/>
            <w:vAlign w:val="center"/>
            <w:hideMark/>
          </w:tcPr>
          <w:p w14:paraId="1FFCC838" w14:textId="5A8D8C1B" w:rsidR="00036F67" w:rsidRPr="002D458C" w:rsidRDefault="00036F67" w:rsidP="00974454">
            <w:pPr>
              <w:jc w:val="center"/>
              <w:rPr>
                <w:rFonts w:ascii="Arial Narrow" w:hAnsi="Arial Narrow"/>
                <w:sz w:val="18"/>
                <w:szCs w:val="18"/>
              </w:rPr>
            </w:pPr>
            <w:r w:rsidRPr="002D458C">
              <w:rPr>
                <w:rFonts w:ascii="Arial Narrow" w:hAnsi="Arial Narrow"/>
                <w:sz w:val="18"/>
                <w:szCs w:val="18"/>
              </w:rPr>
              <w:t>9 313,66</w:t>
            </w:r>
          </w:p>
        </w:tc>
        <w:tc>
          <w:tcPr>
            <w:tcW w:w="287" w:type="pct"/>
            <w:shd w:val="clear" w:color="auto" w:fill="auto"/>
            <w:vAlign w:val="center"/>
            <w:hideMark/>
          </w:tcPr>
          <w:p w14:paraId="3F99C7E9" w14:textId="0474790D" w:rsidR="00036F67" w:rsidRPr="002D458C" w:rsidRDefault="00036F67" w:rsidP="00974454">
            <w:pPr>
              <w:jc w:val="center"/>
              <w:rPr>
                <w:rFonts w:ascii="Arial Narrow" w:hAnsi="Arial Narrow"/>
                <w:sz w:val="18"/>
                <w:szCs w:val="18"/>
              </w:rPr>
            </w:pPr>
            <w:r w:rsidRPr="002D458C">
              <w:rPr>
                <w:rFonts w:ascii="Arial Narrow" w:hAnsi="Arial Narrow"/>
                <w:sz w:val="18"/>
                <w:szCs w:val="18"/>
              </w:rPr>
              <w:t>52 545,37</w:t>
            </w:r>
          </w:p>
        </w:tc>
        <w:tc>
          <w:tcPr>
            <w:tcW w:w="272" w:type="pct"/>
            <w:shd w:val="clear" w:color="auto" w:fill="auto"/>
            <w:vAlign w:val="center"/>
            <w:hideMark/>
          </w:tcPr>
          <w:p w14:paraId="09971EFF" w14:textId="60EF6F63" w:rsidR="00036F67" w:rsidRPr="002D458C" w:rsidRDefault="00036F67" w:rsidP="00974454">
            <w:pPr>
              <w:jc w:val="center"/>
              <w:rPr>
                <w:rFonts w:ascii="Arial Narrow" w:hAnsi="Arial Narrow"/>
                <w:sz w:val="18"/>
                <w:szCs w:val="18"/>
              </w:rPr>
            </w:pPr>
            <w:r w:rsidRPr="002D458C">
              <w:rPr>
                <w:rFonts w:ascii="Arial Narrow" w:hAnsi="Arial Narrow"/>
                <w:sz w:val="18"/>
                <w:szCs w:val="18"/>
              </w:rPr>
              <w:t>29 854,83</w:t>
            </w:r>
          </w:p>
        </w:tc>
        <w:tc>
          <w:tcPr>
            <w:tcW w:w="297" w:type="pct"/>
            <w:shd w:val="clear" w:color="auto" w:fill="auto"/>
            <w:vAlign w:val="center"/>
            <w:hideMark/>
          </w:tcPr>
          <w:p w14:paraId="058CDEF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c>
          <w:tcPr>
            <w:tcW w:w="294" w:type="pct"/>
            <w:shd w:val="clear" w:color="auto" w:fill="auto"/>
            <w:vAlign w:val="center"/>
            <w:hideMark/>
          </w:tcPr>
          <w:p w14:paraId="0851E09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2030</w:t>
            </w:r>
          </w:p>
        </w:tc>
      </w:tr>
      <w:tr w:rsidR="00974454" w:rsidRPr="002D458C" w14:paraId="3192973B" w14:textId="77777777" w:rsidTr="00DE1FC7">
        <w:trPr>
          <w:trHeight w:val="57"/>
          <w:jc w:val="center"/>
        </w:trPr>
        <w:tc>
          <w:tcPr>
            <w:tcW w:w="153" w:type="pct"/>
            <w:shd w:val="clear" w:color="auto" w:fill="auto"/>
            <w:vAlign w:val="center"/>
          </w:tcPr>
          <w:p w14:paraId="6570FC50" w14:textId="626A1745"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3A8661BC" w14:textId="17BA9DCA" w:rsidR="00FB1742"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00FB1742" w:rsidRPr="002D458C">
              <w:rPr>
                <w:rFonts w:ascii="Arial Narrow" w:hAnsi="Arial Narrow"/>
                <w:sz w:val="18"/>
                <w:szCs w:val="18"/>
              </w:rPr>
              <w:t>Ду</w:t>
            </w:r>
            <w:proofErr w:type="spellEnd"/>
            <w:r w:rsidR="00FB1742">
              <w:rPr>
                <w:rFonts w:ascii="Arial Narrow" w:hAnsi="Arial Narrow"/>
                <w:sz w:val="18"/>
                <w:szCs w:val="18"/>
              </w:rPr>
              <w:t xml:space="preserve"> 500;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450;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400; </w:t>
            </w:r>
            <w:proofErr w:type="spellStart"/>
            <w:r w:rsidR="00FB1742">
              <w:rPr>
                <w:rFonts w:ascii="Arial Narrow" w:hAnsi="Arial Narrow"/>
                <w:sz w:val="18"/>
                <w:szCs w:val="18"/>
              </w:rPr>
              <w:t>Ду</w:t>
            </w:r>
            <w:proofErr w:type="spellEnd"/>
            <w:r w:rsidR="00FB1742">
              <w:rPr>
                <w:rFonts w:ascii="Arial Narrow" w:hAnsi="Arial Narrow"/>
                <w:sz w:val="18"/>
                <w:szCs w:val="18"/>
              </w:rPr>
              <w:t xml:space="preserve"> 315</w:t>
            </w:r>
            <w:r w:rsidR="00CE43CE" w:rsidRPr="002D458C">
              <w:rPr>
                <w:rFonts w:ascii="Arial Narrow" w:hAnsi="Arial Narrow"/>
                <w:sz w:val="18"/>
                <w:szCs w:val="18"/>
              </w:rPr>
              <w:t xml:space="preserve"> </w:t>
            </w:r>
            <w:r w:rsidRPr="002D458C">
              <w:rPr>
                <w:rFonts w:ascii="Arial Narrow" w:hAnsi="Arial Narrow"/>
                <w:sz w:val="18"/>
                <w:szCs w:val="18"/>
              </w:rPr>
              <w:t>до</w:t>
            </w:r>
          </w:p>
          <w:p w14:paraId="3A8C746F" w14:textId="38FC1A36"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 32, 33, 34, 35, 37, 38, 41, 53, 57, 60, 61, 63, 65, 66, 67, 95</w:t>
            </w:r>
            <w:r w:rsidRPr="002D458C">
              <w:rPr>
                <w:rFonts w:ascii="Arial Narrow" w:hAnsi="Arial Narrow"/>
                <w:sz w:val="18"/>
                <w:szCs w:val="18"/>
              </w:rPr>
              <w:br/>
              <w:t>ГРП 141, 143, 144, 145, 156, 157, 158, 159, 160, 161, 162, 163, 164, 165, 166, 167, 168, 169, 196, 197, 198, 199</w:t>
            </w:r>
          </w:p>
        </w:tc>
        <w:tc>
          <w:tcPr>
            <w:tcW w:w="297" w:type="pct"/>
            <w:shd w:val="clear" w:color="auto" w:fill="auto"/>
            <w:vAlign w:val="center"/>
            <w:hideMark/>
          </w:tcPr>
          <w:p w14:paraId="395BAB54" w14:textId="464865E1" w:rsidR="00036F67" w:rsidRPr="002D458C" w:rsidRDefault="00036F67" w:rsidP="00974454">
            <w:pPr>
              <w:jc w:val="center"/>
              <w:rPr>
                <w:rFonts w:ascii="Arial Narrow" w:hAnsi="Arial Narrow"/>
                <w:sz w:val="18"/>
                <w:szCs w:val="18"/>
              </w:rPr>
            </w:pPr>
            <w:r w:rsidRPr="002D458C">
              <w:rPr>
                <w:rFonts w:ascii="Arial Narrow" w:hAnsi="Arial Narrow"/>
                <w:sz w:val="18"/>
                <w:szCs w:val="18"/>
              </w:rPr>
              <w:t>4 983,41</w:t>
            </w:r>
          </w:p>
        </w:tc>
        <w:tc>
          <w:tcPr>
            <w:tcW w:w="429" w:type="pct"/>
            <w:shd w:val="clear" w:color="auto" w:fill="auto"/>
            <w:vAlign w:val="center"/>
            <w:hideMark/>
          </w:tcPr>
          <w:p w14:paraId="0CC889AA" w14:textId="62794A5E"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5,9</w:t>
            </w:r>
          </w:p>
        </w:tc>
        <w:tc>
          <w:tcPr>
            <w:tcW w:w="321" w:type="pct"/>
            <w:shd w:val="clear" w:color="auto" w:fill="auto"/>
            <w:vAlign w:val="center"/>
            <w:hideMark/>
          </w:tcPr>
          <w:p w14:paraId="0455F190" w14:textId="6226EBFC"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36 шт.</w:t>
            </w:r>
          </w:p>
        </w:tc>
        <w:tc>
          <w:tcPr>
            <w:tcW w:w="342" w:type="pct"/>
            <w:shd w:val="clear" w:color="auto" w:fill="auto"/>
            <w:vAlign w:val="center"/>
            <w:hideMark/>
          </w:tcPr>
          <w:p w14:paraId="7020DAA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377050F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6ADF04F2" w14:textId="258BBD95" w:rsidR="00036F67" w:rsidRPr="002D458C" w:rsidRDefault="00036F67" w:rsidP="00974454">
            <w:pPr>
              <w:jc w:val="center"/>
              <w:rPr>
                <w:rFonts w:ascii="Arial Narrow" w:hAnsi="Arial Narrow"/>
                <w:sz w:val="18"/>
                <w:szCs w:val="18"/>
              </w:rPr>
            </w:pPr>
            <w:r w:rsidRPr="002D458C">
              <w:rPr>
                <w:rFonts w:ascii="Arial Narrow" w:hAnsi="Arial Narrow"/>
                <w:sz w:val="18"/>
                <w:szCs w:val="18"/>
              </w:rPr>
              <w:t>671,76</w:t>
            </w:r>
          </w:p>
        </w:tc>
        <w:tc>
          <w:tcPr>
            <w:tcW w:w="271" w:type="pct"/>
            <w:shd w:val="clear" w:color="auto" w:fill="auto"/>
            <w:vAlign w:val="center"/>
            <w:hideMark/>
          </w:tcPr>
          <w:p w14:paraId="08CDA35D" w14:textId="52A6764A" w:rsidR="00036F67" w:rsidRPr="002D458C" w:rsidRDefault="00036F67" w:rsidP="00974454">
            <w:pPr>
              <w:jc w:val="center"/>
              <w:rPr>
                <w:rFonts w:ascii="Arial Narrow" w:hAnsi="Arial Narrow"/>
                <w:sz w:val="18"/>
                <w:szCs w:val="18"/>
              </w:rPr>
            </w:pPr>
            <w:r w:rsidRPr="002D458C">
              <w:rPr>
                <w:rFonts w:ascii="Arial Narrow" w:hAnsi="Arial Narrow"/>
                <w:sz w:val="18"/>
                <w:szCs w:val="18"/>
              </w:rPr>
              <w:t>1 921,64</w:t>
            </w:r>
          </w:p>
        </w:tc>
        <w:tc>
          <w:tcPr>
            <w:tcW w:w="301" w:type="pct"/>
            <w:shd w:val="clear" w:color="auto" w:fill="auto"/>
            <w:vAlign w:val="center"/>
            <w:hideMark/>
          </w:tcPr>
          <w:p w14:paraId="5400EC8B" w14:textId="55D24F4A" w:rsidR="00036F67" w:rsidRPr="002D458C" w:rsidRDefault="00036F67" w:rsidP="00974454">
            <w:pPr>
              <w:jc w:val="center"/>
              <w:rPr>
                <w:rFonts w:ascii="Arial Narrow" w:hAnsi="Arial Narrow"/>
                <w:sz w:val="18"/>
                <w:szCs w:val="18"/>
              </w:rPr>
            </w:pPr>
            <w:r w:rsidRPr="002D458C">
              <w:rPr>
                <w:rFonts w:ascii="Arial Narrow" w:hAnsi="Arial Narrow"/>
                <w:sz w:val="18"/>
                <w:szCs w:val="18"/>
              </w:rPr>
              <w:t>537,14</w:t>
            </w:r>
          </w:p>
        </w:tc>
        <w:tc>
          <w:tcPr>
            <w:tcW w:w="278" w:type="pct"/>
            <w:shd w:val="clear" w:color="auto" w:fill="auto"/>
            <w:vAlign w:val="center"/>
            <w:hideMark/>
          </w:tcPr>
          <w:p w14:paraId="427F6E75" w14:textId="1A1B68CB" w:rsidR="00036F67" w:rsidRPr="002D458C" w:rsidRDefault="00036F67" w:rsidP="00974454">
            <w:pPr>
              <w:jc w:val="center"/>
              <w:rPr>
                <w:rFonts w:ascii="Arial Narrow" w:hAnsi="Arial Narrow"/>
                <w:sz w:val="18"/>
                <w:szCs w:val="18"/>
              </w:rPr>
            </w:pPr>
            <w:r w:rsidRPr="002D458C">
              <w:rPr>
                <w:rFonts w:ascii="Arial Narrow" w:hAnsi="Arial Narrow"/>
                <w:sz w:val="18"/>
                <w:szCs w:val="18"/>
              </w:rPr>
              <w:t>3 557,84</w:t>
            </w:r>
          </w:p>
        </w:tc>
        <w:tc>
          <w:tcPr>
            <w:tcW w:w="262" w:type="pct"/>
            <w:shd w:val="clear" w:color="auto" w:fill="auto"/>
            <w:vAlign w:val="center"/>
            <w:hideMark/>
          </w:tcPr>
          <w:p w14:paraId="2DBD4FCD" w14:textId="3480CBEB" w:rsidR="00036F67" w:rsidRPr="002D458C" w:rsidRDefault="00036F67" w:rsidP="00974454">
            <w:pPr>
              <w:jc w:val="center"/>
              <w:rPr>
                <w:rFonts w:ascii="Arial Narrow" w:hAnsi="Arial Narrow"/>
                <w:sz w:val="18"/>
                <w:szCs w:val="18"/>
              </w:rPr>
            </w:pPr>
            <w:r w:rsidRPr="002D458C">
              <w:rPr>
                <w:rFonts w:ascii="Arial Narrow" w:hAnsi="Arial Narrow"/>
                <w:sz w:val="18"/>
                <w:szCs w:val="18"/>
              </w:rPr>
              <w:t>633,00</w:t>
            </w:r>
          </w:p>
        </w:tc>
        <w:tc>
          <w:tcPr>
            <w:tcW w:w="262" w:type="pct"/>
            <w:shd w:val="clear" w:color="auto" w:fill="auto"/>
            <w:vAlign w:val="center"/>
            <w:hideMark/>
          </w:tcPr>
          <w:p w14:paraId="52AB4862" w14:textId="61829FA0" w:rsidR="00036F67" w:rsidRPr="002D458C" w:rsidRDefault="00036F67" w:rsidP="00974454">
            <w:pPr>
              <w:jc w:val="center"/>
              <w:rPr>
                <w:rFonts w:ascii="Arial Narrow" w:hAnsi="Arial Narrow"/>
                <w:sz w:val="18"/>
                <w:szCs w:val="18"/>
              </w:rPr>
            </w:pPr>
            <w:r w:rsidRPr="002D458C">
              <w:rPr>
                <w:rFonts w:ascii="Arial Narrow" w:hAnsi="Arial Narrow"/>
                <w:sz w:val="18"/>
                <w:szCs w:val="18"/>
              </w:rPr>
              <w:t>719,39</w:t>
            </w:r>
          </w:p>
        </w:tc>
        <w:tc>
          <w:tcPr>
            <w:tcW w:w="287" w:type="pct"/>
            <w:shd w:val="clear" w:color="auto" w:fill="auto"/>
            <w:vAlign w:val="center"/>
            <w:hideMark/>
          </w:tcPr>
          <w:p w14:paraId="1004BA6F" w14:textId="104922B9" w:rsidR="00036F67" w:rsidRPr="002D458C" w:rsidRDefault="00036F67" w:rsidP="00974454">
            <w:pPr>
              <w:jc w:val="center"/>
              <w:rPr>
                <w:rFonts w:ascii="Arial Narrow" w:hAnsi="Arial Narrow"/>
                <w:sz w:val="18"/>
                <w:szCs w:val="18"/>
              </w:rPr>
            </w:pPr>
            <w:r w:rsidRPr="002D458C">
              <w:rPr>
                <w:rFonts w:ascii="Arial Narrow" w:hAnsi="Arial Narrow"/>
                <w:sz w:val="18"/>
                <w:szCs w:val="18"/>
              </w:rPr>
              <w:t>8 040,77</w:t>
            </w:r>
          </w:p>
        </w:tc>
        <w:tc>
          <w:tcPr>
            <w:tcW w:w="272" w:type="pct"/>
            <w:shd w:val="clear" w:color="auto" w:fill="auto"/>
            <w:vAlign w:val="center"/>
            <w:hideMark/>
          </w:tcPr>
          <w:p w14:paraId="2070FE35" w14:textId="1F277074" w:rsidR="00036F67" w:rsidRPr="002D458C" w:rsidRDefault="00036F67" w:rsidP="00974454">
            <w:pPr>
              <w:jc w:val="center"/>
              <w:rPr>
                <w:rFonts w:ascii="Arial Narrow" w:hAnsi="Arial Narrow"/>
                <w:sz w:val="18"/>
                <w:szCs w:val="18"/>
              </w:rPr>
            </w:pPr>
            <w:r w:rsidRPr="002D458C">
              <w:rPr>
                <w:rFonts w:ascii="Arial Narrow" w:hAnsi="Arial Narrow"/>
                <w:sz w:val="18"/>
                <w:szCs w:val="18"/>
              </w:rPr>
              <w:t>26 603,56</w:t>
            </w:r>
          </w:p>
        </w:tc>
        <w:tc>
          <w:tcPr>
            <w:tcW w:w="297" w:type="pct"/>
            <w:shd w:val="clear" w:color="auto" w:fill="auto"/>
            <w:vAlign w:val="center"/>
            <w:hideMark/>
          </w:tcPr>
          <w:p w14:paraId="29D4EE7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2028</w:t>
            </w:r>
          </w:p>
        </w:tc>
        <w:tc>
          <w:tcPr>
            <w:tcW w:w="294" w:type="pct"/>
            <w:shd w:val="clear" w:color="auto" w:fill="auto"/>
            <w:vAlign w:val="center"/>
            <w:hideMark/>
          </w:tcPr>
          <w:p w14:paraId="68CD9323"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2030</w:t>
            </w:r>
          </w:p>
        </w:tc>
      </w:tr>
      <w:tr w:rsidR="00DE1FC7" w:rsidRPr="002D458C" w14:paraId="35563594" w14:textId="77777777" w:rsidTr="00DE1FC7">
        <w:trPr>
          <w:trHeight w:val="57"/>
          <w:jc w:val="center"/>
        </w:trPr>
        <w:tc>
          <w:tcPr>
            <w:tcW w:w="543" w:type="pct"/>
            <w:gridSpan w:val="2"/>
            <w:shd w:val="clear" w:color="auto" w:fill="auto"/>
            <w:vAlign w:val="center"/>
            <w:hideMark/>
          </w:tcPr>
          <w:p w14:paraId="5FC09364" w14:textId="6F7ED8DB"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ИТОГО от перспективного газопровода высокого давления 2 категории </w:t>
            </w:r>
            <w:proofErr w:type="spellStart"/>
            <w:r w:rsidR="00256CAC" w:rsidRPr="002D458C">
              <w:rPr>
                <w:rFonts w:ascii="Arial Narrow" w:hAnsi="Arial Narrow"/>
                <w:sz w:val="18"/>
                <w:szCs w:val="18"/>
              </w:rPr>
              <w:t>Ду</w:t>
            </w:r>
            <w:proofErr w:type="spellEnd"/>
            <w:r w:rsidR="00256CAC">
              <w:rPr>
                <w:rFonts w:ascii="Arial Narrow" w:hAnsi="Arial Narrow"/>
                <w:sz w:val="18"/>
                <w:szCs w:val="18"/>
              </w:rPr>
              <w:t xml:space="preserve"> 500; </w:t>
            </w:r>
            <w:proofErr w:type="spellStart"/>
            <w:r w:rsidR="00256CAC">
              <w:rPr>
                <w:rFonts w:ascii="Arial Narrow" w:hAnsi="Arial Narrow"/>
                <w:sz w:val="18"/>
                <w:szCs w:val="18"/>
              </w:rPr>
              <w:t>Ду</w:t>
            </w:r>
            <w:proofErr w:type="spellEnd"/>
            <w:r w:rsidR="00256CAC">
              <w:rPr>
                <w:rFonts w:ascii="Arial Narrow" w:hAnsi="Arial Narrow"/>
                <w:sz w:val="18"/>
                <w:szCs w:val="18"/>
              </w:rPr>
              <w:t xml:space="preserve"> 450; </w:t>
            </w:r>
            <w:proofErr w:type="spellStart"/>
            <w:r w:rsidR="00256CAC">
              <w:rPr>
                <w:rFonts w:ascii="Arial Narrow" w:hAnsi="Arial Narrow"/>
                <w:sz w:val="18"/>
                <w:szCs w:val="18"/>
              </w:rPr>
              <w:t>Ду</w:t>
            </w:r>
            <w:proofErr w:type="spellEnd"/>
            <w:r w:rsidR="00256CAC">
              <w:rPr>
                <w:rFonts w:ascii="Arial Narrow" w:hAnsi="Arial Narrow"/>
                <w:sz w:val="18"/>
                <w:szCs w:val="18"/>
              </w:rPr>
              <w:t xml:space="preserve"> 400; </w:t>
            </w:r>
            <w:proofErr w:type="spellStart"/>
            <w:r w:rsidR="00256CAC">
              <w:rPr>
                <w:rFonts w:ascii="Arial Narrow" w:hAnsi="Arial Narrow"/>
                <w:sz w:val="18"/>
                <w:szCs w:val="18"/>
              </w:rPr>
              <w:t>Ду</w:t>
            </w:r>
            <w:proofErr w:type="spellEnd"/>
            <w:r w:rsidR="00256CAC">
              <w:rPr>
                <w:rFonts w:ascii="Arial Narrow" w:hAnsi="Arial Narrow"/>
                <w:sz w:val="18"/>
                <w:szCs w:val="18"/>
              </w:rPr>
              <w:t xml:space="preserve"> </w:t>
            </w:r>
            <w:proofErr w:type="gramStart"/>
            <w:r w:rsidR="00256CAC">
              <w:rPr>
                <w:rFonts w:ascii="Arial Narrow" w:hAnsi="Arial Narrow"/>
                <w:sz w:val="18"/>
                <w:szCs w:val="18"/>
              </w:rPr>
              <w:t xml:space="preserve">315 </w:t>
            </w:r>
            <w:r w:rsidR="00256CAC" w:rsidRPr="002D458C">
              <w:rPr>
                <w:rFonts w:ascii="Arial Narrow" w:hAnsi="Arial Narrow"/>
                <w:sz w:val="18"/>
                <w:szCs w:val="18"/>
              </w:rPr>
              <w:t xml:space="preserve"> </w:t>
            </w:r>
            <w:r w:rsidRPr="002D458C">
              <w:rPr>
                <w:rFonts w:ascii="Arial Narrow" w:hAnsi="Arial Narrow"/>
                <w:sz w:val="18"/>
                <w:szCs w:val="18"/>
              </w:rPr>
              <w:t>до</w:t>
            </w:r>
            <w:proofErr w:type="gramEnd"/>
            <w:r w:rsidRPr="002D458C">
              <w:rPr>
                <w:rFonts w:ascii="Arial Narrow" w:hAnsi="Arial Narrow"/>
                <w:sz w:val="18"/>
                <w:szCs w:val="18"/>
              </w:rPr>
              <w:t xml:space="preserve"> перспективных объектов</w:t>
            </w:r>
          </w:p>
        </w:tc>
        <w:tc>
          <w:tcPr>
            <w:tcW w:w="297" w:type="pct"/>
            <w:shd w:val="clear" w:color="auto" w:fill="auto"/>
            <w:vAlign w:val="center"/>
            <w:hideMark/>
          </w:tcPr>
          <w:p w14:paraId="79E33ED0" w14:textId="13C522CF" w:rsidR="00036F67" w:rsidRPr="002D458C" w:rsidRDefault="00036F67" w:rsidP="00974454">
            <w:pPr>
              <w:jc w:val="center"/>
              <w:rPr>
                <w:rFonts w:ascii="Arial Narrow" w:hAnsi="Arial Narrow"/>
                <w:sz w:val="18"/>
                <w:szCs w:val="18"/>
              </w:rPr>
            </w:pPr>
            <w:r w:rsidRPr="002D458C">
              <w:rPr>
                <w:rFonts w:ascii="Arial Narrow" w:hAnsi="Arial Narrow"/>
                <w:sz w:val="18"/>
                <w:szCs w:val="18"/>
              </w:rPr>
              <w:t>18 054</w:t>
            </w:r>
          </w:p>
        </w:tc>
        <w:tc>
          <w:tcPr>
            <w:tcW w:w="429" w:type="pct"/>
            <w:shd w:val="clear" w:color="auto" w:fill="auto"/>
            <w:vAlign w:val="center"/>
            <w:hideMark/>
          </w:tcPr>
          <w:p w14:paraId="1DEDA973" w14:textId="0CD521AA"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418A6C3B" w14:textId="67792EA7"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7666E9E6" w14:textId="2EFFA9D7"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65280DEB" w14:textId="21236989"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4CAAE9D4" w14:textId="66CF9073" w:rsidR="00036F67" w:rsidRPr="002D458C" w:rsidRDefault="00036F67" w:rsidP="00974454">
            <w:pPr>
              <w:jc w:val="center"/>
              <w:rPr>
                <w:rFonts w:ascii="Arial Narrow" w:hAnsi="Arial Narrow"/>
                <w:sz w:val="18"/>
                <w:szCs w:val="18"/>
              </w:rPr>
            </w:pPr>
            <w:r w:rsidRPr="002D458C">
              <w:rPr>
                <w:rFonts w:ascii="Arial Narrow" w:hAnsi="Arial Narrow"/>
                <w:sz w:val="18"/>
                <w:szCs w:val="18"/>
              </w:rPr>
              <w:t>3 347,46</w:t>
            </w:r>
          </w:p>
        </w:tc>
        <w:tc>
          <w:tcPr>
            <w:tcW w:w="271" w:type="pct"/>
            <w:shd w:val="clear" w:color="auto" w:fill="auto"/>
            <w:vAlign w:val="center"/>
            <w:hideMark/>
          </w:tcPr>
          <w:p w14:paraId="53D954B6" w14:textId="57ED3137" w:rsidR="00036F67" w:rsidRPr="002D458C" w:rsidRDefault="00036F67" w:rsidP="00974454">
            <w:pPr>
              <w:jc w:val="center"/>
              <w:rPr>
                <w:rFonts w:ascii="Arial Narrow" w:hAnsi="Arial Narrow"/>
                <w:sz w:val="18"/>
                <w:szCs w:val="18"/>
              </w:rPr>
            </w:pPr>
            <w:r w:rsidRPr="002D458C">
              <w:rPr>
                <w:rFonts w:ascii="Arial Narrow" w:hAnsi="Arial Narrow"/>
                <w:sz w:val="18"/>
                <w:szCs w:val="18"/>
              </w:rPr>
              <w:t>8 913,71</w:t>
            </w:r>
          </w:p>
        </w:tc>
        <w:tc>
          <w:tcPr>
            <w:tcW w:w="301" w:type="pct"/>
            <w:shd w:val="clear" w:color="auto" w:fill="auto"/>
            <w:vAlign w:val="center"/>
            <w:hideMark/>
          </w:tcPr>
          <w:p w14:paraId="5393BD22" w14:textId="4D25EA3B" w:rsidR="00036F67" w:rsidRPr="002D458C" w:rsidRDefault="00036F67" w:rsidP="00974454">
            <w:pPr>
              <w:jc w:val="center"/>
              <w:rPr>
                <w:rFonts w:ascii="Arial Narrow" w:hAnsi="Arial Narrow"/>
                <w:sz w:val="18"/>
                <w:szCs w:val="18"/>
              </w:rPr>
            </w:pPr>
            <w:r w:rsidRPr="002D458C">
              <w:rPr>
                <w:rFonts w:ascii="Arial Narrow" w:hAnsi="Arial Narrow"/>
                <w:sz w:val="18"/>
                <w:szCs w:val="18"/>
              </w:rPr>
              <w:t>2 644,03</w:t>
            </w:r>
          </w:p>
        </w:tc>
        <w:tc>
          <w:tcPr>
            <w:tcW w:w="278" w:type="pct"/>
            <w:shd w:val="clear" w:color="auto" w:fill="auto"/>
            <w:vAlign w:val="center"/>
            <w:hideMark/>
          </w:tcPr>
          <w:p w14:paraId="65CB9438" w14:textId="50E214CF" w:rsidR="00036F67" w:rsidRPr="002D458C" w:rsidRDefault="00036F67" w:rsidP="00974454">
            <w:pPr>
              <w:jc w:val="center"/>
              <w:rPr>
                <w:rFonts w:ascii="Arial Narrow" w:hAnsi="Arial Narrow"/>
                <w:sz w:val="18"/>
                <w:szCs w:val="18"/>
              </w:rPr>
            </w:pPr>
            <w:r w:rsidRPr="002D458C">
              <w:rPr>
                <w:rFonts w:ascii="Arial Narrow" w:hAnsi="Arial Narrow"/>
                <w:sz w:val="18"/>
                <w:szCs w:val="18"/>
              </w:rPr>
              <w:t>54 606,68</w:t>
            </w:r>
          </w:p>
        </w:tc>
        <w:tc>
          <w:tcPr>
            <w:tcW w:w="262" w:type="pct"/>
            <w:shd w:val="clear" w:color="auto" w:fill="auto"/>
            <w:vAlign w:val="center"/>
            <w:hideMark/>
          </w:tcPr>
          <w:p w14:paraId="4E022480" w14:textId="52DF8DFF" w:rsidR="00036F67" w:rsidRPr="002D458C" w:rsidRDefault="00036F67" w:rsidP="00974454">
            <w:pPr>
              <w:jc w:val="center"/>
              <w:rPr>
                <w:rFonts w:ascii="Arial Narrow" w:hAnsi="Arial Narrow"/>
                <w:sz w:val="18"/>
                <w:szCs w:val="18"/>
              </w:rPr>
            </w:pPr>
            <w:r w:rsidRPr="002D458C">
              <w:rPr>
                <w:rFonts w:ascii="Arial Narrow" w:hAnsi="Arial Narrow"/>
                <w:sz w:val="18"/>
                <w:szCs w:val="18"/>
              </w:rPr>
              <w:t>3 450,53</w:t>
            </w:r>
          </w:p>
        </w:tc>
        <w:tc>
          <w:tcPr>
            <w:tcW w:w="262" w:type="pct"/>
            <w:shd w:val="clear" w:color="auto" w:fill="auto"/>
            <w:vAlign w:val="center"/>
            <w:hideMark/>
          </w:tcPr>
          <w:p w14:paraId="433F1B84" w14:textId="5F06F1DF"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12 133,67</w:t>
            </w:r>
          </w:p>
        </w:tc>
        <w:tc>
          <w:tcPr>
            <w:tcW w:w="287" w:type="pct"/>
            <w:shd w:val="clear" w:color="auto" w:fill="auto"/>
            <w:vAlign w:val="center"/>
            <w:hideMark/>
          </w:tcPr>
          <w:p w14:paraId="670F68B3" w14:textId="68513D60" w:rsidR="00036F67" w:rsidRPr="002D458C" w:rsidRDefault="00036F67" w:rsidP="00974454">
            <w:pPr>
              <w:jc w:val="center"/>
              <w:rPr>
                <w:rFonts w:ascii="Arial Narrow" w:hAnsi="Arial Narrow"/>
                <w:sz w:val="18"/>
                <w:szCs w:val="18"/>
              </w:rPr>
            </w:pPr>
            <w:r w:rsidRPr="002D458C">
              <w:rPr>
                <w:rFonts w:ascii="Arial Narrow" w:hAnsi="Arial Narrow"/>
                <w:sz w:val="18"/>
                <w:szCs w:val="18"/>
              </w:rPr>
              <w:t>85 096,07</w:t>
            </w:r>
          </w:p>
        </w:tc>
        <w:tc>
          <w:tcPr>
            <w:tcW w:w="272" w:type="pct"/>
            <w:shd w:val="clear" w:color="auto" w:fill="auto"/>
            <w:vAlign w:val="center"/>
            <w:hideMark/>
          </w:tcPr>
          <w:p w14:paraId="55307B62" w14:textId="69BA6A9B" w:rsidR="00036F67" w:rsidRPr="002D458C" w:rsidRDefault="00036F67" w:rsidP="00974454">
            <w:pPr>
              <w:jc w:val="center"/>
              <w:rPr>
                <w:rFonts w:ascii="Arial Narrow" w:hAnsi="Arial Narrow"/>
                <w:sz w:val="18"/>
                <w:szCs w:val="18"/>
              </w:rPr>
            </w:pPr>
            <w:r w:rsidRPr="002D458C">
              <w:rPr>
                <w:rFonts w:ascii="Arial Narrow" w:hAnsi="Arial Narrow"/>
                <w:sz w:val="18"/>
                <w:szCs w:val="18"/>
              </w:rPr>
              <w:t>112 264,63</w:t>
            </w:r>
          </w:p>
        </w:tc>
        <w:tc>
          <w:tcPr>
            <w:tcW w:w="297" w:type="pct"/>
            <w:shd w:val="clear" w:color="auto" w:fill="auto"/>
            <w:vAlign w:val="center"/>
            <w:hideMark/>
          </w:tcPr>
          <w:p w14:paraId="3FFA4F12" w14:textId="2F98BE9C"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00B831AC" w14:textId="11D53BA5" w:rsidR="00036F67" w:rsidRPr="002D458C" w:rsidRDefault="00036F67" w:rsidP="00974454">
            <w:pPr>
              <w:jc w:val="center"/>
              <w:rPr>
                <w:rFonts w:ascii="Arial Narrow" w:hAnsi="Arial Narrow"/>
                <w:sz w:val="18"/>
                <w:szCs w:val="18"/>
              </w:rPr>
            </w:pPr>
          </w:p>
        </w:tc>
      </w:tr>
      <w:tr w:rsidR="00036F67" w:rsidRPr="002D458C" w14:paraId="38AFF6E4" w14:textId="77777777" w:rsidTr="00974454">
        <w:trPr>
          <w:trHeight w:val="57"/>
          <w:jc w:val="center"/>
        </w:trPr>
        <w:tc>
          <w:tcPr>
            <w:tcW w:w="5000" w:type="pct"/>
            <w:gridSpan w:val="17"/>
            <w:shd w:val="clear" w:color="auto" w:fill="auto"/>
            <w:vAlign w:val="center"/>
            <w:hideMark/>
          </w:tcPr>
          <w:p w14:paraId="47523B0B" w14:textId="75EA82F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256CAC">
              <w:rPr>
                <w:rFonts w:ascii="Arial Narrow" w:hAnsi="Arial Narrow"/>
                <w:sz w:val="18"/>
                <w:szCs w:val="18"/>
              </w:rPr>
              <w:t xml:space="preserve">500 </w:t>
            </w:r>
            <w:r w:rsidRPr="002D458C">
              <w:rPr>
                <w:rFonts w:ascii="Arial Narrow" w:hAnsi="Arial Narrow"/>
                <w:sz w:val="18"/>
                <w:szCs w:val="18"/>
              </w:rPr>
              <w:t>до перспективных объектов.</w:t>
            </w:r>
          </w:p>
        </w:tc>
      </w:tr>
      <w:tr w:rsidR="00974454" w:rsidRPr="002D458C" w14:paraId="3934F173" w14:textId="77777777" w:rsidTr="00DE1FC7">
        <w:trPr>
          <w:trHeight w:val="57"/>
          <w:jc w:val="center"/>
        </w:trPr>
        <w:tc>
          <w:tcPr>
            <w:tcW w:w="153" w:type="pct"/>
            <w:shd w:val="clear" w:color="auto" w:fill="auto"/>
            <w:vAlign w:val="center"/>
          </w:tcPr>
          <w:p w14:paraId="519F5B8C" w14:textId="1B0B9D25"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DB79ACE"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256CAC">
              <w:rPr>
                <w:rFonts w:ascii="Arial Narrow" w:hAnsi="Arial Narrow"/>
                <w:sz w:val="18"/>
                <w:szCs w:val="18"/>
              </w:rPr>
              <w:t xml:space="preserve"> 500</w:t>
            </w:r>
            <w:r w:rsidRPr="002D458C">
              <w:rPr>
                <w:rFonts w:ascii="Arial Narrow" w:hAnsi="Arial Narrow"/>
                <w:sz w:val="18"/>
                <w:szCs w:val="18"/>
              </w:rPr>
              <w:t xml:space="preserve"> до</w:t>
            </w:r>
          </w:p>
          <w:p w14:paraId="6987F814" w14:textId="6CC49C93"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 90, 91, 93, 94</w:t>
            </w:r>
            <w:r w:rsidRPr="002D458C">
              <w:rPr>
                <w:rFonts w:ascii="Arial Narrow" w:hAnsi="Arial Narrow"/>
                <w:sz w:val="18"/>
                <w:szCs w:val="18"/>
              </w:rPr>
              <w:br/>
              <w:t>ГРП 146, 148, 149, 150, 151, 152, 153, 154, 155, 212, 213, 214, 215, 216</w:t>
            </w:r>
          </w:p>
        </w:tc>
        <w:tc>
          <w:tcPr>
            <w:tcW w:w="297" w:type="pct"/>
            <w:shd w:val="clear" w:color="auto" w:fill="auto"/>
            <w:vAlign w:val="center"/>
            <w:hideMark/>
          </w:tcPr>
          <w:p w14:paraId="2044F886" w14:textId="77C107D5" w:rsidR="00036F67" w:rsidRPr="002D458C" w:rsidRDefault="00036F67" w:rsidP="00974454">
            <w:pPr>
              <w:jc w:val="center"/>
              <w:rPr>
                <w:rFonts w:ascii="Arial Narrow" w:hAnsi="Arial Narrow"/>
                <w:sz w:val="18"/>
                <w:szCs w:val="18"/>
              </w:rPr>
            </w:pPr>
            <w:r w:rsidRPr="002D458C">
              <w:rPr>
                <w:rFonts w:ascii="Arial Narrow" w:hAnsi="Arial Narrow"/>
                <w:sz w:val="18"/>
                <w:szCs w:val="18"/>
              </w:rPr>
              <w:t>4 457,90</w:t>
            </w:r>
          </w:p>
        </w:tc>
        <w:tc>
          <w:tcPr>
            <w:tcW w:w="429" w:type="pct"/>
            <w:shd w:val="clear" w:color="auto" w:fill="auto"/>
            <w:vAlign w:val="center"/>
            <w:hideMark/>
          </w:tcPr>
          <w:p w14:paraId="10FEFDAE" w14:textId="435678FB" w:rsidR="00036F67" w:rsidRPr="002D458C" w:rsidRDefault="00036F67" w:rsidP="00974454">
            <w:pPr>
              <w:jc w:val="center"/>
              <w:rPr>
                <w:rFonts w:ascii="Arial Narrow" w:hAnsi="Arial Narrow"/>
                <w:sz w:val="18"/>
                <w:szCs w:val="18"/>
              </w:rPr>
            </w:pPr>
            <w:r w:rsidRPr="002D458C">
              <w:rPr>
                <w:rFonts w:ascii="Arial Narrow" w:hAnsi="Arial Narrow"/>
                <w:sz w:val="18"/>
                <w:szCs w:val="18"/>
              </w:rPr>
              <w:t>/ 225×20,5 переход а/д футляр 10 м – 48 шт., переход а/д футляр 20 м – 1 шт.</w:t>
            </w:r>
          </w:p>
        </w:tc>
        <w:tc>
          <w:tcPr>
            <w:tcW w:w="321" w:type="pct"/>
            <w:shd w:val="clear" w:color="auto" w:fill="auto"/>
            <w:vAlign w:val="center"/>
            <w:hideMark/>
          </w:tcPr>
          <w:p w14:paraId="2156BD40" w14:textId="676BFFBC"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2 шт.</w:t>
            </w:r>
          </w:p>
        </w:tc>
        <w:tc>
          <w:tcPr>
            <w:tcW w:w="342" w:type="pct"/>
            <w:shd w:val="clear" w:color="auto" w:fill="auto"/>
            <w:vAlign w:val="center"/>
            <w:hideMark/>
          </w:tcPr>
          <w:p w14:paraId="17A70D3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7EB24C4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1924DEBE" w14:textId="442164E4" w:rsidR="00036F67" w:rsidRPr="002D458C" w:rsidRDefault="00036F67" w:rsidP="00974454">
            <w:pPr>
              <w:jc w:val="center"/>
              <w:rPr>
                <w:rFonts w:ascii="Arial Narrow" w:hAnsi="Arial Narrow"/>
                <w:sz w:val="18"/>
                <w:szCs w:val="18"/>
              </w:rPr>
            </w:pPr>
            <w:r w:rsidRPr="002D458C">
              <w:rPr>
                <w:rFonts w:ascii="Arial Narrow" w:hAnsi="Arial Narrow"/>
                <w:sz w:val="18"/>
                <w:szCs w:val="18"/>
              </w:rPr>
              <w:t>600,92</w:t>
            </w:r>
          </w:p>
        </w:tc>
        <w:tc>
          <w:tcPr>
            <w:tcW w:w="271" w:type="pct"/>
            <w:shd w:val="clear" w:color="auto" w:fill="auto"/>
            <w:vAlign w:val="center"/>
            <w:hideMark/>
          </w:tcPr>
          <w:p w14:paraId="3681D340" w14:textId="352C5D52" w:rsidR="00036F67" w:rsidRPr="002D458C" w:rsidRDefault="00036F67" w:rsidP="00974454">
            <w:pPr>
              <w:jc w:val="center"/>
              <w:rPr>
                <w:rFonts w:ascii="Arial Narrow" w:hAnsi="Arial Narrow"/>
                <w:sz w:val="18"/>
                <w:szCs w:val="18"/>
              </w:rPr>
            </w:pPr>
            <w:r w:rsidRPr="002D458C">
              <w:rPr>
                <w:rFonts w:ascii="Arial Narrow" w:hAnsi="Arial Narrow"/>
                <w:sz w:val="18"/>
                <w:szCs w:val="18"/>
              </w:rPr>
              <w:t>1 719,00</w:t>
            </w:r>
          </w:p>
        </w:tc>
        <w:tc>
          <w:tcPr>
            <w:tcW w:w="301" w:type="pct"/>
            <w:shd w:val="clear" w:color="auto" w:fill="auto"/>
            <w:vAlign w:val="center"/>
            <w:hideMark/>
          </w:tcPr>
          <w:p w14:paraId="2D9208E1" w14:textId="132A4053" w:rsidR="00036F67" w:rsidRPr="002D458C" w:rsidRDefault="00036F67" w:rsidP="00974454">
            <w:pPr>
              <w:jc w:val="center"/>
              <w:rPr>
                <w:rFonts w:ascii="Arial Narrow" w:hAnsi="Arial Narrow"/>
                <w:sz w:val="18"/>
                <w:szCs w:val="18"/>
              </w:rPr>
            </w:pPr>
            <w:r w:rsidRPr="002D458C">
              <w:rPr>
                <w:rFonts w:ascii="Arial Narrow" w:hAnsi="Arial Narrow"/>
                <w:sz w:val="18"/>
                <w:szCs w:val="18"/>
              </w:rPr>
              <w:t>483,66</w:t>
            </w:r>
          </w:p>
        </w:tc>
        <w:tc>
          <w:tcPr>
            <w:tcW w:w="278" w:type="pct"/>
            <w:shd w:val="clear" w:color="auto" w:fill="auto"/>
            <w:vAlign w:val="center"/>
            <w:hideMark/>
          </w:tcPr>
          <w:p w14:paraId="566B7648" w14:textId="2EBC3F72" w:rsidR="00036F67" w:rsidRPr="002D458C" w:rsidRDefault="00036F67" w:rsidP="00974454">
            <w:pPr>
              <w:jc w:val="center"/>
              <w:rPr>
                <w:rFonts w:ascii="Arial Narrow" w:hAnsi="Arial Narrow"/>
                <w:sz w:val="18"/>
                <w:szCs w:val="18"/>
              </w:rPr>
            </w:pPr>
            <w:r w:rsidRPr="002D458C">
              <w:rPr>
                <w:rFonts w:ascii="Arial Narrow" w:hAnsi="Arial Narrow"/>
                <w:sz w:val="18"/>
                <w:szCs w:val="18"/>
              </w:rPr>
              <w:t>11 240,26</w:t>
            </w:r>
          </w:p>
        </w:tc>
        <w:tc>
          <w:tcPr>
            <w:tcW w:w="262" w:type="pct"/>
            <w:shd w:val="clear" w:color="auto" w:fill="auto"/>
            <w:vAlign w:val="center"/>
            <w:hideMark/>
          </w:tcPr>
          <w:p w14:paraId="73A57A20" w14:textId="114E357B" w:rsidR="00036F67" w:rsidRPr="002D458C" w:rsidRDefault="00036F67" w:rsidP="00974454">
            <w:pPr>
              <w:jc w:val="center"/>
              <w:rPr>
                <w:rFonts w:ascii="Arial Narrow" w:hAnsi="Arial Narrow"/>
                <w:sz w:val="18"/>
                <w:szCs w:val="18"/>
              </w:rPr>
            </w:pPr>
            <w:r w:rsidRPr="002D458C">
              <w:rPr>
                <w:rFonts w:ascii="Arial Narrow" w:hAnsi="Arial Narrow"/>
                <w:sz w:val="18"/>
                <w:szCs w:val="18"/>
              </w:rPr>
              <w:t>566,88</w:t>
            </w:r>
          </w:p>
        </w:tc>
        <w:tc>
          <w:tcPr>
            <w:tcW w:w="262" w:type="pct"/>
            <w:shd w:val="clear" w:color="auto" w:fill="auto"/>
            <w:vAlign w:val="center"/>
            <w:hideMark/>
          </w:tcPr>
          <w:p w14:paraId="2E4B12E4" w14:textId="754CD2AA" w:rsidR="00036F67" w:rsidRPr="002D458C" w:rsidRDefault="00036F67" w:rsidP="00974454">
            <w:pPr>
              <w:jc w:val="center"/>
              <w:rPr>
                <w:rFonts w:ascii="Arial Narrow" w:hAnsi="Arial Narrow"/>
                <w:sz w:val="18"/>
                <w:szCs w:val="18"/>
              </w:rPr>
            </w:pPr>
            <w:r w:rsidRPr="002D458C">
              <w:rPr>
                <w:rFonts w:ascii="Arial Narrow" w:hAnsi="Arial Narrow"/>
                <w:sz w:val="18"/>
                <w:szCs w:val="18"/>
              </w:rPr>
              <w:t>1 335,34</w:t>
            </w:r>
          </w:p>
        </w:tc>
        <w:tc>
          <w:tcPr>
            <w:tcW w:w="287" w:type="pct"/>
            <w:shd w:val="clear" w:color="auto" w:fill="auto"/>
            <w:vAlign w:val="center"/>
            <w:hideMark/>
          </w:tcPr>
          <w:p w14:paraId="112072A6" w14:textId="2A716C0A" w:rsidR="00036F67" w:rsidRPr="002D458C" w:rsidRDefault="00036F67" w:rsidP="00974454">
            <w:pPr>
              <w:jc w:val="center"/>
              <w:rPr>
                <w:rFonts w:ascii="Arial Narrow" w:hAnsi="Arial Narrow"/>
                <w:sz w:val="18"/>
                <w:szCs w:val="18"/>
              </w:rPr>
            </w:pPr>
            <w:r w:rsidRPr="002D458C">
              <w:rPr>
                <w:rFonts w:ascii="Arial Narrow" w:hAnsi="Arial Narrow"/>
                <w:sz w:val="18"/>
                <w:szCs w:val="18"/>
              </w:rPr>
              <w:t>15 946,07</w:t>
            </w:r>
          </w:p>
        </w:tc>
        <w:tc>
          <w:tcPr>
            <w:tcW w:w="272" w:type="pct"/>
            <w:shd w:val="clear" w:color="auto" w:fill="auto"/>
            <w:vAlign w:val="center"/>
            <w:hideMark/>
          </w:tcPr>
          <w:p w14:paraId="24DAF82A" w14:textId="32020F67" w:rsidR="00036F67" w:rsidRPr="002D458C" w:rsidRDefault="00036F67" w:rsidP="00974454">
            <w:pPr>
              <w:jc w:val="center"/>
              <w:rPr>
                <w:rFonts w:ascii="Arial Narrow" w:hAnsi="Arial Narrow"/>
                <w:sz w:val="18"/>
                <w:szCs w:val="18"/>
              </w:rPr>
            </w:pPr>
            <w:r w:rsidRPr="002D458C">
              <w:rPr>
                <w:rFonts w:ascii="Arial Narrow" w:hAnsi="Arial Narrow"/>
                <w:sz w:val="18"/>
                <w:szCs w:val="18"/>
              </w:rPr>
              <w:t>34 142,25</w:t>
            </w:r>
          </w:p>
        </w:tc>
        <w:tc>
          <w:tcPr>
            <w:tcW w:w="297" w:type="pct"/>
            <w:shd w:val="clear" w:color="auto" w:fill="auto"/>
            <w:vAlign w:val="center"/>
            <w:hideMark/>
          </w:tcPr>
          <w:p w14:paraId="7F6F1D0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2031</w:t>
            </w:r>
          </w:p>
        </w:tc>
        <w:tc>
          <w:tcPr>
            <w:tcW w:w="294" w:type="pct"/>
            <w:shd w:val="clear" w:color="auto" w:fill="auto"/>
            <w:vAlign w:val="center"/>
            <w:hideMark/>
          </w:tcPr>
          <w:p w14:paraId="64B9711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2032</w:t>
            </w:r>
          </w:p>
        </w:tc>
      </w:tr>
      <w:tr w:rsidR="00974454" w:rsidRPr="002D458C" w14:paraId="1FD860C6" w14:textId="77777777" w:rsidTr="00DE1FC7">
        <w:trPr>
          <w:trHeight w:val="57"/>
          <w:jc w:val="center"/>
        </w:trPr>
        <w:tc>
          <w:tcPr>
            <w:tcW w:w="153" w:type="pct"/>
            <w:shd w:val="clear" w:color="auto" w:fill="auto"/>
            <w:vAlign w:val="center"/>
          </w:tcPr>
          <w:p w14:paraId="3F1F9E0C" w14:textId="27984E37"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00F678C8"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256CAC">
              <w:rPr>
                <w:rFonts w:ascii="Arial Narrow" w:hAnsi="Arial Narrow"/>
                <w:sz w:val="18"/>
                <w:szCs w:val="18"/>
              </w:rPr>
              <w:t xml:space="preserve"> 500</w:t>
            </w:r>
          </w:p>
          <w:p w14:paraId="3AFF00F6" w14:textId="22AA7926"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до № 90, 91, 93, 94</w:t>
            </w:r>
            <w:r w:rsidRPr="002D458C">
              <w:rPr>
                <w:rFonts w:ascii="Arial Narrow" w:hAnsi="Arial Narrow"/>
                <w:sz w:val="18"/>
                <w:szCs w:val="18"/>
              </w:rPr>
              <w:br/>
              <w:t>ГРП 146, 148, 149, 150, 151, 152, 153, 154, 155, 212, 213, 214, 215, 216</w:t>
            </w:r>
          </w:p>
        </w:tc>
        <w:tc>
          <w:tcPr>
            <w:tcW w:w="297" w:type="pct"/>
            <w:shd w:val="clear" w:color="auto" w:fill="auto"/>
            <w:vAlign w:val="center"/>
            <w:hideMark/>
          </w:tcPr>
          <w:p w14:paraId="63D4A599" w14:textId="1C6ED4FE"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1 140,36</w:t>
            </w:r>
          </w:p>
        </w:tc>
        <w:tc>
          <w:tcPr>
            <w:tcW w:w="429" w:type="pct"/>
            <w:shd w:val="clear" w:color="auto" w:fill="auto"/>
            <w:vAlign w:val="center"/>
            <w:hideMark/>
          </w:tcPr>
          <w:p w14:paraId="6FE1BC51" w14:textId="62EDE019" w:rsidR="00036F67" w:rsidRPr="002D458C" w:rsidRDefault="00036F67" w:rsidP="00974454">
            <w:pPr>
              <w:jc w:val="center"/>
              <w:rPr>
                <w:rFonts w:ascii="Arial Narrow" w:hAnsi="Arial Narrow"/>
                <w:sz w:val="18"/>
                <w:szCs w:val="18"/>
              </w:rPr>
            </w:pPr>
            <w:r w:rsidRPr="002D458C">
              <w:rPr>
                <w:rFonts w:ascii="Arial Narrow" w:hAnsi="Arial Narrow"/>
                <w:sz w:val="18"/>
                <w:szCs w:val="18"/>
              </w:rPr>
              <w:t>/ 160×14,6</w:t>
            </w:r>
          </w:p>
        </w:tc>
        <w:tc>
          <w:tcPr>
            <w:tcW w:w="321" w:type="pct"/>
            <w:shd w:val="clear" w:color="auto" w:fill="auto"/>
            <w:vAlign w:val="center"/>
            <w:hideMark/>
          </w:tcPr>
          <w:p w14:paraId="4202522E" w14:textId="5ABB1864"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Ду150 – 1 шт.</w:t>
            </w:r>
          </w:p>
        </w:tc>
        <w:tc>
          <w:tcPr>
            <w:tcW w:w="342" w:type="pct"/>
            <w:shd w:val="clear" w:color="auto" w:fill="auto"/>
            <w:vAlign w:val="center"/>
            <w:hideMark/>
          </w:tcPr>
          <w:p w14:paraId="6E17982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1A343FF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6187E5FD" w14:textId="5C01F43F" w:rsidR="00036F67" w:rsidRPr="002D458C" w:rsidRDefault="00036F67" w:rsidP="00974454">
            <w:pPr>
              <w:jc w:val="center"/>
              <w:rPr>
                <w:rFonts w:ascii="Arial Narrow" w:hAnsi="Arial Narrow"/>
                <w:sz w:val="18"/>
                <w:szCs w:val="18"/>
              </w:rPr>
            </w:pPr>
            <w:r w:rsidRPr="002D458C">
              <w:rPr>
                <w:rFonts w:ascii="Arial Narrow" w:hAnsi="Arial Narrow"/>
                <w:sz w:val="18"/>
                <w:szCs w:val="18"/>
              </w:rPr>
              <w:t>153,72</w:t>
            </w:r>
          </w:p>
        </w:tc>
        <w:tc>
          <w:tcPr>
            <w:tcW w:w="271" w:type="pct"/>
            <w:shd w:val="clear" w:color="auto" w:fill="auto"/>
            <w:vAlign w:val="center"/>
            <w:hideMark/>
          </w:tcPr>
          <w:p w14:paraId="358EF846" w14:textId="0081D25A" w:rsidR="00036F67" w:rsidRPr="002D458C" w:rsidRDefault="00036F67" w:rsidP="00974454">
            <w:pPr>
              <w:jc w:val="center"/>
              <w:rPr>
                <w:rFonts w:ascii="Arial Narrow" w:hAnsi="Arial Narrow"/>
                <w:sz w:val="18"/>
                <w:szCs w:val="18"/>
              </w:rPr>
            </w:pPr>
            <w:r w:rsidRPr="002D458C">
              <w:rPr>
                <w:rFonts w:ascii="Arial Narrow" w:hAnsi="Arial Narrow"/>
                <w:sz w:val="18"/>
                <w:szCs w:val="18"/>
              </w:rPr>
              <w:t>439,73</w:t>
            </w:r>
          </w:p>
        </w:tc>
        <w:tc>
          <w:tcPr>
            <w:tcW w:w="301" w:type="pct"/>
            <w:shd w:val="clear" w:color="auto" w:fill="auto"/>
            <w:vAlign w:val="center"/>
            <w:hideMark/>
          </w:tcPr>
          <w:p w14:paraId="48D75558" w14:textId="42FC582A" w:rsidR="00036F67" w:rsidRPr="002D458C" w:rsidRDefault="00036F67" w:rsidP="00974454">
            <w:pPr>
              <w:jc w:val="center"/>
              <w:rPr>
                <w:rFonts w:ascii="Arial Narrow" w:hAnsi="Arial Narrow"/>
                <w:sz w:val="18"/>
                <w:szCs w:val="18"/>
              </w:rPr>
            </w:pPr>
            <w:r w:rsidRPr="002D458C">
              <w:rPr>
                <w:rFonts w:ascii="Arial Narrow" w:hAnsi="Arial Narrow"/>
                <w:sz w:val="18"/>
                <w:szCs w:val="18"/>
              </w:rPr>
              <w:t>146,04</w:t>
            </w:r>
          </w:p>
        </w:tc>
        <w:tc>
          <w:tcPr>
            <w:tcW w:w="278" w:type="pct"/>
            <w:shd w:val="clear" w:color="auto" w:fill="auto"/>
            <w:vAlign w:val="center"/>
            <w:hideMark/>
          </w:tcPr>
          <w:p w14:paraId="07F1E87D" w14:textId="57D6B00B" w:rsidR="00036F67" w:rsidRPr="002D458C" w:rsidRDefault="00036F67" w:rsidP="00974454">
            <w:pPr>
              <w:jc w:val="center"/>
              <w:rPr>
                <w:rFonts w:ascii="Arial Narrow" w:hAnsi="Arial Narrow"/>
                <w:sz w:val="18"/>
                <w:szCs w:val="18"/>
              </w:rPr>
            </w:pPr>
            <w:r w:rsidRPr="002D458C">
              <w:rPr>
                <w:rFonts w:ascii="Arial Narrow" w:hAnsi="Arial Narrow"/>
                <w:sz w:val="18"/>
                <w:szCs w:val="18"/>
              </w:rPr>
              <w:t>655,14</w:t>
            </w:r>
          </w:p>
        </w:tc>
        <w:tc>
          <w:tcPr>
            <w:tcW w:w="262" w:type="pct"/>
            <w:shd w:val="clear" w:color="auto" w:fill="auto"/>
            <w:vAlign w:val="center"/>
            <w:hideMark/>
          </w:tcPr>
          <w:p w14:paraId="6670BCE1" w14:textId="61185064" w:rsidR="00036F67" w:rsidRPr="002D458C" w:rsidRDefault="00036F67" w:rsidP="00974454">
            <w:pPr>
              <w:jc w:val="center"/>
              <w:rPr>
                <w:rFonts w:ascii="Arial Narrow" w:hAnsi="Arial Narrow"/>
                <w:sz w:val="18"/>
                <w:szCs w:val="18"/>
              </w:rPr>
            </w:pPr>
            <w:r w:rsidRPr="002D458C">
              <w:rPr>
                <w:rFonts w:ascii="Arial Narrow" w:hAnsi="Arial Narrow"/>
                <w:sz w:val="18"/>
                <w:szCs w:val="18"/>
              </w:rPr>
              <w:t>249,58</w:t>
            </w:r>
          </w:p>
        </w:tc>
        <w:tc>
          <w:tcPr>
            <w:tcW w:w="262" w:type="pct"/>
            <w:shd w:val="clear" w:color="auto" w:fill="auto"/>
            <w:vAlign w:val="center"/>
            <w:hideMark/>
          </w:tcPr>
          <w:p w14:paraId="0E0AE9CB" w14:textId="7770B664" w:rsidR="00036F67" w:rsidRPr="002D458C" w:rsidRDefault="00036F67" w:rsidP="00974454">
            <w:pPr>
              <w:jc w:val="center"/>
              <w:rPr>
                <w:rFonts w:ascii="Arial Narrow" w:hAnsi="Arial Narrow"/>
                <w:sz w:val="18"/>
                <w:szCs w:val="18"/>
              </w:rPr>
            </w:pPr>
            <w:r w:rsidRPr="002D458C">
              <w:rPr>
                <w:rFonts w:ascii="Arial Narrow" w:hAnsi="Arial Narrow"/>
                <w:sz w:val="18"/>
                <w:szCs w:val="18"/>
              </w:rPr>
              <w:t>221,11</w:t>
            </w:r>
          </w:p>
        </w:tc>
        <w:tc>
          <w:tcPr>
            <w:tcW w:w="287" w:type="pct"/>
            <w:shd w:val="clear" w:color="auto" w:fill="auto"/>
            <w:vAlign w:val="center"/>
            <w:hideMark/>
          </w:tcPr>
          <w:p w14:paraId="53B7D35B" w14:textId="618B3C6E"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1 865,32</w:t>
            </w:r>
          </w:p>
        </w:tc>
        <w:tc>
          <w:tcPr>
            <w:tcW w:w="272" w:type="pct"/>
            <w:shd w:val="clear" w:color="auto" w:fill="auto"/>
            <w:vAlign w:val="center"/>
            <w:hideMark/>
          </w:tcPr>
          <w:p w14:paraId="4E343641" w14:textId="77F805A5" w:rsidR="00036F67" w:rsidRPr="002D458C" w:rsidRDefault="00036F67" w:rsidP="00974454">
            <w:pPr>
              <w:jc w:val="center"/>
              <w:rPr>
                <w:rFonts w:ascii="Arial Narrow" w:hAnsi="Arial Narrow"/>
                <w:sz w:val="18"/>
                <w:szCs w:val="18"/>
              </w:rPr>
            </w:pPr>
            <w:r w:rsidRPr="002D458C">
              <w:rPr>
                <w:rFonts w:ascii="Arial Narrow" w:hAnsi="Arial Narrow"/>
                <w:sz w:val="18"/>
                <w:szCs w:val="18"/>
              </w:rPr>
              <w:t>7 295,94</w:t>
            </w:r>
          </w:p>
        </w:tc>
        <w:tc>
          <w:tcPr>
            <w:tcW w:w="297" w:type="pct"/>
            <w:shd w:val="clear" w:color="auto" w:fill="auto"/>
            <w:vAlign w:val="center"/>
            <w:hideMark/>
          </w:tcPr>
          <w:p w14:paraId="4412408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2031</w:t>
            </w:r>
          </w:p>
        </w:tc>
        <w:tc>
          <w:tcPr>
            <w:tcW w:w="294" w:type="pct"/>
            <w:shd w:val="clear" w:color="auto" w:fill="auto"/>
            <w:vAlign w:val="center"/>
            <w:hideMark/>
          </w:tcPr>
          <w:p w14:paraId="0B42E1A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2032</w:t>
            </w:r>
          </w:p>
        </w:tc>
      </w:tr>
      <w:tr w:rsidR="00974454" w:rsidRPr="002D458C" w14:paraId="1F653425" w14:textId="77777777" w:rsidTr="00DE1FC7">
        <w:trPr>
          <w:trHeight w:val="57"/>
          <w:jc w:val="center"/>
        </w:trPr>
        <w:tc>
          <w:tcPr>
            <w:tcW w:w="153" w:type="pct"/>
            <w:shd w:val="clear" w:color="auto" w:fill="auto"/>
            <w:vAlign w:val="center"/>
          </w:tcPr>
          <w:p w14:paraId="4B0544E0" w14:textId="18FD492F"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1CE27F55"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256CAC">
              <w:rPr>
                <w:rFonts w:ascii="Arial Narrow" w:hAnsi="Arial Narrow"/>
                <w:sz w:val="18"/>
                <w:szCs w:val="18"/>
              </w:rPr>
              <w:t xml:space="preserve"> 500</w:t>
            </w:r>
          </w:p>
          <w:p w14:paraId="24302104" w14:textId="0A7746C4"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до № 90, 91, 93, 94</w:t>
            </w:r>
            <w:r w:rsidRPr="002D458C">
              <w:rPr>
                <w:rFonts w:ascii="Arial Narrow" w:hAnsi="Arial Narrow"/>
                <w:sz w:val="18"/>
                <w:szCs w:val="18"/>
              </w:rPr>
              <w:br/>
              <w:t>ГРП 146 (50 м3/ч), 148 (432 м3/ч), 149 (25 м3/ч), 150 (415 м3/ч), 151 (316 м3/ч), 152 (83 м3/ч), 153 (58 м3/ч), 154 (50 м3/ч), 155 (460 м3/ч), 212 (615 м3/ч), 213 (482 м3/ч), 214 (747 м3/ч), 215 (508 м3/ч), 216 (133 м3/ч)</w:t>
            </w:r>
          </w:p>
        </w:tc>
        <w:tc>
          <w:tcPr>
            <w:tcW w:w="297" w:type="pct"/>
            <w:shd w:val="clear" w:color="auto" w:fill="auto"/>
            <w:vAlign w:val="center"/>
            <w:hideMark/>
          </w:tcPr>
          <w:p w14:paraId="656F4F8C" w14:textId="1AC43120" w:rsidR="00036F67" w:rsidRPr="002D458C" w:rsidRDefault="00036F67" w:rsidP="00974454">
            <w:pPr>
              <w:jc w:val="center"/>
              <w:rPr>
                <w:rFonts w:ascii="Arial Narrow" w:hAnsi="Arial Narrow"/>
                <w:sz w:val="18"/>
                <w:szCs w:val="18"/>
              </w:rPr>
            </w:pPr>
            <w:r w:rsidRPr="002D458C">
              <w:rPr>
                <w:rFonts w:ascii="Arial Narrow" w:hAnsi="Arial Narrow"/>
                <w:sz w:val="18"/>
                <w:szCs w:val="18"/>
              </w:rPr>
              <w:t>6 139,38</w:t>
            </w:r>
          </w:p>
        </w:tc>
        <w:tc>
          <w:tcPr>
            <w:tcW w:w="429" w:type="pct"/>
            <w:shd w:val="clear" w:color="auto" w:fill="auto"/>
            <w:vAlign w:val="center"/>
            <w:hideMark/>
          </w:tcPr>
          <w:p w14:paraId="7A4B976E" w14:textId="739D46A1"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40FD548B" w14:textId="73AB880E"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9 шт.</w:t>
            </w:r>
          </w:p>
        </w:tc>
        <w:tc>
          <w:tcPr>
            <w:tcW w:w="342" w:type="pct"/>
            <w:shd w:val="clear" w:color="auto" w:fill="auto"/>
            <w:vAlign w:val="center"/>
            <w:hideMark/>
          </w:tcPr>
          <w:p w14:paraId="51A11C7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2CCD84A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6367C852" w14:textId="1B9BF76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1 409,08</w:t>
            </w:r>
          </w:p>
        </w:tc>
        <w:tc>
          <w:tcPr>
            <w:tcW w:w="271" w:type="pct"/>
            <w:shd w:val="clear" w:color="auto" w:fill="auto"/>
            <w:vAlign w:val="center"/>
            <w:hideMark/>
          </w:tcPr>
          <w:p w14:paraId="1F7CEC13" w14:textId="450B723E" w:rsidR="00036F67" w:rsidRPr="002D458C" w:rsidRDefault="00036F67" w:rsidP="00974454">
            <w:pPr>
              <w:jc w:val="center"/>
              <w:rPr>
                <w:rFonts w:ascii="Arial Narrow" w:hAnsi="Arial Narrow"/>
                <w:sz w:val="18"/>
                <w:szCs w:val="18"/>
              </w:rPr>
            </w:pPr>
            <w:r w:rsidRPr="002D458C">
              <w:rPr>
                <w:rFonts w:ascii="Arial Narrow" w:hAnsi="Arial Narrow"/>
                <w:sz w:val="18"/>
                <w:szCs w:val="18"/>
              </w:rPr>
              <w:t>3 609,52</w:t>
            </w:r>
          </w:p>
        </w:tc>
        <w:tc>
          <w:tcPr>
            <w:tcW w:w="301" w:type="pct"/>
            <w:shd w:val="clear" w:color="auto" w:fill="auto"/>
            <w:vAlign w:val="center"/>
            <w:hideMark/>
          </w:tcPr>
          <w:p w14:paraId="1679592A" w14:textId="7006959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1 079,24</w:t>
            </w:r>
          </w:p>
        </w:tc>
        <w:tc>
          <w:tcPr>
            <w:tcW w:w="278" w:type="pct"/>
            <w:shd w:val="clear" w:color="auto" w:fill="auto"/>
            <w:vAlign w:val="center"/>
            <w:hideMark/>
          </w:tcPr>
          <w:p w14:paraId="485E65F1" w14:textId="376CAC2C" w:rsidR="00036F67" w:rsidRPr="002D458C" w:rsidRDefault="00036F67" w:rsidP="00974454">
            <w:pPr>
              <w:jc w:val="center"/>
              <w:rPr>
                <w:rFonts w:ascii="Arial Narrow" w:hAnsi="Arial Narrow"/>
                <w:sz w:val="18"/>
                <w:szCs w:val="18"/>
              </w:rPr>
            </w:pPr>
            <w:r w:rsidRPr="002D458C">
              <w:rPr>
                <w:rFonts w:ascii="Arial Narrow" w:hAnsi="Arial Narrow"/>
                <w:sz w:val="18"/>
                <w:szCs w:val="18"/>
              </w:rPr>
              <w:t>24 543,38</w:t>
            </w:r>
          </w:p>
        </w:tc>
        <w:tc>
          <w:tcPr>
            <w:tcW w:w="262" w:type="pct"/>
            <w:shd w:val="clear" w:color="auto" w:fill="auto"/>
            <w:vAlign w:val="center"/>
            <w:hideMark/>
          </w:tcPr>
          <w:p w14:paraId="6879A58A" w14:textId="677127E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1 540,80</w:t>
            </w:r>
          </w:p>
        </w:tc>
        <w:tc>
          <w:tcPr>
            <w:tcW w:w="262" w:type="pct"/>
            <w:shd w:val="clear" w:color="auto" w:fill="auto"/>
            <w:vAlign w:val="center"/>
            <w:hideMark/>
          </w:tcPr>
          <w:p w14:paraId="1DD09AEB" w14:textId="60982AF3" w:rsidR="00036F67" w:rsidRPr="002D458C" w:rsidRDefault="00036F67" w:rsidP="00974454">
            <w:pPr>
              <w:jc w:val="center"/>
              <w:rPr>
                <w:rFonts w:ascii="Arial Narrow" w:hAnsi="Arial Narrow"/>
                <w:sz w:val="18"/>
                <w:szCs w:val="18"/>
              </w:rPr>
            </w:pPr>
            <w:r w:rsidRPr="002D458C">
              <w:rPr>
                <w:rFonts w:ascii="Arial Narrow" w:hAnsi="Arial Narrow"/>
                <w:sz w:val="18"/>
                <w:szCs w:val="18"/>
              </w:rPr>
              <w:t>6 233,54</w:t>
            </w:r>
          </w:p>
        </w:tc>
        <w:tc>
          <w:tcPr>
            <w:tcW w:w="287" w:type="pct"/>
            <w:shd w:val="clear" w:color="auto" w:fill="auto"/>
            <w:vAlign w:val="center"/>
            <w:hideMark/>
          </w:tcPr>
          <w:p w14:paraId="66D3DF8B" w14:textId="5421D52F" w:rsidR="00036F67" w:rsidRPr="002D458C" w:rsidRDefault="00036F67" w:rsidP="00974454">
            <w:pPr>
              <w:jc w:val="center"/>
              <w:rPr>
                <w:rFonts w:ascii="Arial Narrow" w:hAnsi="Arial Narrow"/>
                <w:sz w:val="18"/>
                <w:szCs w:val="18"/>
              </w:rPr>
            </w:pPr>
            <w:r w:rsidRPr="002D458C">
              <w:rPr>
                <w:rFonts w:ascii="Arial Narrow" w:hAnsi="Arial Narrow"/>
                <w:sz w:val="18"/>
                <w:szCs w:val="18"/>
              </w:rPr>
              <w:t>38 415,57</w:t>
            </w:r>
          </w:p>
        </w:tc>
        <w:tc>
          <w:tcPr>
            <w:tcW w:w="272" w:type="pct"/>
            <w:shd w:val="clear" w:color="auto" w:fill="auto"/>
            <w:vAlign w:val="center"/>
            <w:hideMark/>
          </w:tcPr>
          <w:p w14:paraId="6933BDD9" w14:textId="5C998B12" w:rsidR="00036F67" w:rsidRPr="002D458C" w:rsidRDefault="00036F67" w:rsidP="00974454">
            <w:pPr>
              <w:jc w:val="center"/>
              <w:rPr>
                <w:rFonts w:ascii="Arial Narrow" w:hAnsi="Arial Narrow"/>
                <w:sz w:val="18"/>
                <w:szCs w:val="18"/>
              </w:rPr>
            </w:pPr>
            <w:r w:rsidRPr="002D458C">
              <w:rPr>
                <w:rFonts w:ascii="Arial Narrow" w:hAnsi="Arial Narrow"/>
                <w:sz w:val="18"/>
                <w:szCs w:val="18"/>
              </w:rPr>
              <w:t>37 308,11</w:t>
            </w:r>
          </w:p>
        </w:tc>
        <w:tc>
          <w:tcPr>
            <w:tcW w:w="297" w:type="pct"/>
            <w:shd w:val="clear" w:color="auto" w:fill="auto"/>
            <w:vAlign w:val="center"/>
            <w:hideMark/>
          </w:tcPr>
          <w:p w14:paraId="01070C52"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2031</w:t>
            </w:r>
          </w:p>
        </w:tc>
        <w:tc>
          <w:tcPr>
            <w:tcW w:w="294" w:type="pct"/>
            <w:shd w:val="clear" w:color="auto" w:fill="auto"/>
            <w:vAlign w:val="center"/>
            <w:hideMark/>
          </w:tcPr>
          <w:p w14:paraId="06705B24"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2032</w:t>
            </w:r>
          </w:p>
        </w:tc>
      </w:tr>
      <w:tr w:rsidR="00974454" w:rsidRPr="002D458C" w14:paraId="19AF3841" w14:textId="77777777" w:rsidTr="00DE1FC7">
        <w:trPr>
          <w:trHeight w:val="57"/>
          <w:jc w:val="center"/>
        </w:trPr>
        <w:tc>
          <w:tcPr>
            <w:tcW w:w="153" w:type="pct"/>
            <w:shd w:val="clear" w:color="auto" w:fill="auto"/>
            <w:vAlign w:val="center"/>
          </w:tcPr>
          <w:p w14:paraId="088E3A08" w14:textId="47ED4233"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7EA029C5"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256CAC">
              <w:rPr>
                <w:rFonts w:ascii="Arial Narrow" w:hAnsi="Arial Narrow"/>
                <w:sz w:val="18"/>
                <w:szCs w:val="18"/>
              </w:rPr>
              <w:t>500</w:t>
            </w:r>
          </w:p>
          <w:p w14:paraId="5354FD24" w14:textId="1C763A1D" w:rsidR="00036F67" w:rsidRPr="002D458C" w:rsidRDefault="00036F67" w:rsidP="00974454">
            <w:pPr>
              <w:jc w:val="center"/>
              <w:rPr>
                <w:rFonts w:ascii="Arial Narrow" w:hAnsi="Arial Narrow"/>
                <w:sz w:val="18"/>
                <w:szCs w:val="18"/>
              </w:rPr>
            </w:pPr>
            <w:r w:rsidRPr="002D458C">
              <w:rPr>
                <w:rFonts w:ascii="Arial Narrow" w:hAnsi="Arial Narrow"/>
                <w:sz w:val="18"/>
                <w:szCs w:val="18"/>
              </w:rPr>
              <w:t>до № 90, 91, 93, 94</w:t>
            </w:r>
            <w:r w:rsidRPr="002D458C">
              <w:rPr>
                <w:rFonts w:ascii="Arial Narrow" w:hAnsi="Arial Narrow"/>
                <w:sz w:val="18"/>
                <w:szCs w:val="18"/>
              </w:rPr>
              <w:br/>
              <w:t>ГРП 146, 148, 149, 150, 151, 152, 153, 154, 155, 212, 213, 214, 215, 216</w:t>
            </w:r>
          </w:p>
        </w:tc>
        <w:tc>
          <w:tcPr>
            <w:tcW w:w="297" w:type="pct"/>
            <w:shd w:val="clear" w:color="auto" w:fill="auto"/>
            <w:vAlign w:val="center"/>
            <w:hideMark/>
          </w:tcPr>
          <w:p w14:paraId="7E80210F" w14:textId="0531C8D8" w:rsidR="00036F67" w:rsidRPr="002D458C" w:rsidRDefault="00036F67" w:rsidP="00974454">
            <w:pPr>
              <w:jc w:val="center"/>
              <w:rPr>
                <w:rFonts w:ascii="Arial Narrow" w:hAnsi="Arial Narrow"/>
                <w:sz w:val="18"/>
                <w:szCs w:val="18"/>
              </w:rPr>
            </w:pPr>
            <w:r w:rsidRPr="002D458C">
              <w:rPr>
                <w:rFonts w:ascii="Arial Narrow" w:hAnsi="Arial Narrow"/>
                <w:sz w:val="18"/>
                <w:szCs w:val="18"/>
              </w:rPr>
              <w:t>4 737,16</w:t>
            </w:r>
          </w:p>
        </w:tc>
        <w:tc>
          <w:tcPr>
            <w:tcW w:w="429" w:type="pct"/>
            <w:shd w:val="clear" w:color="auto" w:fill="auto"/>
            <w:vAlign w:val="center"/>
            <w:hideMark/>
          </w:tcPr>
          <w:p w14:paraId="14812FD7" w14:textId="61F2B29A"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5,9</w:t>
            </w:r>
          </w:p>
        </w:tc>
        <w:tc>
          <w:tcPr>
            <w:tcW w:w="321" w:type="pct"/>
            <w:shd w:val="clear" w:color="auto" w:fill="auto"/>
            <w:vAlign w:val="center"/>
            <w:hideMark/>
          </w:tcPr>
          <w:p w14:paraId="3B151A75" w14:textId="36BA974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12 шт.</w:t>
            </w:r>
          </w:p>
        </w:tc>
        <w:tc>
          <w:tcPr>
            <w:tcW w:w="342" w:type="pct"/>
            <w:shd w:val="clear" w:color="auto" w:fill="auto"/>
            <w:vAlign w:val="center"/>
            <w:hideMark/>
          </w:tcPr>
          <w:p w14:paraId="33A4BBB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51C15030"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002E27F2" w14:textId="386F3975" w:rsidR="00036F67" w:rsidRPr="002D458C" w:rsidRDefault="00036F67" w:rsidP="00974454">
            <w:pPr>
              <w:jc w:val="center"/>
              <w:rPr>
                <w:rFonts w:ascii="Arial Narrow" w:hAnsi="Arial Narrow"/>
                <w:sz w:val="18"/>
                <w:szCs w:val="18"/>
              </w:rPr>
            </w:pPr>
            <w:r w:rsidRPr="002D458C">
              <w:rPr>
                <w:rFonts w:ascii="Arial Narrow" w:hAnsi="Arial Narrow"/>
                <w:sz w:val="18"/>
                <w:szCs w:val="18"/>
              </w:rPr>
              <w:t>638,57</w:t>
            </w:r>
          </w:p>
        </w:tc>
        <w:tc>
          <w:tcPr>
            <w:tcW w:w="271" w:type="pct"/>
            <w:shd w:val="clear" w:color="auto" w:fill="auto"/>
            <w:vAlign w:val="center"/>
            <w:hideMark/>
          </w:tcPr>
          <w:p w14:paraId="05BF0E9D" w14:textId="68F6353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1 826,69</w:t>
            </w:r>
          </w:p>
        </w:tc>
        <w:tc>
          <w:tcPr>
            <w:tcW w:w="301" w:type="pct"/>
            <w:shd w:val="clear" w:color="auto" w:fill="auto"/>
            <w:vAlign w:val="center"/>
            <w:hideMark/>
          </w:tcPr>
          <w:p w14:paraId="0DA04A26" w14:textId="493AE9CB" w:rsidR="00036F67" w:rsidRPr="002D458C" w:rsidRDefault="00036F67" w:rsidP="00974454">
            <w:pPr>
              <w:jc w:val="center"/>
              <w:rPr>
                <w:rFonts w:ascii="Arial Narrow" w:hAnsi="Arial Narrow"/>
                <w:sz w:val="18"/>
                <w:szCs w:val="18"/>
              </w:rPr>
            </w:pPr>
            <w:r w:rsidRPr="002D458C">
              <w:rPr>
                <w:rFonts w:ascii="Arial Narrow" w:hAnsi="Arial Narrow"/>
                <w:sz w:val="18"/>
                <w:szCs w:val="18"/>
              </w:rPr>
              <w:t>512,08</w:t>
            </w:r>
          </w:p>
        </w:tc>
        <w:tc>
          <w:tcPr>
            <w:tcW w:w="278" w:type="pct"/>
            <w:shd w:val="clear" w:color="auto" w:fill="auto"/>
            <w:vAlign w:val="center"/>
            <w:hideMark/>
          </w:tcPr>
          <w:p w14:paraId="59493CA0" w14:textId="3ACC8940" w:rsidR="00036F67" w:rsidRPr="002D458C" w:rsidRDefault="00036F67" w:rsidP="00974454">
            <w:pPr>
              <w:jc w:val="center"/>
              <w:rPr>
                <w:rFonts w:ascii="Arial Narrow" w:hAnsi="Arial Narrow"/>
                <w:sz w:val="18"/>
                <w:szCs w:val="18"/>
              </w:rPr>
            </w:pPr>
            <w:r w:rsidRPr="002D458C">
              <w:rPr>
                <w:rFonts w:ascii="Arial Narrow" w:hAnsi="Arial Narrow"/>
                <w:sz w:val="18"/>
                <w:szCs w:val="18"/>
              </w:rPr>
              <w:t>3 382,03</w:t>
            </w:r>
          </w:p>
        </w:tc>
        <w:tc>
          <w:tcPr>
            <w:tcW w:w="262" w:type="pct"/>
            <w:shd w:val="clear" w:color="auto" w:fill="auto"/>
            <w:vAlign w:val="center"/>
            <w:hideMark/>
          </w:tcPr>
          <w:p w14:paraId="69A7AF36" w14:textId="292FE83D" w:rsidR="00036F67" w:rsidRPr="002D458C" w:rsidRDefault="00036F67" w:rsidP="00974454">
            <w:pPr>
              <w:jc w:val="center"/>
              <w:rPr>
                <w:rFonts w:ascii="Arial Narrow" w:hAnsi="Arial Narrow"/>
                <w:sz w:val="18"/>
                <w:szCs w:val="18"/>
              </w:rPr>
            </w:pPr>
            <w:r w:rsidRPr="002D458C">
              <w:rPr>
                <w:rFonts w:ascii="Arial Narrow" w:hAnsi="Arial Narrow"/>
                <w:sz w:val="18"/>
                <w:szCs w:val="18"/>
              </w:rPr>
              <w:t>602,02</w:t>
            </w:r>
          </w:p>
        </w:tc>
        <w:tc>
          <w:tcPr>
            <w:tcW w:w="262" w:type="pct"/>
            <w:shd w:val="clear" w:color="auto" w:fill="auto"/>
            <w:vAlign w:val="center"/>
            <w:hideMark/>
          </w:tcPr>
          <w:p w14:paraId="60F98E1F" w14:textId="7DB83850" w:rsidR="00036F67" w:rsidRPr="002D458C" w:rsidRDefault="00036F67" w:rsidP="00974454">
            <w:pPr>
              <w:jc w:val="center"/>
              <w:rPr>
                <w:rFonts w:ascii="Arial Narrow" w:hAnsi="Arial Narrow"/>
                <w:sz w:val="18"/>
                <w:szCs w:val="18"/>
              </w:rPr>
            </w:pPr>
            <w:r w:rsidRPr="002D458C">
              <w:rPr>
                <w:rFonts w:ascii="Arial Narrow" w:hAnsi="Arial Narrow"/>
                <w:sz w:val="18"/>
                <w:szCs w:val="18"/>
              </w:rPr>
              <w:t>683,85</w:t>
            </w:r>
          </w:p>
        </w:tc>
        <w:tc>
          <w:tcPr>
            <w:tcW w:w="287" w:type="pct"/>
            <w:shd w:val="clear" w:color="auto" w:fill="auto"/>
            <w:vAlign w:val="center"/>
            <w:hideMark/>
          </w:tcPr>
          <w:p w14:paraId="60CE1D7E" w14:textId="27EE60DD" w:rsidR="00036F67" w:rsidRPr="002D458C" w:rsidRDefault="00036F67" w:rsidP="00974454">
            <w:pPr>
              <w:jc w:val="center"/>
              <w:rPr>
                <w:rFonts w:ascii="Arial Narrow" w:hAnsi="Arial Narrow"/>
                <w:sz w:val="18"/>
                <w:szCs w:val="18"/>
              </w:rPr>
            </w:pPr>
            <w:r w:rsidRPr="002D458C">
              <w:rPr>
                <w:rFonts w:ascii="Arial Narrow" w:hAnsi="Arial Narrow"/>
                <w:sz w:val="18"/>
                <w:szCs w:val="18"/>
              </w:rPr>
              <w:t>7 645,22</w:t>
            </w:r>
          </w:p>
        </w:tc>
        <w:tc>
          <w:tcPr>
            <w:tcW w:w="272" w:type="pct"/>
            <w:shd w:val="clear" w:color="auto" w:fill="auto"/>
            <w:vAlign w:val="center"/>
            <w:hideMark/>
          </w:tcPr>
          <w:p w14:paraId="5E4E49A2" w14:textId="44BDB3E0" w:rsidR="00036F67" w:rsidRPr="002D458C" w:rsidRDefault="00036F67" w:rsidP="00974454">
            <w:pPr>
              <w:jc w:val="center"/>
              <w:rPr>
                <w:rFonts w:ascii="Arial Narrow" w:hAnsi="Arial Narrow"/>
                <w:sz w:val="18"/>
                <w:szCs w:val="18"/>
              </w:rPr>
            </w:pPr>
            <w:r w:rsidRPr="002D458C">
              <w:rPr>
                <w:rFonts w:ascii="Arial Narrow" w:hAnsi="Arial Narrow"/>
                <w:sz w:val="18"/>
                <w:szCs w:val="18"/>
              </w:rPr>
              <w:t>25 092,55</w:t>
            </w:r>
          </w:p>
        </w:tc>
        <w:tc>
          <w:tcPr>
            <w:tcW w:w="297" w:type="pct"/>
            <w:shd w:val="clear" w:color="auto" w:fill="auto"/>
            <w:vAlign w:val="center"/>
            <w:hideMark/>
          </w:tcPr>
          <w:p w14:paraId="7C6BA40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2031</w:t>
            </w:r>
          </w:p>
        </w:tc>
        <w:tc>
          <w:tcPr>
            <w:tcW w:w="294" w:type="pct"/>
            <w:shd w:val="clear" w:color="auto" w:fill="auto"/>
            <w:vAlign w:val="center"/>
            <w:hideMark/>
          </w:tcPr>
          <w:p w14:paraId="48810BD1"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2032</w:t>
            </w:r>
          </w:p>
        </w:tc>
      </w:tr>
      <w:tr w:rsidR="00DE1FC7" w:rsidRPr="002D458C" w14:paraId="7598B5D8" w14:textId="77777777" w:rsidTr="00DE1FC7">
        <w:trPr>
          <w:trHeight w:val="57"/>
          <w:jc w:val="center"/>
        </w:trPr>
        <w:tc>
          <w:tcPr>
            <w:tcW w:w="543" w:type="pct"/>
            <w:gridSpan w:val="2"/>
            <w:shd w:val="clear" w:color="auto" w:fill="auto"/>
            <w:vAlign w:val="center"/>
            <w:hideMark/>
          </w:tcPr>
          <w:p w14:paraId="720DDB98" w14:textId="09E319EB"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ИТОГО от перспективного </w:t>
            </w:r>
            <w:proofErr w:type="spellStart"/>
            <w:r w:rsidR="00256CAC">
              <w:rPr>
                <w:rFonts w:ascii="Arial Narrow" w:hAnsi="Arial Narrow"/>
                <w:sz w:val="18"/>
                <w:szCs w:val="18"/>
              </w:rPr>
              <w:t>Ду</w:t>
            </w:r>
            <w:proofErr w:type="spellEnd"/>
            <w:r w:rsidR="00256CAC">
              <w:rPr>
                <w:rFonts w:ascii="Arial Narrow" w:hAnsi="Arial Narrow"/>
                <w:sz w:val="18"/>
                <w:szCs w:val="18"/>
              </w:rPr>
              <w:t xml:space="preserve"> 500 до перспективных объектов</w:t>
            </w:r>
          </w:p>
        </w:tc>
        <w:tc>
          <w:tcPr>
            <w:tcW w:w="297" w:type="pct"/>
            <w:shd w:val="clear" w:color="auto" w:fill="auto"/>
            <w:vAlign w:val="center"/>
            <w:hideMark/>
          </w:tcPr>
          <w:p w14:paraId="18AE4916" w14:textId="70D2C653" w:rsidR="00036F67" w:rsidRPr="002D458C" w:rsidRDefault="00036F67" w:rsidP="00974454">
            <w:pPr>
              <w:jc w:val="center"/>
              <w:rPr>
                <w:rFonts w:ascii="Arial Narrow" w:hAnsi="Arial Narrow"/>
                <w:sz w:val="18"/>
                <w:szCs w:val="18"/>
              </w:rPr>
            </w:pPr>
            <w:r w:rsidRPr="002D458C">
              <w:rPr>
                <w:rFonts w:ascii="Arial Narrow" w:hAnsi="Arial Narrow"/>
                <w:sz w:val="18"/>
                <w:szCs w:val="18"/>
              </w:rPr>
              <w:t>16 475</w:t>
            </w:r>
          </w:p>
        </w:tc>
        <w:tc>
          <w:tcPr>
            <w:tcW w:w="429" w:type="pct"/>
            <w:shd w:val="clear" w:color="auto" w:fill="auto"/>
            <w:vAlign w:val="center"/>
            <w:hideMark/>
          </w:tcPr>
          <w:p w14:paraId="71369600" w14:textId="610F4BC5"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56256301" w14:textId="22DABAE1"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7353F181" w14:textId="3C401C4F"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7664E163" w14:textId="028AE2FC"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1727992A" w14:textId="224B29D4" w:rsidR="00036F67" w:rsidRPr="002D458C" w:rsidRDefault="00036F67" w:rsidP="00974454">
            <w:pPr>
              <w:jc w:val="center"/>
              <w:rPr>
                <w:rFonts w:ascii="Arial Narrow" w:hAnsi="Arial Narrow"/>
                <w:sz w:val="18"/>
                <w:szCs w:val="18"/>
              </w:rPr>
            </w:pPr>
            <w:r w:rsidRPr="002D458C">
              <w:rPr>
                <w:rFonts w:ascii="Arial Narrow" w:hAnsi="Arial Narrow"/>
                <w:sz w:val="18"/>
                <w:szCs w:val="18"/>
              </w:rPr>
              <w:t>2 802,29</w:t>
            </w:r>
          </w:p>
        </w:tc>
        <w:tc>
          <w:tcPr>
            <w:tcW w:w="271" w:type="pct"/>
            <w:shd w:val="clear" w:color="auto" w:fill="auto"/>
            <w:vAlign w:val="center"/>
            <w:hideMark/>
          </w:tcPr>
          <w:p w14:paraId="652BA005" w14:textId="1628B365" w:rsidR="00036F67" w:rsidRPr="002D458C" w:rsidRDefault="00036F67" w:rsidP="00974454">
            <w:pPr>
              <w:jc w:val="center"/>
              <w:rPr>
                <w:rFonts w:ascii="Arial Narrow" w:hAnsi="Arial Narrow"/>
                <w:sz w:val="18"/>
                <w:szCs w:val="18"/>
              </w:rPr>
            </w:pPr>
            <w:r w:rsidRPr="002D458C">
              <w:rPr>
                <w:rFonts w:ascii="Arial Narrow" w:hAnsi="Arial Narrow"/>
                <w:sz w:val="18"/>
                <w:szCs w:val="18"/>
              </w:rPr>
              <w:t>7 594,94</w:t>
            </w:r>
          </w:p>
        </w:tc>
        <w:tc>
          <w:tcPr>
            <w:tcW w:w="301" w:type="pct"/>
            <w:shd w:val="clear" w:color="auto" w:fill="auto"/>
            <w:vAlign w:val="center"/>
            <w:hideMark/>
          </w:tcPr>
          <w:p w14:paraId="55A6CFC2" w14:textId="17C16D42" w:rsidR="00036F67" w:rsidRPr="002D458C" w:rsidRDefault="00036F67" w:rsidP="00974454">
            <w:pPr>
              <w:jc w:val="center"/>
              <w:rPr>
                <w:rFonts w:ascii="Arial Narrow" w:hAnsi="Arial Narrow"/>
                <w:sz w:val="18"/>
                <w:szCs w:val="18"/>
              </w:rPr>
            </w:pPr>
            <w:r w:rsidRPr="002D458C">
              <w:rPr>
                <w:rFonts w:ascii="Arial Narrow" w:hAnsi="Arial Narrow"/>
                <w:sz w:val="18"/>
                <w:szCs w:val="18"/>
              </w:rPr>
              <w:t>2 221,02</w:t>
            </w:r>
          </w:p>
        </w:tc>
        <w:tc>
          <w:tcPr>
            <w:tcW w:w="278" w:type="pct"/>
            <w:shd w:val="clear" w:color="auto" w:fill="auto"/>
            <w:vAlign w:val="center"/>
            <w:hideMark/>
          </w:tcPr>
          <w:p w14:paraId="7B7D2D8C" w14:textId="1545561B" w:rsidR="00036F67" w:rsidRPr="002D458C" w:rsidRDefault="00036F67" w:rsidP="00974454">
            <w:pPr>
              <w:jc w:val="center"/>
              <w:rPr>
                <w:rFonts w:ascii="Arial Narrow" w:hAnsi="Arial Narrow"/>
                <w:sz w:val="18"/>
                <w:szCs w:val="18"/>
              </w:rPr>
            </w:pPr>
            <w:r w:rsidRPr="002D458C">
              <w:rPr>
                <w:rFonts w:ascii="Arial Narrow" w:hAnsi="Arial Narrow"/>
                <w:sz w:val="18"/>
                <w:szCs w:val="18"/>
              </w:rPr>
              <w:t>39 820,82</w:t>
            </w:r>
          </w:p>
        </w:tc>
        <w:tc>
          <w:tcPr>
            <w:tcW w:w="262" w:type="pct"/>
            <w:shd w:val="clear" w:color="auto" w:fill="auto"/>
            <w:vAlign w:val="center"/>
            <w:hideMark/>
          </w:tcPr>
          <w:p w14:paraId="0C495F87" w14:textId="7DEB035B" w:rsidR="00036F67" w:rsidRPr="002D458C" w:rsidRDefault="00036F67" w:rsidP="00974454">
            <w:pPr>
              <w:jc w:val="center"/>
              <w:rPr>
                <w:rFonts w:ascii="Arial Narrow" w:hAnsi="Arial Narrow"/>
                <w:sz w:val="18"/>
                <w:szCs w:val="18"/>
              </w:rPr>
            </w:pPr>
            <w:r w:rsidRPr="002D458C">
              <w:rPr>
                <w:rFonts w:ascii="Arial Narrow" w:hAnsi="Arial Narrow"/>
                <w:sz w:val="18"/>
                <w:szCs w:val="18"/>
              </w:rPr>
              <w:t>2 959,28</w:t>
            </w:r>
          </w:p>
        </w:tc>
        <w:tc>
          <w:tcPr>
            <w:tcW w:w="262" w:type="pct"/>
            <w:shd w:val="clear" w:color="auto" w:fill="auto"/>
            <w:vAlign w:val="center"/>
            <w:hideMark/>
          </w:tcPr>
          <w:p w14:paraId="75E287B2" w14:textId="0322B48F" w:rsidR="00036F67" w:rsidRPr="002D458C" w:rsidRDefault="00036F67" w:rsidP="00974454">
            <w:pPr>
              <w:jc w:val="center"/>
              <w:rPr>
                <w:rFonts w:ascii="Arial Narrow" w:hAnsi="Arial Narrow"/>
                <w:sz w:val="18"/>
                <w:szCs w:val="18"/>
              </w:rPr>
            </w:pPr>
            <w:r w:rsidRPr="002D458C">
              <w:rPr>
                <w:rFonts w:ascii="Arial Narrow" w:hAnsi="Arial Narrow"/>
                <w:sz w:val="18"/>
                <w:szCs w:val="18"/>
              </w:rPr>
              <w:t>8 473,84</w:t>
            </w:r>
          </w:p>
        </w:tc>
        <w:tc>
          <w:tcPr>
            <w:tcW w:w="287" w:type="pct"/>
            <w:shd w:val="clear" w:color="auto" w:fill="auto"/>
            <w:vAlign w:val="center"/>
            <w:hideMark/>
          </w:tcPr>
          <w:p w14:paraId="0E7CA6B6" w14:textId="65E8F6A9" w:rsidR="00036F67" w:rsidRPr="002D458C" w:rsidRDefault="00036F67" w:rsidP="00974454">
            <w:pPr>
              <w:jc w:val="center"/>
              <w:rPr>
                <w:rFonts w:ascii="Arial Narrow" w:hAnsi="Arial Narrow"/>
                <w:sz w:val="18"/>
                <w:szCs w:val="18"/>
              </w:rPr>
            </w:pPr>
            <w:r w:rsidRPr="002D458C">
              <w:rPr>
                <w:rFonts w:ascii="Arial Narrow" w:hAnsi="Arial Narrow"/>
                <w:sz w:val="18"/>
                <w:szCs w:val="18"/>
              </w:rPr>
              <w:t>63 872,19</w:t>
            </w:r>
          </w:p>
        </w:tc>
        <w:tc>
          <w:tcPr>
            <w:tcW w:w="272" w:type="pct"/>
            <w:shd w:val="clear" w:color="auto" w:fill="auto"/>
            <w:vAlign w:val="center"/>
            <w:hideMark/>
          </w:tcPr>
          <w:p w14:paraId="5F144F16" w14:textId="32F1D761" w:rsidR="00036F67" w:rsidRPr="002D458C" w:rsidRDefault="00036F67" w:rsidP="00974454">
            <w:pPr>
              <w:jc w:val="center"/>
              <w:rPr>
                <w:rFonts w:ascii="Arial Narrow" w:hAnsi="Arial Narrow"/>
                <w:sz w:val="18"/>
                <w:szCs w:val="18"/>
              </w:rPr>
            </w:pPr>
            <w:r w:rsidRPr="002D458C">
              <w:rPr>
                <w:rFonts w:ascii="Arial Narrow" w:hAnsi="Arial Narrow"/>
                <w:sz w:val="18"/>
                <w:szCs w:val="18"/>
              </w:rPr>
              <w:t>103 838,85</w:t>
            </w:r>
          </w:p>
        </w:tc>
        <w:tc>
          <w:tcPr>
            <w:tcW w:w="297" w:type="pct"/>
            <w:shd w:val="clear" w:color="auto" w:fill="auto"/>
            <w:vAlign w:val="center"/>
            <w:hideMark/>
          </w:tcPr>
          <w:p w14:paraId="292AD6F6" w14:textId="02E06069"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6B855848" w14:textId="74DF4A26" w:rsidR="00036F67" w:rsidRPr="002D458C" w:rsidRDefault="00036F67" w:rsidP="00974454">
            <w:pPr>
              <w:jc w:val="center"/>
              <w:rPr>
                <w:rFonts w:ascii="Arial Narrow" w:hAnsi="Arial Narrow"/>
                <w:sz w:val="18"/>
                <w:szCs w:val="18"/>
              </w:rPr>
            </w:pPr>
          </w:p>
        </w:tc>
      </w:tr>
      <w:tr w:rsidR="00036F67" w:rsidRPr="002D458C" w14:paraId="50F7FF71" w14:textId="77777777" w:rsidTr="00974454">
        <w:trPr>
          <w:trHeight w:val="57"/>
          <w:jc w:val="center"/>
        </w:trPr>
        <w:tc>
          <w:tcPr>
            <w:tcW w:w="5000" w:type="pct"/>
            <w:gridSpan w:val="17"/>
            <w:shd w:val="clear" w:color="auto" w:fill="auto"/>
            <w:vAlign w:val="center"/>
            <w:hideMark/>
          </w:tcPr>
          <w:p w14:paraId="7E850AB0" w14:textId="72BCC69D"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0,6 МПа, проходящий от перспективного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00256CAC">
              <w:rPr>
                <w:rFonts w:ascii="Arial Narrow" w:hAnsi="Arial Narrow"/>
                <w:sz w:val="18"/>
                <w:szCs w:val="18"/>
              </w:rPr>
              <w:t xml:space="preserve"> 355</w:t>
            </w:r>
            <w:r w:rsidRPr="002D458C">
              <w:rPr>
                <w:rFonts w:ascii="Arial Narrow" w:hAnsi="Arial Narrow"/>
                <w:sz w:val="18"/>
                <w:szCs w:val="18"/>
              </w:rPr>
              <w:t xml:space="preserve"> до перспективных</w:t>
            </w:r>
            <w:r w:rsidR="00CE43CE" w:rsidRPr="002D458C">
              <w:rPr>
                <w:rFonts w:ascii="Arial Narrow" w:hAnsi="Arial Narrow"/>
                <w:sz w:val="18"/>
                <w:szCs w:val="18"/>
              </w:rPr>
              <w:t xml:space="preserve"> </w:t>
            </w:r>
            <w:r w:rsidRPr="002D458C">
              <w:rPr>
                <w:rFonts w:ascii="Arial Narrow" w:hAnsi="Arial Narrow"/>
                <w:sz w:val="18"/>
                <w:szCs w:val="18"/>
              </w:rPr>
              <w:t>объектов.</w:t>
            </w:r>
          </w:p>
        </w:tc>
      </w:tr>
      <w:tr w:rsidR="00974454" w:rsidRPr="002D458C" w14:paraId="27DC85DA" w14:textId="77777777" w:rsidTr="00DE1FC7">
        <w:trPr>
          <w:trHeight w:val="57"/>
          <w:jc w:val="center"/>
        </w:trPr>
        <w:tc>
          <w:tcPr>
            <w:tcW w:w="153" w:type="pct"/>
            <w:shd w:val="clear" w:color="auto" w:fill="auto"/>
            <w:vAlign w:val="center"/>
          </w:tcPr>
          <w:p w14:paraId="550F757B" w14:textId="74118C38"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7EFBDB84"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CE43CE" w:rsidRPr="002D458C">
              <w:rPr>
                <w:rFonts w:ascii="Arial Narrow" w:hAnsi="Arial Narrow"/>
                <w:sz w:val="18"/>
                <w:szCs w:val="18"/>
              </w:rPr>
              <w:t xml:space="preserve"> </w:t>
            </w:r>
            <w:r w:rsidR="00256CAC">
              <w:rPr>
                <w:rFonts w:ascii="Arial Narrow" w:hAnsi="Arial Narrow"/>
                <w:sz w:val="18"/>
                <w:szCs w:val="18"/>
              </w:rPr>
              <w:t xml:space="preserve">355 </w:t>
            </w:r>
            <w:r w:rsidRPr="002D458C">
              <w:rPr>
                <w:rFonts w:ascii="Arial Narrow" w:hAnsi="Arial Narrow"/>
                <w:sz w:val="18"/>
                <w:szCs w:val="18"/>
              </w:rPr>
              <w:t>до</w:t>
            </w:r>
          </w:p>
          <w:p w14:paraId="4D1ACAF2" w14:textId="6B92EF86"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 40, 62, 96, 97, 98, 99, 250, 251, 252, </w:t>
            </w:r>
            <w:r w:rsidRPr="002D458C">
              <w:rPr>
                <w:rFonts w:ascii="Arial Narrow" w:hAnsi="Arial Narrow"/>
                <w:sz w:val="18"/>
                <w:szCs w:val="18"/>
              </w:rPr>
              <w:lastRenderedPageBreak/>
              <w:t>253</w:t>
            </w:r>
            <w:r w:rsidRPr="002D458C">
              <w:rPr>
                <w:rFonts w:ascii="Arial Narrow" w:hAnsi="Arial Narrow"/>
                <w:sz w:val="18"/>
                <w:szCs w:val="18"/>
              </w:rPr>
              <w:br/>
              <w:t>ГРП 147, 170, 171, 172, 173, 174, 175, 176, 177, 178, 179, 180, 181, 182, 183, 184, 185, 186, 187, 210, 211</w:t>
            </w:r>
          </w:p>
        </w:tc>
        <w:tc>
          <w:tcPr>
            <w:tcW w:w="297" w:type="pct"/>
            <w:shd w:val="clear" w:color="auto" w:fill="auto"/>
            <w:vAlign w:val="center"/>
            <w:hideMark/>
          </w:tcPr>
          <w:p w14:paraId="17E888E6" w14:textId="077F58B4" w:rsidR="00036F67" w:rsidRPr="002D458C" w:rsidRDefault="00036F67" w:rsidP="00974454">
            <w:pPr>
              <w:jc w:val="center"/>
              <w:rPr>
                <w:rFonts w:ascii="Arial Narrow" w:hAnsi="Arial Narrow"/>
                <w:sz w:val="18"/>
                <w:szCs w:val="18"/>
              </w:rPr>
            </w:pPr>
            <w:r w:rsidRPr="002D458C">
              <w:rPr>
                <w:rFonts w:ascii="Arial Narrow" w:hAnsi="Arial Narrow"/>
                <w:sz w:val="18"/>
                <w:szCs w:val="18"/>
              </w:rPr>
              <w:lastRenderedPageBreak/>
              <w:t>2 493,22</w:t>
            </w:r>
          </w:p>
        </w:tc>
        <w:tc>
          <w:tcPr>
            <w:tcW w:w="429" w:type="pct"/>
            <w:shd w:val="clear" w:color="auto" w:fill="auto"/>
            <w:vAlign w:val="center"/>
            <w:hideMark/>
          </w:tcPr>
          <w:p w14:paraId="4ED89102" w14:textId="3B7A9B34"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160×14,6 переход а/д футляр 10 м – 40 шт., переход а/д футляр 20 </w:t>
            </w:r>
            <w:r w:rsidRPr="002D458C">
              <w:rPr>
                <w:rFonts w:ascii="Arial Narrow" w:hAnsi="Arial Narrow"/>
                <w:sz w:val="18"/>
                <w:szCs w:val="18"/>
              </w:rPr>
              <w:lastRenderedPageBreak/>
              <w:t>м - 1 шт., переход ж/д футляр 110 м – 1 шт.</w:t>
            </w:r>
          </w:p>
        </w:tc>
        <w:tc>
          <w:tcPr>
            <w:tcW w:w="321" w:type="pct"/>
            <w:shd w:val="clear" w:color="auto" w:fill="auto"/>
            <w:vAlign w:val="center"/>
            <w:hideMark/>
          </w:tcPr>
          <w:p w14:paraId="653FCF11" w14:textId="69A0DB00" w:rsidR="00036F67" w:rsidRPr="002D458C" w:rsidRDefault="00036F67" w:rsidP="00974454">
            <w:pPr>
              <w:jc w:val="center"/>
              <w:rPr>
                <w:rFonts w:ascii="Arial Narrow" w:hAnsi="Arial Narrow"/>
                <w:sz w:val="18"/>
                <w:szCs w:val="18"/>
              </w:rPr>
            </w:pPr>
            <w:r w:rsidRPr="002D458C">
              <w:rPr>
                <w:rFonts w:ascii="Arial Narrow" w:hAnsi="Arial Narrow"/>
                <w:sz w:val="18"/>
                <w:szCs w:val="18"/>
              </w:rPr>
              <w:lastRenderedPageBreak/>
              <w:t>- / Ду150 – 3 шт.</w:t>
            </w:r>
          </w:p>
        </w:tc>
        <w:tc>
          <w:tcPr>
            <w:tcW w:w="342" w:type="pct"/>
            <w:shd w:val="clear" w:color="auto" w:fill="auto"/>
            <w:vAlign w:val="center"/>
            <w:hideMark/>
          </w:tcPr>
          <w:p w14:paraId="5BF7BB1B"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49D1E54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1455D945" w14:textId="71E579C7" w:rsidR="00036F67" w:rsidRPr="002D458C" w:rsidRDefault="00036F67" w:rsidP="00974454">
            <w:pPr>
              <w:jc w:val="center"/>
              <w:rPr>
                <w:rFonts w:ascii="Arial Narrow" w:hAnsi="Arial Narrow"/>
                <w:sz w:val="18"/>
                <w:szCs w:val="18"/>
              </w:rPr>
            </w:pPr>
            <w:r w:rsidRPr="002D458C">
              <w:rPr>
                <w:rFonts w:ascii="Arial Narrow" w:hAnsi="Arial Narrow"/>
                <w:sz w:val="18"/>
                <w:szCs w:val="18"/>
              </w:rPr>
              <w:t>336,08</w:t>
            </w:r>
          </w:p>
        </w:tc>
        <w:tc>
          <w:tcPr>
            <w:tcW w:w="271" w:type="pct"/>
            <w:shd w:val="clear" w:color="auto" w:fill="auto"/>
            <w:vAlign w:val="center"/>
            <w:hideMark/>
          </w:tcPr>
          <w:p w14:paraId="3C7CE4F0" w14:textId="7055E7BF" w:rsidR="00036F67" w:rsidRPr="002D458C" w:rsidRDefault="00036F67" w:rsidP="00974454">
            <w:pPr>
              <w:jc w:val="center"/>
              <w:rPr>
                <w:rFonts w:ascii="Arial Narrow" w:hAnsi="Arial Narrow"/>
                <w:sz w:val="18"/>
                <w:szCs w:val="18"/>
              </w:rPr>
            </w:pPr>
            <w:r w:rsidRPr="002D458C">
              <w:rPr>
                <w:rFonts w:ascii="Arial Narrow" w:hAnsi="Arial Narrow"/>
                <w:sz w:val="18"/>
                <w:szCs w:val="18"/>
              </w:rPr>
              <w:t>961,40</w:t>
            </w:r>
          </w:p>
        </w:tc>
        <w:tc>
          <w:tcPr>
            <w:tcW w:w="301" w:type="pct"/>
            <w:shd w:val="clear" w:color="auto" w:fill="auto"/>
            <w:vAlign w:val="center"/>
            <w:hideMark/>
          </w:tcPr>
          <w:p w14:paraId="1E679FDC" w14:textId="1A86E678" w:rsidR="00036F67" w:rsidRPr="002D458C" w:rsidRDefault="00036F67" w:rsidP="00974454">
            <w:pPr>
              <w:jc w:val="center"/>
              <w:rPr>
                <w:rFonts w:ascii="Arial Narrow" w:hAnsi="Arial Narrow"/>
                <w:sz w:val="18"/>
                <w:szCs w:val="18"/>
              </w:rPr>
            </w:pPr>
            <w:r w:rsidRPr="002D458C">
              <w:rPr>
                <w:rFonts w:ascii="Arial Narrow" w:hAnsi="Arial Narrow"/>
                <w:sz w:val="18"/>
                <w:szCs w:val="18"/>
              </w:rPr>
              <w:t>283,72</w:t>
            </w:r>
          </w:p>
        </w:tc>
        <w:tc>
          <w:tcPr>
            <w:tcW w:w="278" w:type="pct"/>
            <w:shd w:val="clear" w:color="auto" w:fill="auto"/>
            <w:vAlign w:val="center"/>
            <w:hideMark/>
          </w:tcPr>
          <w:p w14:paraId="086C7824" w14:textId="0CFB1E45" w:rsidR="00036F67" w:rsidRPr="002D458C" w:rsidRDefault="00036F67" w:rsidP="00974454">
            <w:pPr>
              <w:jc w:val="center"/>
              <w:rPr>
                <w:rFonts w:ascii="Arial Narrow" w:hAnsi="Arial Narrow"/>
                <w:sz w:val="18"/>
                <w:szCs w:val="18"/>
              </w:rPr>
            </w:pPr>
            <w:r w:rsidRPr="002D458C">
              <w:rPr>
                <w:rFonts w:ascii="Arial Narrow" w:hAnsi="Arial Narrow"/>
                <w:sz w:val="18"/>
                <w:szCs w:val="18"/>
              </w:rPr>
              <w:t>9 186,69</w:t>
            </w:r>
          </w:p>
        </w:tc>
        <w:tc>
          <w:tcPr>
            <w:tcW w:w="262" w:type="pct"/>
            <w:shd w:val="clear" w:color="auto" w:fill="auto"/>
            <w:vAlign w:val="center"/>
            <w:hideMark/>
          </w:tcPr>
          <w:p w14:paraId="4449BFEA" w14:textId="5644368E" w:rsidR="00036F67" w:rsidRPr="002D458C" w:rsidRDefault="00036F67" w:rsidP="00974454">
            <w:pPr>
              <w:jc w:val="center"/>
              <w:rPr>
                <w:rFonts w:ascii="Arial Narrow" w:hAnsi="Arial Narrow"/>
                <w:sz w:val="18"/>
                <w:szCs w:val="18"/>
              </w:rPr>
            </w:pPr>
            <w:r w:rsidRPr="002D458C">
              <w:rPr>
                <w:rFonts w:ascii="Arial Narrow" w:hAnsi="Arial Narrow"/>
                <w:sz w:val="18"/>
                <w:szCs w:val="18"/>
              </w:rPr>
              <w:t>431,67</w:t>
            </w:r>
          </w:p>
        </w:tc>
        <w:tc>
          <w:tcPr>
            <w:tcW w:w="262" w:type="pct"/>
            <w:shd w:val="clear" w:color="auto" w:fill="auto"/>
            <w:vAlign w:val="center"/>
            <w:hideMark/>
          </w:tcPr>
          <w:p w14:paraId="5C544EBF" w14:textId="6A9E95B4"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1 091,38</w:t>
            </w:r>
          </w:p>
        </w:tc>
        <w:tc>
          <w:tcPr>
            <w:tcW w:w="287" w:type="pct"/>
            <w:shd w:val="clear" w:color="auto" w:fill="auto"/>
            <w:vAlign w:val="center"/>
            <w:hideMark/>
          </w:tcPr>
          <w:p w14:paraId="295DCDF4" w14:textId="5C9BF0F8"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12 290,94</w:t>
            </w:r>
          </w:p>
        </w:tc>
        <w:tc>
          <w:tcPr>
            <w:tcW w:w="272" w:type="pct"/>
            <w:shd w:val="clear" w:color="auto" w:fill="auto"/>
            <w:vAlign w:val="center"/>
            <w:hideMark/>
          </w:tcPr>
          <w:p w14:paraId="0EB2D7F2" w14:textId="4FA3C70A" w:rsidR="00036F67" w:rsidRPr="002D458C" w:rsidRDefault="00036F67" w:rsidP="00974454">
            <w:pPr>
              <w:jc w:val="center"/>
              <w:rPr>
                <w:rFonts w:ascii="Arial Narrow" w:hAnsi="Arial Narrow"/>
                <w:sz w:val="18"/>
                <w:szCs w:val="18"/>
              </w:rPr>
            </w:pPr>
            <w:r w:rsidRPr="002D458C">
              <w:rPr>
                <w:rFonts w:ascii="Arial Narrow" w:hAnsi="Arial Narrow"/>
                <w:sz w:val="18"/>
                <w:szCs w:val="18"/>
              </w:rPr>
              <w:t>15 978,61</w:t>
            </w:r>
          </w:p>
        </w:tc>
        <w:tc>
          <w:tcPr>
            <w:tcW w:w="297" w:type="pct"/>
            <w:shd w:val="clear" w:color="auto" w:fill="auto"/>
            <w:vAlign w:val="center"/>
            <w:hideMark/>
          </w:tcPr>
          <w:p w14:paraId="7E130B4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2033</w:t>
            </w:r>
          </w:p>
        </w:tc>
        <w:tc>
          <w:tcPr>
            <w:tcW w:w="294" w:type="pct"/>
            <w:shd w:val="clear" w:color="auto" w:fill="auto"/>
            <w:vAlign w:val="center"/>
            <w:hideMark/>
          </w:tcPr>
          <w:p w14:paraId="3BA4444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2035</w:t>
            </w:r>
          </w:p>
        </w:tc>
      </w:tr>
      <w:tr w:rsidR="00974454" w:rsidRPr="002D458C" w14:paraId="1E251FC3" w14:textId="77777777" w:rsidTr="00DE1FC7">
        <w:trPr>
          <w:trHeight w:val="57"/>
          <w:jc w:val="center"/>
        </w:trPr>
        <w:tc>
          <w:tcPr>
            <w:tcW w:w="153" w:type="pct"/>
            <w:shd w:val="clear" w:color="auto" w:fill="auto"/>
            <w:vAlign w:val="center"/>
          </w:tcPr>
          <w:p w14:paraId="5207D429" w14:textId="603D3D8C"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673D18C4"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256CAC">
              <w:rPr>
                <w:rFonts w:ascii="Arial Narrow" w:hAnsi="Arial Narrow"/>
                <w:sz w:val="18"/>
                <w:szCs w:val="18"/>
              </w:rPr>
              <w:t xml:space="preserve"> 355</w:t>
            </w:r>
            <w:r w:rsidR="00CE43CE" w:rsidRPr="002D458C">
              <w:rPr>
                <w:rFonts w:ascii="Arial Narrow" w:hAnsi="Arial Narrow"/>
                <w:sz w:val="18"/>
                <w:szCs w:val="18"/>
              </w:rPr>
              <w:t xml:space="preserve"> </w:t>
            </w:r>
            <w:r w:rsidRPr="002D458C">
              <w:rPr>
                <w:rFonts w:ascii="Arial Narrow" w:hAnsi="Arial Narrow"/>
                <w:sz w:val="18"/>
                <w:szCs w:val="18"/>
              </w:rPr>
              <w:t>до</w:t>
            </w:r>
          </w:p>
          <w:p w14:paraId="11630C2D" w14:textId="52216C1B"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 40, 62, 96, 97, 98, 99, 250, 251, 252, 253</w:t>
            </w:r>
            <w:r w:rsidRPr="002D458C">
              <w:rPr>
                <w:rFonts w:ascii="Arial Narrow" w:hAnsi="Arial Narrow"/>
                <w:sz w:val="18"/>
                <w:szCs w:val="18"/>
              </w:rPr>
              <w:br/>
              <w:t>ГРП 147 (332 м3/ч), 170 (548 м3/ч), 171 (166 м3/ч), 172 (17 м3/ч), 173 (27 м3/ч), 174 (106 м3/ч), 175 (201 м3/ч), 176 (37 м3/ч), 177 (50 м3/ч), 178 (75 м3/ч), 179 (149 м3/ч), 180 (47 м3/ч), 181 (66 м3/ч), 182 (145 м3/ч), 183 (51 м3/ч), 184 (199 м3/ч), 185 (100 м3/ч), 186 (141 м3/ч), 187 (58 м3/ч), 210 (51 м3/ч), 211 (101 м3/ч)</w:t>
            </w:r>
          </w:p>
        </w:tc>
        <w:tc>
          <w:tcPr>
            <w:tcW w:w="297" w:type="pct"/>
            <w:shd w:val="clear" w:color="auto" w:fill="auto"/>
            <w:vAlign w:val="center"/>
            <w:hideMark/>
          </w:tcPr>
          <w:p w14:paraId="1FD6E7AD" w14:textId="7ABFEB1E" w:rsidR="00036F67" w:rsidRPr="002D458C" w:rsidRDefault="00036F67" w:rsidP="00974454">
            <w:pPr>
              <w:jc w:val="center"/>
              <w:rPr>
                <w:rFonts w:ascii="Arial Narrow" w:hAnsi="Arial Narrow"/>
                <w:sz w:val="18"/>
                <w:szCs w:val="18"/>
              </w:rPr>
            </w:pPr>
            <w:r w:rsidRPr="002D458C">
              <w:rPr>
                <w:rFonts w:ascii="Arial Narrow" w:hAnsi="Arial Narrow"/>
                <w:sz w:val="18"/>
                <w:szCs w:val="18"/>
              </w:rPr>
              <w:t>9 739,78</w:t>
            </w:r>
          </w:p>
        </w:tc>
        <w:tc>
          <w:tcPr>
            <w:tcW w:w="429" w:type="pct"/>
            <w:shd w:val="clear" w:color="auto" w:fill="auto"/>
            <w:vAlign w:val="center"/>
            <w:hideMark/>
          </w:tcPr>
          <w:p w14:paraId="12829CB6" w14:textId="2FABD9D5" w:rsidR="00036F67" w:rsidRPr="002D458C" w:rsidRDefault="00036F67" w:rsidP="00974454">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37C2A2D2" w14:textId="6ED084A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Ду100 – 6 шт.</w:t>
            </w:r>
          </w:p>
        </w:tc>
        <w:tc>
          <w:tcPr>
            <w:tcW w:w="342" w:type="pct"/>
            <w:shd w:val="clear" w:color="auto" w:fill="auto"/>
            <w:vAlign w:val="center"/>
            <w:hideMark/>
          </w:tcPr>
          <w:p w14:paraId="40ED2EAD"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6247B43"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099A012" w14:textId="7209DA7B" w:rsidR="00036F67" w:rsidRPr="002D458C" w:rsidRDefault="00036F67" w:rsidP="00974454">
            <w:pPr>
              <w:jc w:val="center"/>
              <w:rPr>
                <w:rFonts w:ascii="Arial Narrow" w:hAnsi="Arial Narrow"/>
                <w:sz w:val="18"/>
                <w:szCs w:val="18"/>
              </w:rPr>
            </w:pPr>
            <w:r w:rsidRPr="002D458C">
              <w:rPr>
                <w:rFonts w:ascii="Arial Narrow" w:hAnsi="Arial Narrow"/>
                <w:sz w:val="18"/>
                <w:szCs w:val="18"/>
              </w:rPr>
              <w:t>2 185,16</w:t>
            </w:r>
          </w:p>
        </w:tc>
        <w:tc>
          <w:tcPr>
            <w:tcW w:w="271" w:type="pct"/>
            <w:shd w:val="clear" w:color="auto" w:fill="auto"/>
            <w:vAlign w:val="center"/>
            <w:hideMark/>
          </w:tcPr>
          <w:p w14:paraId="409E8724" w14:textId="11494815" w:rsidR="00036F67" w:rsidRPr="002D458C" w:rsidRDefault="00036F67" w:rsidP="00974454">
            <w:pPr>
              <w:jc w:val="center"/>
              <w:rPr>
                <w:rFonts w:ascii="Arial Narrow" w:hAnsi="Arial Narrow"/>
                <w:sz w:val="18"/>
                <w:szCs w:val="18"/>
              </w:rPr>
            </w:pPr>
            <w:r w:rsidRPr="002D458C">
              <w:rPr>
                <w:rFonts w:ascii="Arial Narrow" w:hAnsi="Arial Narrow"/>
                <w:sz w:val="18"/>
                <w:szCs w:val="18"/>
              </w:rPr>
              <w:t>5 618,93</w:t>
            </w:r>
          </w:p>
        </w:tc>
        <w:tc>
          <w:tcPr>
            <w:tcW w:w="301" w:type="pct"/>
            <w:shd w:val="clear" w:color="auto" w:fill="auto"/>
            <w:vAlign w:val="center"/>
            <w:hideMark/>
          </w:tcPr>
          <w:p w14:paraId="1CB33730" w14:textId="2D10CD9F" w:rsidR="00036F67" w:rsidRPr="002D458C" w:rsidRDefault="00036F67" w:rsidP="00974454">
            <w:pPr>
              <w:jc w:val="center"/>
              <w:rPr>
                <w:rFonts w:ascii="Arial Narrow" w:hAnsi="Arial Narrow"/>
                <w:sz w:val="18"/>
                <w:szCs w:val="18"/>
              </w:rPr>
            </w:pPr>
            <w:r w:rsidRPr="002D458C">
              <w:rPr>
                <w:rFonts w:ascii="Arial Narrow" w:hAnsi="Arial Narrow"/>
                <w:sz w:val="18"/>
                <w:szCs w:val="18"/>
              </w:rPr>
              <w:t>1 586,11</w:t>
            </w:r>
          </w:p>
        </w:tc>
        <w:tc>
          <w:tcPr>
            <w:tcW w:w="278" w:type="pct"/>
            <w:shd w:val="clear" w:color="auto" w:fill="auto"/>
            <w:vAlign w:val="center"/>
            <w:hideMark/>
          </w:tcPr>
          <w:p w14:paraId="2258EE60" w14:textId="2507FB1F" w:rsidR="00036F67" w:rsidRPr="002D458C" w:rsidRDefault="00036F67" w:rsidP="00974454">
            <w:pPr>
              <w:jc w:val="center"/>
              <w:rPr>
                <w:rFonts w:ascii="Arial Narrow" w:hAnsi="Arial Narrow"/>
                <w:sz w:val="18"/>
                <w:szCs w:val="18"/>
              </w:rPr>
            </w:pPr>
            <w:r w:rsidRPr="002D458C">
              <w:rPr>
                <w:rFonts w:ascii="Arial Narrow" w:hAnsi="Arial Narrow"/>
                <w:sz w:val="18"/>
                <w:szCs w:val="18"/>
              </w:rPr>
              <w:t>37 193,97</w:t>
            </w:r>
          </w:p>
        </w:tc>
        <w:tc>
          <w:tcPr>
            <w:tcW w:w="262" w:type="pct"/>
            <w:shd w:val="clear" w:color="auto" w:fill="auto"/>
            <w:vAlign w:val="center"/>
            <w:hideMark/>
          </w:tcPr>
          <w:p w14:paraId="48BDACB8" w14:textId="415B20D9" w:rsidR="00036F67" w:rsidRPr="002D458C" w:rsidRDefault="00036F67" w:rsidP="00974454">
            <w:pPr>
              <w:jc w:val="center"/>
              <w:rPr>
                <w:rFonts w:ascii="Arial Narrow" w:hAnsi="Arial Narrow"/>
                <w:sz w:val="18"/>
                <w:szCs w:val="18"/>
              </w:rPr>
            </w:pPr>
            <w:r w:rsidRPr="002D458C">
              <w:rPr>
                <w:rFonts w:ascii="Arial Narrow" w:hAnsi="Arial Narrow"/>
                <w:sz w:val="18"/>
                <w:szCs w:val="18"/>
              </w:rPr>
              <w:t>1 910,31</w:t>
            </w:r>
          </w:p>
        </w:tc>
        <w:tc>
          <w:tcPr>
            <w:tcW w:w="262" w:type="pct"/>
            <w:shd w:val="clear" w:color="auto" w:fill="auto"/>
            <w:vAlign w:val="center"/>
            <w:hideMark/>
          </w:tcPr>
          <w:p w14:paraId="2F97F280" w14:textId="2D82A101" w:rsidR="00036F67" w:rsidRPr="002D458C" w:rsidRDefault="00036F67" w:rsidP="00974454">
            <w:pPr>
              <w:jc w:val="center"/>
              <w:rPr>
                <w:rFonts w:ascii="Arial Narrow" w:hAnsi="Arial Narrow"/>
                <w:sz w:val="18"/>
                <w:szCs w:val="18"/>
              </w:rPr>
            </w:pPr>
            <w:r w:rsidRPr="002D458C">
              <w:rPr>
                <w:rFonts w:ascii="Arial Narrow" w:hAnsi="Arial Narrow"/>
                <w:sz w:val="18"/>
                <w:szCs w:val="18"/>
              </w:rPr>
              <w:t>9 138,03</w:t>
            </w:r>
          </w:p>
        </w:tc>
        <w:tc>
          <w:tcPr>
            <w:tcW w:w="287" w:type="pct"/>
            <w:shd w:val="clear" w:color="auto" w:fill="auto"/>
            <w:vAlign w:val="center"/>
            <w:hideMark/>
          </w:tcPr>
          <w:p w14:paraId="733EE24D" w14:textId="2480B080" w:rsidR="00036F67" w:rsidRPr="002D458C" w:rsidRDefault="00036F67" w:rsidP="00974454">
            <w:pPr>
              <w:jc w:val="center"/>
              <w:rPr>
                <w:rFonts w:ascii="Arial Narrow" w:hAnsi="Arial Narrow"/>
                <w:sz w:val="18"/>
                <w:szCs w:val="18"/>
              </w:rPr>
            </w:pPr>
            <w:r w:rsidRPr="002D458C">
              <w:rPr>
                <w:rFonts w:ascii="Arial Narrow" w:hAnsi="Arial Narrow"/>
                <w:sz w:val="18"/>
                <w:szCs w:val="18"/>
              </w:rPr>
              <w:t>57 632,52</w:t>
            </w:r>
          </w:p>
        </w:tc>
        <w:tc>
          <w:tcPr>
            <w:tcW w:w="272" w:type="pct"/>
            <w:shd w:val="clear" w:color="auto" w:fill="auto"/>
            <w:vAlign w:val="center"/>
            <w:hideMark/>
          </w:tcPr>
          <w:p w14:paraId="4E7CA0F4" w14:textId="2FE74A4C" w:rsidR="00036F67" w:rsidRPr="002D458C" w:rsidRDefault="00036F67" w:rsidP="00974454">
            <w:pPr>
              <w:jc w:val="center"/>
              <w:rPr>
                <w:rFonts w:ascii="Arial Narrow" w:hAnsi="Arial Narrow"/>
                <w:sz w:val="18"/>
                <w:szCs w:val="18"/>
              </w:rPr>
            </w:pPr>
            <w:r w:rsidRPr="002D458C">
              <w:rPr>
                <w:rFonts w:ascii="Arial Narrow" w:hAnsi="Arial Narrow"/>
                <w:sz w:val="18"/>
                <w:szCs w:val="18"/>
              </w:rPr>
              <w:t>58 862,91</w:t>
            </w:r>
          </w:p>
        </w:tc>
        <w:tc>
          <w:tcPr>
            <w:tcW w:w="297" w:type="pct"/>
            <w:shd w:val="clear" w:color="auto" w:fill="auto"/>
            <w:vAlign w:val="center"/>
            <w:hideMark/>
          </w:tcPr>
          <w:p w14:paraId="1E37899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2033</w:t>
            </w:r>
          </w:p>
        </w:tc>
        <w:tc>
          <w:tcPr>
            <w:tcW w:w="294" w:type="pct"/>
            <w:shd w:val="clear" w:color="auto" w:fill="auto"/>
            <w:vAlign w:val="center"/>
            <w:hideMark/>
          </w:tcPr>
          <w:p w14:paraId="53A5E3E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2035</w:t>
            </w:r>
          </w:p>
        </w:tc>
      </w:tr>
      <w:tr w:rsidR="00974454" w:rsidRPr="002D458C" w14:paraId="5DA6DC37" w14:textId="77777777" w:rsidTr="00DE1FC7">
        <w:trPr>
          <w:trHeight w:val="57"/>
          <w:jc w:val="center"/>
        </w:trPr>
        <w:tc>
          <w:tcPr>
            <w:tcW w:w="153" w:type="pct"/>
            <w:shd w:val="clear" w:color="auto" w:fill="auto"/>
            <w:vAlign w:val="center"/>
          </w:tcPr>
          <w:p w14:paraId="11404593" w14:textId="286F11C8"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5A78609B" w14:textId="77777777" w:rsidR="00256CAC" w:rsidRDefault="00036F67" w:rsidP="00974454">
            <w:pPr>
              <w:jc w:val="center"/>
              <w:rPr>
                <w:rFonts w:ascii="Arial Narrow" w:hAnsi="Arial Narrow"/>
                <w:sz w:val="18"/>
                <w:szCs w:val="18"/>
              </w:rPr>
            </w:pPr>
            <w:r w:rsidRPr="002D458C">
              <w:rPr>
                <w:rFonts w:ascii="Arial Narrow" w:hAnsi="Arial Narrow"/>
                <w:sz w:val="18"/>
                <w:szCs w:val="18"/>
              </w:rPr>
              <w:t>от</w:t>
            </w:r>
            <w:r w:rsidR="00CE43CE" w:rsidRPr="002D458C">
              <w:rPr>
                <w:rFonts w:ascii="Arial Narrow" w:hAnsi="Arial Narrow"/>
                <w:sz w:val="18"/>
                <w:szCs w:val="18"/>
              </w:rPr>
              <w:t xml:space="preserve"> </w:t>
            </w:r>
            <w:proofErr w:type="spellStart"/>
            <w:r w:rsidRPr="002D458C">
              <w:rPr>
                <w:rFonts w:ascii="Arial Narrow" w:hAnsi="Arial Narrow"/>
                <w:sz w:val="18"/>
                <w:szCs w:val="18"/>
              </w:rPr>
              <w:t>перспективн</w:t>
            </w:r>
            <w:proofErr w:type="spellEnd"/>
            <w:r w:rsidRPr="002D458C">
              <w:rPr>
                <w:rFonts w:ascii="Arial Narrow" w:hAnsi="Arial Narrow"/>
                <w:sz w:val="18"/>
                <w:szCs w:val="18"/>
              </w:rPr>
              <w:t>.</w:t>
            </w:r>
            <w:r w:rsidR="00CE43CE" w:rsidRPr="002D458C">
              <w:rPr>
                <w:rFonts w:ascii="Arial Narrow" w:hAnsi="Arial Narrow"/>
                <w:sz w:val="18"/>
                <w:szCs w:val="18"/>
              </w:rPr>
              <w:t xml:space="preserve"> </w:t>
            </w:r>
            <w:proofErr w:type="spellStart"/>
            <w:r w:rsidRPr="002D458C">
              <w:rPr>
                <w:rFonts w:ascii="Arial Narrow" w:hAnsi="Arial Narrow"/>
                <w:sz w:val="18"/>
                <w:szCs w:val="18"/>
              </w:rPr>
              <w:t>Ду</w:t>
            </w:r>
            <w:proofErr w:type="spellEnd"/>
            <w:r w:rsidR="00CE43CE" w:rsidRPr="002D458C">
              <w:rPr>
                <w:rFonts w:ascii="Arial Narrow" w:hAnsi="Arial Narrow"/>
                <w:sz w:val="18"/>
                <w:szCs w:val="18"/>
              </w:rPr>
              <w:t xml:space="preserve"> </w:t>
            </w:r>
            <w:r w:rsidR="00256CAC">
              <w:rPr>
                <w:rFonts w:ascii="Arial Narrow" w:hAnsi="Arial Narrow"/>
                <w:sz w:val="18"/>
                <w:szCs w:val="18"/>
              </w:rPr>
              <w:t xml:space="preserve">355 </w:t>
            </w:r>
            <w:r w:rsidRPr="002D458C">
              <w:rPr>
                <w:rFonts w:ascii="Arial Narrow" w:hAnsi="Arial Narrow"/>
                <w:sz w:val="18"/>
                <w:szCs w:val="18"/>
              </w:rPr>
              <w:t>до</w:t>
            </w:r>
          </w:p>
          <w:p w14:paraId="69B9C1B0" w14:textId="5A7876F4"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 40, 62, 96, 97, 98, 99, 250, 251, 252, 253</w:t>
            </w:r>
            <w:r w:rsidRPr="002D458C">
              <w:rPr>
                <w:rFonts w:ascii="Arial Narrow" w:hAnsi="Arial Narrow"/>
                <w:sz w:val="18"/>
                <w:szCs w:val="18"/>
              </w:rPr>
              <w:br/>
              <w:t>ГРП 147, 170, 171, 172, 173, 174, 175, 176, 177, 178, 179, 180, 181, 182, 183, 184, 185, 186, 187, 210, 211</w:t>
            </w:r>
          </w:p>
        </w:tc>
        <w:tc>
          <w:tcPr>
            <w:tcW w:w="297" w:type="pct"/>
            <w:shd w:val="clear" w:color="auto" w:fill="auto"/>
            <w:vAlign w:val="center"/>
            <w:hideMark/>
          </w:tcPr>
          <w:p w14:paraId="16485A00" w14:textId="20D64936" w:rsidR="00036F67" w:rsidRPr="002D458C" w:rsidRDefault="00036F67" w:rsidP="00974454">
            <w:pPr>
              <w:jc w:val="center"/>
              <w:rPr>
                <w:rFonts w:ascii="Arial Narrow" w:hAnsi="Arial Narrow"/>
                <w:sz w:val="18"/>
                <w:szCs w:val="18"/>
              </w:rPr>
            </w:pPr>
            <w:r w:rsidRPr="002D458C">
              <w:rPr>
                <w:rFonts w:ascii="Arial Narrow" w:hAnsi="Arial Narrow"/>
                <w:sz w:val="18"/>
                <w:szCs w:val="18"/>
              </w:rPr>
              <w:t>8 069,24</w:t>
            </w:r>
          </w:p>
        </w:tc>
        <w:tc>
          <w:tcPr>
            <w:tcW w:w="429" w:type="pct"/>
            <w:shd w:val="clear" w:color="auto" w:fill="auto"/>
            <w:vAlign w:val="center"/>
            <w:hideMark/>
          </w:tcPr>
          <w:p w14:paraId="70B17C67" w14:textId="57C34F0B" w:rsidR="00036F67" w:rsidRPr="002D458C" w:rsidRDefault="00036F67" w:rsidP="00974454">
            <w:pPr>
              <w:jc w:val="center"/>
              <w:rPr>
                <w:rFonts w:ascii="Arial Narrow" w:hAnsi="Arial Narrow"/>
                <w:sz w:val="18"/>
                <w:szCs w:val="18"/>
              </w:rPr>
            </w:pPr>
            <w:r w:rsidRPr="002D458C">
              <w:rPr>
                <w:rFonts w:ascii="Arial Narrow" w:hAnsi="Arial Narrow"/>
                <w:sz w:val="18"/>
                <w:szCs w:val="18"/>
              </w:rPr>
              <w:t>/ 63 × 5,9</w:t>
            </w:r>
          </w:p>
        </w:tc>
        <w:tc>
          <w:tcPr>
            <w:tcW w:w="321" w:type="pct"/>
            <w:shd w:val="clear" w:color="auto" w:fill="auto"/>
            <w:vAlign w:val="center"/>
            <w:hideMark/>
          </w:tcPr>
          <w:p w14:paraId="63FE636B" w14:textId="7ABC3C3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Ду50 – 31 шт.</w:t>
            </w:r>
          </w:p>
        </w:tc>
        <w:tc>
          <w:tcPr>
            <w:tcW w:w="342" w:type="pct"/>
            <w:shd w:val="clear" w:color="auto" w:fill="auto"/>
            <w:vAlign w:val="center"/>
            <w:hideMark/>
          </w:tcPr>
          <w:p w14:paraId="3138DE3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ПЭ100SDR11</w:t>
            </w:r>
          </w:p>
        </w:tc>
        <w:tc>
          <w:tcPr>
            <w:tcW w:w="283" w:type="pct"/>
            <w:shd w:val="clear" w:color="auto" w:fill="auto"/>
            <w:vAlign w:val="center"/>
            <w:hideMark/>
          </w:tcPr>
          <w:p w14:paraId="6DB16507"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497DAC36" w14:textId="192C294F"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1 087,73</w:t>
            </w:r>
          </w:p>
        </w:tc>
        <w:tc>
          <w:tcPr>
            <w:tcW w:w="271" w:type="pct"/>
            <w:shd w:val="clear" w:color="auto" w:fill="auto"/>
            <w:vAlign w:val="center"/>
            <w:hideMark/>
          </w:tcPr>
          <w:p w14:paraId="75447865" w14:textId="0CFD7C6D" w:rsidR="00036F67" w:rsidRPr="002D458C" w:rsidRDefault="00036F67" w:rsidP="00974454">
            <w:pPr>
              <w:jc w:val="center"/>
              <w:rPr>
                <w:rFonts w:ascii="Arial Narrow" w:hAnsi="Arial Narrow"/>
                <w:sz w:val="18"/>
                <w:szCs w:val="18"/>
              </w:rPr>
            </w:pPr>
            <w:r w:rsidRPr="002D458C">
              <w:rPr>
                <w:rFonts w:ascii="Arial Narrow" w:hAnsi="Arial Narrow"/>
                <w:sz w:val="18"/>
                <w:szCs w:val="18"/>
              </w:rPr>
              <w:t>3 111,56</w:t>
            </w:r>
          </w:p>
        </w:tc>
        <w:tc>
          <w:tcPr>
            <w:tcW w:w="301" w:type="pct"/>
            <w:shd w:val="clear" w:color="auto" w:fill="auto"/>
            <w:vAlign w:val="center"/>
            <w:hideMark/>
          </w:tcPr>
          <w:p w14:paraId="5ECBA04B" w14:textId="227289D3" w:rsidR="00036F67" w:rsidRPr="002D458C" w:rsidRDefault="00036F67" w:rsidP="00974454">
            <w:pPr>
              <w:jc w:val="center"/>
              <w:rPr>
                <w:rFonts w:ascii="Arial Narrow" w:hAnsi="Arial Narrow"/>
                <w:sz w:val="18"/>
                <w:szCs w:val="18"/>
              </w:rPr>
            </w:pPr>
            <w:r w:rsidRPr="002D458C">
              <w:rPr>
                <w:rFonts w:ascii="Arial Narrow" w:hAnsi="Arial Narrow"/>
                <w:sz w:val="18"/>
                <w:szCs w:val="18"/>
              </w:rPr>
              <w:t>778,49</w:t>
            </w:r>
          </w:p>
        </w:tc>
        <w:tc>
          <w:tcPr>
            <w:tcW w:w="278" w:type="pct"/>
            <w:shd w:val="clear" w:color="auto" w:fill="auto"/>
            <w:vAlign w:val="center"/>
            <w:hideMark/>
          </w:tcPr>
          <w:p w14:paraId="44D142C6" w14:textId="602521C3" w:rsidR="00036F67" w:rsidRPr="002D458C" w:rsidRDefault="00036F67" w:rsidP="00974454">
            <w:pPr>
              <w:jc w:val="center"/>
              <w:rPr>
                <w:rFonts w:ascii="Arial Narrow" w:hAnsi="Arial Narrow"/>
                <w:sz w:val="18"/>
                <w:szCs w:val="18"/>
              </w:rPr>
            </w:pPr>
            <w:r w:rsidRPr="002D458C">
              <w:rPr>
                <w:rFonts w:ascii="Arial Narrow" w:hAnsi="Arial Narrow"/>
                <w:sz w:val="18"/>
                <w:szCs w:val="18"/>
              </w:rPr>
              <w:t>5 760,93</w:t>
            </w:r>
          </w:p>
        </w:tc>
        <w:tc>
          <w:tcPr>
            <w:tcW w:w="262" w:type="pct"/>
            <w:shd w:val="clear" w:color="auto" w:fill="auto"/>
            <w:vAlign w:val="center"/>
            <w:hideMark/>
          </w:tcPr>
          <w:p w14:paraId="2AFB847E" w14:textId="40E0F261" w:rsidR="00036F67" w:rsidRPr="002D458C" w:rsidRDefault="00036F67" w:rsidP="00974454">
            <w:pPr>
              <w:jc w:val="center"/>
              <w:rPr>
                <w:rFonts w:ascii="Arial Narrow" w:hAnsi="Arial Narrow"/>
                <w:sz w:val="18"/>
                <w:szCs w:val="18"/>
              </w:rPr>
            </w:pPr>
            <w:r w:rsidRPr="002D458C">
              <w:rPr>
                <w:rFonts w:ascii="Arial Narrow" w:hAnsi="Arial Narrow"/>
                <w:sz w:val="18"/>
                <w:szCs w:val="18"/>
              </w:rPr>
              <w:t>828,80</w:t>
            </w:r>
          </w:p>
        </w:tc>
        <w:tc>
          <w:tcPr>
            <w:tcW w:w="262" w:type="pct"/>
            <w:shd w:val="clear" w:color="auto" w:fill="auto"/>
            <w:vAlign w:val="center"/>
            <w:hideMark/>
          </w:tcPr>
          <w:p w14:paraId="0E169218" w14:textId="150B54CE" w:rsidR="00036F67" w:rsidRPr="002D458C" w:rsidRDefault="00036F67" w:rsidP="00974454">
            <w:pPr>
              <w:jc w:val="center"/>
              <w:rPr>
                <w:rFonts w:ascii="Arial Narrow" w:hAnsi="Arial Narrow"/>
                <w:sz w:val="18"/>
                <w:szCs w:val="18"/>
              </w:rPr>
            </w:pPr>
            <w:r w:rsidRPr="002D458C">
              <w:rPr>
                <w:rFonts w:ascii="Arial Narrow" w:hAnsi="Arial Narrow"/>
                <w:sz w:val="18"/>
                <w:szCs w:val="18"/>
              </w:rPr>
              <w:t>731,06</w:t>
            </w:r>
          </w:p>
        </w:tc>
        <w:tc>
          <w:tcPr>
            <w:tcW w:w="287" w:type="pct"/>
            <w:shd w:val="clear" w:color="auto" w:fill="auto"/>
            <w:vAlign w:val="center"/>
            <w:hideMark/>
          </w:tcPr>
          <w:p w14:paraId="12EF5EAA" w14:textId="00930BF6" w:rsidR="00036F67" w:rsidRPr="002D458C" w:rsidRDefault="00036F67" w:rsidP="00974454">
            <w:pPr>
              <w:jc w:val="center"/>
              <w:rPr>
                <w:rFonts w:ascii="Arial Narrow" w:hAnsi="Arial Narrow"/>
                <w:sz w:val="18"/>
                <w:szCs w:val="18"/>
              </w:rPr>
            </w:pPr>
            <w:r w:rsidRPr="002D458C">
              <w:rPr>
                <w:rFonts w:ascii="Arial Narrow" w:hAnsi="Arial Narrow"/>
                <w:sz w:val="18"/>
                <w:szCs w:val="18"/>
              </w:rPr>
              <w:t>12 298,57</w:t>
            </w:r>
          </w:p>
        </w:tc>
        <w:tc>
          <w:tcPr>
            <w:tcW w:w="272" w:type="pct"/>
            <w:shd w:val="clear" w:color="auto" w:fill="auto"/>
            <w:vAlign w:val="center"/>
            <w:hideMark/>
          </w:tcPr>
          <w:p w14:paraId="040F5F3A" w14:textId="111B0C62" w:rsidR="00036F67" w:rsidRPr="002D458C" w:rsidRDefault="00036F67" w:rsidP="00974454">
            <w:pPr>
              <w:jc w:val="center"/>
              <w:rPr>
                <w:rFonts w:ascii="Arial Narrow" w:hAnsi="Arial Narrow"/>
                <w:sz w:val="18"/>
                <w:szCs w:val="18"/>
              </w:rPr>
            </w:pPr>
            <w:r w:rsidRPr="002D458C">
              <w:rPr>
                <w:rFonts w:ascii="Arial Narrow" w:hAnsi="Arial Narrow"/>
                <w:sz w:val="18"/>
                <w:szCs w:val="18"/>
              </w:rPr>
              <w:t>42 835,78</w:t>
            </w:r>
          </w:p>
        </w:tc>
        <w:tc>
          <w:tcPr>
            <w:tcW w:w="297" w:type="pct"/>
            <w:shd w:val="clear" w:color="auto" w:fill="auto"/>
            <w:vAlign w:val="center"/>
            <w:hideMark/>
          </w:tcPr>
          <w:p w14:paraId="5CC4E1C6"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2033</w:t>
            </w:r>
          </w:p>
        </w:tc>
        <w:tc>
          <w:tcPr>
            <w:tcW w:w="294" w:type="pct"/>
            <w:shd w:val="clear" w:color="auto" w:fill="auto"/>
            <w:vAlign w:val="center"/>
            <w:hideMark/>
          </w:tcPr>
          <w:p w14:paraId="0816617E"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2035</w:t>
            </w:r>
          </w:p>
        </w:tc>
      </w:tr>
      <w:tr w:rsidR="00DE1FC7" w:rsidRPr="002D458C" w14:paraId="45B18E0F" w14:textId="77777777" w:rsidTr="00DE1FC7">
        <w:trPr>
          <w:trHeight w:val="57"/>
          <w:jc w:val="center"/>
        </w:trPr>
        <w:tc>
          <w:tcPr>
            <w:tcW w:w="543" w:type="pct"/>
            <w:gridSpan w:val="2"/>
            <w:shd w:val="clear" w:color="auto" w:fill="auto"/>
            <w:vAlign w:val="center"/>
            <w:hideMark/>
          </w:tcPr>
          <w:p w14:paraId="655B01B8" w14:textId="0CDFDCF0"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ИТОГО от перспективного газопровода высокого давления 2 категории </w:t>
            </w:r>
            <w:proofErr w:type="spellStart"/>
            <w:r w:rsidRPr="002D458C">
              <w:rPr>
                <w:rFonts w:ascii="Arial Narrow" w:hAnsi="Arial Narrow"/>
                <w:sz w:val="18"/>
                <w:szCs w:val="18"/>
              </w:rPr>
              <w:t>Ду</w:t>
            </w:r>
            <w:proofErr w:type="spellEnd"/>
            <w:r w:rsidRPr="002D458C">
              <w:rPr>
                <w:rFonts w:ascii="Arial Narrow" w:hAnsi="Arial Narrow"/>
                <w:sz w:val="18"/>
                <w:szCs w:val="18"/>
              </w:rPr>
              <w:t xml:space="preserve"> </w:t>
            </w:r>
            <w:r w:rsidR="00256CAC">
              <w:rPr>
                <w:rFonts w:ascii="Arial Narrow" w:hAnsi="Arial Narrow"/>
                <w:sz w:val="18"/>
                <w:szCs w:val="18"/>
              </w:rPr>
              <w:t xml:space="preserve">355 </w:t>
            </w:r>
            <w:r w:rsidRPr="002D458C">
              <w:rPr>
                <w:rFonts w:ascii="Arial Narrow" w:hAnsi="Arial Narrow"/>
                <w:sz w:val="18"/>
                <w:szCs w:val="18"/>
              </w:rPr>
              <w:t>до перспективных</w:t>
            </w:r>
            <w:r w:rsidR="00CE43CE" w:rsidRPr="002D458C">
              <w:rPr>
                <w:rFonts w:ascii="Arial Narrow" w:hAnsi="Arial Narrow"/>
                <w:sz w:val="18"/>
                <w:szCs w:val="18"/>
              </w:rPr>
              <w:t xml:space="preserve"> </w:t>
            </w:r>
            <w:r w:rsidRPr="002D458C">
              <w:rPr>
                <w:rFonts w:ascii="Arial Narrow" w:hAnsi="Arial Narrow"/>
                <w:sz w:val="18"/>
                <w:szCs w:val="18"/>
              </w:rPr>
              <w:t>объектов</w:t>
            </w:r>
          </w:p>
        </w:tc>
        <w:tc>
          <w:tcPr>
            <w:tcW w:w="297" w:type="pct"/>
            <w:shd w:val="clear" w:color="auto" w:fill="auto"/>
            <w:vAlign w:val="center"/>
            <w:hideMark/>
          </w:tcPr>
          <w:p w14:paraId="6F5DE494" w14:textId="60FF2AA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20 302</w:t>
            </w:r>
          </w:p>
        </w:tc>
        <w:tc>
          <w:tcPr>
            <w:tcW w:w="429" w:type="pct"/>
            <w:shd w:val="clear" w:color="auto" w:fill="auto"/>
            <w:vAlign w:val="center"/>
            <w:hideMark/>
          </w:tcPr>
          <w:p w14:paraId="001701D3" w14:textId="3814352A"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0DAD991A" w14:textId="7A4866B1"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57D73CAF" w14:textId="46989DB8"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773FDC95" w14:textId="67E77AC7"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67FE340A" w14:textId="4FB746D7" w:rsidR="00036F67" w:rsidRPr="002D458C" w:rsidRDefault="00036F67" w:rsidP="00974454">
            <w:pPr>
              <w:jc w:val="center"/>
              <w:rPr>
                <w:rFonts w:ascii="Arial Narrow" w:hAnsi="Arial Narrow"/>
                <w:sz w:val="18"/>
                <w:szCs w:val="18"/>
              </w:rPr>
            </w:pPr>
            <w:r w:rsidRPr="002D458C">
              <w:rPr>
                <w:rFonts w:ascii="Arial Narrow" w:hAnsi="Arial Narrow"/>
                <w:sz w:val="18"/>
                <w:szCs w:val="18"/>
              </w:rPr>
              <w:t>3 608,98</w:t>
            </w:r>
          </w:p>
        </w:tc>
        <w:tc>
          <w:tcPr>
            <w:tcW w:w="271" w:type="pct"/>
            <w:shd w:val="clear" w:color="auto" w:fill="auto"/>
            <w:vAlign w:val="center"/>
            <w:hideMark/>
          </w:tcPr>
          <w:p w14:paraId="1E1F63D6" w14:textId="4CBE00A9" w:rsidR="00036F67" w:rsidRPr="002D458C" w:rsidRDefault="00036F67" w:rsidP="00974454">
            <w:pPr>
              <w:jc w:val="center"/>
              <w:rPr>
                <w:rFonts w:ascii="Arial Narrow" w:hAnsi="Arial Narrow"/>
                <w:sz w:val="18"/>
                <w:szCs w:val="18"/>
              </w:rPr>
            </w:pPr>
            <w:r w:rsidRPr="002D458C">
              <w:rPr>
                <w:rFonts w:ascii="Arial Narrow" w:hAnsi="Arial Narrow"/>
                <w:sz w:val="18"/>
                <w:szCs w:val="18"/>
              </w:rPr>
              <w:t>9 691,89</w:t>
            </w:r>
          </w:p>
        </w:tc>
        <w:tc>
          <w:tcPr>
            <w:tcW w:w="301" w:type="pct"/>
            <w:shd w:val="clear" w:color="auto" w:fill="auto"/>
            <w:vAlign w:val="center"/>
            <w:hideMark/>
          </w:tcPr>
          <w:p w14:paraId="3545DA6A" w14:textId="2A79C0D7" w:rsidR="00036F67" w:rsidRPr="002D458C" w:rsidRDefault="00036F67" w:rsidP="00974454">
            <w:pPr>
              <w:jc w:val="center"/>
              <w:rPr>
                <w:rFonts w:ascii="Arial Narrow" w:hAnsi="Arial Narrow"/>
                <w:sz w:val="18"/>
                <w:szCs w:val="18"/>
              </w:rPr>
            </w:pPr>
            <w:r w:rsidRPr="002D458C">
              <w:rPr>
                <w:rFonts w:ascii="Arial Narrow" w:hAnsi="Arial Narrow"/>
                <w:sz w:val="18"/>
                <w:szCs w:val="18"/>
              </w:rPr>
              <w:t>2 648,32</w:t>
            </w:r>
          </w:p>
        </w:tc>
        <w:tc>
          <w:tcPr>
            <w:tcW w:w="278" w:type="pct"/>
            <w:shd w:val="clear" w:color="auto" w:fill="auto"/>
            <w:vAlign w:val="center"/>
            <w:hideMark/>
          </w:tcPr>
          <w:p w14:paraId="53D8EDE5" w14:textId="256B79BD" w:rsidR="00036F67" w:rsidRPr="002D458C" w:rsidRDefault="00036F67" w:rsidP="00974454">
            <w:pPr>
              <w:jc w:val="center"/>
              <w:rPr>
                <w:rFonts w:ascii="Arial Narrow" w:hAnsi="Arial Narrow"/>
                <w:sz w:val="18"/>
                <w:szCs w:val="18"/>
              </w:rPr>
            </w:pPr>
            <w:r w:rsidRPr="002D458C">
              <w:rPr>
                <w:rFonts w:ascii="Arial Narrow" w:hAnsi="Arial Narrow"/>
                <w:sz w:val="18"/>
                <w:szCs w:val="18"/>
              </w:rPr>
              <w:t>52 141,58</w:t>
            </w:r>
          </w:p>
        </w:tc>
        <w:tc>
          <w:tcPr>
            <w:tcW w:w="262" w:type="pct"/>
            <w:shd w:val="clear" w:color="auto" w:fill="auto"/>
            <w:vAlign w:val="center"/>
            <w:hideMark/>
          </w:tcPr>
          <w:p w14:paraId="442B5EC8" w14:textId="11D35109" w:rsidR="00036F67" w:rsidRPr="002D458C" w:rsidRDefault="00036F67" w:rsidP="00974454">
            <w:pPr>
              <w:jc w:val="center"/>
              <w:rPr>
                <w:rFonts w:ascii="Arial Narrow" w:hAnsi="Arial Narrow"/>
                <w:sz w:val="18"/>
                <w:szCs w:val="18"/>
              </w:rPr>
            </w:pPr>
            <w:r w:rsidRPr="002D458C">
              <w:rPr>
                <w:rFonts w:ascii="Arial Narrow" w:hAnsi="Arial Narrow"/>
                <w:sz w:val="18"/>
                <w:szCs w:val="18"/>
              </w:rPr>
              <w:t>3 170,78</w:t>
            </w:r>
          </w:p>
        </w:tc>
        <w:tc>
          <w:tcPr>
            <w:tcW w:w="262" w:type="pct"/>
            <w:shd w:val="clear" w:color="auto" w:fill="auto"/>
            <w:vAlign w:val="center"/>
            <w:hideMark/>
          </w:tcPr>
          <w:p w14:paraId="4EDFEA68" w14:textId="762241CA" w:rsidR="00036F67" w:rsidRPr="002D458C" w:rsidRDefault="00036F67" w:rsidP="00974454">
            <w:pPr>
              <w:jc w:val="center"/>
              <w:rPr>
                <w:rFonts w:ascii="Arial Narrow" w:hAnsi="Arial Narrow"/>
                <w:sz w:val="18"/>
                <w:szCs w:val="18"/>
              </w:rPr>
            </w:pPr>
            <w:r w:rsidRPr="002D458C">
              <w:rPr>
                <w:rFonts w:ascii="Arial Narrow" w:hAnsi="Arial Narrow"/>
                <w:sz w:val="18"/>
                <w:szCs w:val="18"/>
              </w:rPr>
              <w:t>10 960,47</w:t>
            </w:r>
          </w:p>
        </w:tc>
        <w:tc>
          <w:tcPr>
            <w:tcW w:w="287" w:type="pct"/>
            <w:shd w:val="clear" w:color="auto" w:fill="auto"/>
            <w:vAlign w:val="center"/>
            <w:hideMark/>
          </w:tcPr>
          <w:p w14:paraId="7F308A1E" w14:textId="6CCB0AF7" w:rsidR="00036F67" w:rsidRPr="002D458C" w:rsidRDefault="00036F67" w:rsidP="00974454">
            <w:pPr>
              <w:jc w:val="center"/>
              <w:rPr>
                <w:rFonts w:ascii="Arial Narrow" w:hAnsi="Arial Narrow"/>
                <w:sz w:val="18"/>
                <w:szCs w:val="18"/>
              </w:rPr>
            </w:pPr>
            <w:r w:rsidRPr="002D458C">
              <w:rPr>
                <w:rFonts w:ascii="Arial Narrow" w:hAnsi="Arial Narrow"/>
                <w:sz w:val="18"/>
                <w:szCs w:val="18"/>
              </w:rPr>
              <w:t>82 222,03</w:t>
            </w:r>
          </w:p>
        </w:tc>
        <w:tc>
          <w:tcPr>
            <w:tcW w:w="272" w:type="pct"/>
            <w:shd w:val="clear" w:color="auto" w:fill="auto"/>
            <w:vAlign w:val="center"/>
            <w:hideMark/>
          </w:tcPr>
          <w:p w14:paraId="042FA826" w14:textId="2EC048FC" w:rsidR="00036F67" w:rsidRPr="002D458C" w:rsidRDefault="00036F67" w:rsidP="00974454">
            <w:pPr>
              <w:jc w:val="center"/>
              <w:rPr>
                <w:rFonts w:ascii="Arial Narrow" w:hAnsi="Arial Narrow"/>
                <w:sz w:val="18"/>
                <w:szCs w:val="18"/>
              </w:rPr>
            </w:pPr>
            <w:r w:rsidRPr="002D458C">
              <w:rPr>
                <w:rFonts w:ascii="Arial Narrow" w:hAnsi="Arial Narrow"/>
                <w:sz w:val="18"/>
                <w:szCs w:val="18"/>
              </w:rPr>
              <w:t>117 677,31</w:t>
            </w:r>
          </w:p>
        </w:tc>
        <w:tc>
          <w:tcPr>
            <w:tcW w:w="297" w:type="pct"/>
            <w:shd w:val="clear" w:color="auto" w:fill="auto"/>
            <w:vAlign w:val="center"/>
            <w:hideMark/>
          </w:tcPr>
          <w:p w14:paraId="33526809" w14:textId="21BCC84F"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7B6DFDE1" w14:textId="625D5397" w:rsidR="00036F67" w:rsidRPr="002D458C" w:rsidRDefault="00036F67" w:rsidP="00974454">
            <w:pPr>
              <w:jc w:val="center"/>
              <w:rPr>
                <w:rFonts w:ascii="Arial Narrow" w:hAnsi="Arial Narrow"/>
                <w:sz w:val="18"/>
                <w:szCs w:val="18"/>
              </w:rPr>
            </w:pPr>
          </w:p>
        </w:tc>
      </w:tr>
      <w:tr w:rsidR="00036F67" w:rsidRPr="002D458C" w14:paraId="6D9F7A85" w14:textId="77777777" w:rsidTr="00974454">
        <w:trPr>
          <w:trHeight w:val="57"/>
          <w:jc w:val="center"/>
        </w:trPr>
        <w:tc>
          <w:tcPr>
            <w:tcW w:w="5000" w:type="pct"/>
            <w:gridSpan w:val="17"/>
            <w:shd w:val="clear" w:color="auto" w:fill="auto"/>
            <w:vAlign w:val="center"/>
            <w:hideMark/>
          </w:tcPr>
          <w:p w14:paraId="47A3AFE3"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Газопроводы 1 категории, Р до 1,2 МПа от ГРС ВНХК</w:t>
            </w:r>
          </w:p>
        </w:tc>
      </w:tr>
      <w:tr w:rsidR="00036F67" w:rsidRPr="002D458C" w14:paraId="29B1F9BF" w14:textId="77777777" w:rsidTr="00974454">
        <w:trPr>
          <w:trHeight w:val="57"/>
          <w:jc w:val="center"/>
        </w:trPr>
        <w:tc>
          <w:tcPr>
            <w:tcW w:w="5000" w:type="pct"/>
            <w:gridSpan w:val="17"/>
            <w:shd w:val="clear" w:color="auto" w:fill="auto"/>
            <w:vAlign w:val="center"/>
            <w:hideMark/>
          </w:tcPr>
          <w:p w14:paraId="1A2C1F1A" w14:textId="02F32642"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 xml:space="preserve">ГВД 1,2 МПа, проходящий от перспективной ГРС ВНХК </w:t>
            </w:r>
            <w:proofErr w:type="gramStart"/>
            <w:r w:rsidRPr="002D458C">
              <w:rPr>
                <w:rFonts w:ascii="Arial Narrow" w:hAnsi="Arial Narrow"/>
                <w:sz w:val="18"/>
                <w:szCs w:val="18"/>
              </w:rPr>
              <w:t>до перспективного ГГРП</w:t>
            </w:r>
            <w:proofErr w:type="gramEnd"/>
            <w:r w:rsidRPr="002D458C">
              <w:rPr>
                <w:rFonts w:ascii="Arial Narrow" w:hAnsi="Arial Narrow"/>
                <w:sz w:val="18"/>
                <w:szCs w:val="18"/>
              </w:rPr>
              <w:t xml:space="preserve"> Ливадия</w:t>
            </w:r>
          </w:p>
        </w:tc>
      </w:tr>
      <w:tr w:rsidR="00974454" w:rsidRPr="002D458C" w14:paraId="68A2447A" w14:textId="77777777" w:rsidTr="00DE1FC7">
        <w:trPr>
          <w:trHeight w:val="57"/>
          <w:jc w:val="center"/>
        </w:trPr>
        <w:tc>
          <w:tcPr>
            <w:tcW w:w="153" w:type="pct"/>
            <w:shd w:val="clear" w:color="auto" w:fill="auto"/>
            <w:vAlign w:val="center"/>
          </w:tcPr>
          <w:p w14:paraId="2BC6CAF0" w14:textId="4809EB0A" w:rsidR="00036F67" w:rsidRPr="002D458C" w:rsidRDefault="00036F6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046415A9" w14:textId="12BABEAE"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от ГРС </w:t>
            </w:r>
            <w:r w:rsidR="00243725">
              <w:rPr>
                <w:rFonts w:ascii="Arial Narrow" w:hAnsi="Arial Narrow"/>
                <w:sz w:val="18"/>
                <w:szCs w:val="18"/>
              </w:rPr>
              <w:t>ВНХК</w:t>
            </w:r>
            <w:r w:rsidRPr="002D458C">
              <w:rPr>
                <w:rFonts w:ascii="Arial Narrow" w:hAnsi="Arial Narrow"/>
                <w:sz w:val="18"/>
                <w:szCs w:val="18"/>
              </w:rPr>
              <w:t xml:space="preserve"> до ГГРП </w:t>
            </w:r>
            <w:r w:rsidR="00243725">
              <w:rPr>
                <w:rFonts w:ascii="Arial Narrow" w:hAnsi="Arial Narrow"/>
                <w:sz w:val="18"/>
                <w:szCs w:val="18"/>
              </w:rPr>
              <w:t>Ливадия</w:t>
            </w:r>
            <w:r w:rsidRPr="002D458C">
              <w:rPr>
                <w:rFonts w:ascii="Arial Narrow" w:hAnsi="Arial Narrow"/>
                <w:sz w:val="18"/>
                <w:szCs w:val="18"/>
              </w:rPr>
              <w:t xml:space="preserve"> (7274 м3/ч)</w:t>
            </w:r>
          </w:p>
        </w:tc>
        <w:tc>
          <w:tcPr>
            <w:tcW w:w="297" w:type="pct"/>
            <w:shd w:val="clear" w:color="auto" w:fill="auto"/>
            <w:vAlign w:val="center"/>
            <w:hideMark/>
          </w:tcPr>
          <w:p w14:paraId="0E9F97EA" w14:textId="4E4BA671" w:rsidR="00036F67" w:rsidRPr="002D458C" w:rsidRDefault="00036F67" w:rsidP="00974454">
            <w:pPr>
              <w:jc w:val="center"/>
              <w:rPr>
                <w:rFonts w:ascii="Arial Narrow" w:hAnsi="Arial Narrow"/>
                <w:sz w:val="18"/>
                <w:szCs w:val="18"/>
              </w:rPr>
            </w:pPr>
            <w:r w:rsidRPr="002D458C">
              <w:rPr>
                <w:rFonts w:ascii="Arial Narrow" w:hAnsi="Arial Narrow"/>
                <w:sz w:val="18"/>
                <w:szCs w:val="18"/>
              </w:rPr>
              <w:t>13 954,94</w:t>
            </w:r>
          </w:p>
        </w:tc>
        <w:tc>
          <w:tcPr>
            <w:tcW w:w="429" w:type="pct"/>
            <w:shd w:val="clear" w:color="auto" w:fill="auto"/>
            <w:vAlign w:val="center"/>
            <w:hideMark/>
          </w:tcPr>
          <w:p w14:paraId="1B93A33C" w14:textId="52B03FD8" w:rsidR="00036F67" w:rsidRPr="002D458C" w:rsidRDefault="00036F67" w:rsidP="00974454">
            <w:pPr>
              <w:jc w:val="center"/>
              <w:rPr>
                <w:rFonts w:ascii="Arial Narrow" w:hAnsi="Arial Narrow"/>
                <w:sz w:val="18"/>
                <w:szCs w:val="18"/>
              </w:rPr>
            </w:pPr>
            <w:r w:rsidRPr="002D458C">
              <w:rPr>
                <w:rFonts w:ascii="Arial Narrow" w:hAnsi="Arial Narrow"/>
                <w:sz w:val="18"/>
                <w:szCs w:val="18"/>
              </w:rPr>
              <w:t xml:space="preserve">/ 225×20,5 переход а/д футляр 10 м – 16 </w:t>
            </w:r>
            <w:proofErr w:type="spellStart"/>
            <w:proofErr w:type="gramStart"/>
            <w:r w:rsidRPr="002D458C">
              <w:rPr>
                <w:rFonts w:ascii="Arial Narrow" w:hAnsi="Arial Narrow"/>
                <w:sz w:val="18"/>
                <w:szCs w:val="18"/>
              </w:rPr>
              <w:t>шт.,переход</w:t>
            </w:r>
            <w:proofErr w:type="spellEnd"/>
            <w:proofErr w:type="gramEnd"/>
            <w:r w:rsidRPr="002D458C">
              <w:rPr>
                <w:rFonts w:ascii="Arial Narrow" w:hAnsi="Arial Narrow"/>
                <w:sz w:val="18"/>
                <w:szCs w:val="18"/>
              </w:rPr>
              <w:t xml:space="preserve"> а/д футляр 20 м – 1 шт., переход</w:t>
            </w:r>
            <w:r w:rsidR="00CE43CE" w:rsidRPr="002D458C">
              <w:rPr>
                <w:rFonts w:ascii="Arial Narrow" w:hAnsi="Arial Narrow"/>
                <w:sz w:val="18"/>
                <w:szCs w:val="18"/>
              </w:rPr>
              <w:t xml:space="preserve"> </w:t>
            </w:r>
            <w:r w:rsidRPr="002D458C">
              <w:rPr>
                <w:rFonts w:ascii="Arial Narrow" w:hAnsi="Arial Narrow"/>
                <w:sz w:val="18"/>
                <w:szCs w:val="18"/>
              </w:rPr>
              <w:t>река</w:t>
            </w:r>
            <w:r w:rsidR="00CE43CE" w:rsidRPr="002D458C">
              <w:rPr>
                <w:rFonts w:ascii="Arial Narrow" w:hAnsi="Arial Narrow"/>
                <w:sz w:val="18"/>
                <w:szCs w:val="18"/>
              </w:rPr>
              <w:t xml:space="preserve"> </w:t>
            </w:r>
            <w:r w:rsidRPr="002D458C">
              <w:rPr>
                <w:rFonts w:ascii="Arial Narrow" w:hAnsi="Arial Narrow"/>
                <w:sz w:val="18"/>
                <w:szCs w:val="18"/>
              </w:rPr>
              <w:t>– 12 шт.</w:t>
            </w:r>
          </w:p>
        </w:tc>
        <w:tc>
          <w:tcPr>
            <w:tcW w:w="321" w:type="pct"/>
            <w:shd w:val="clear" w:color="auto" w:fill="auto"/>
            <w:vAlign w:val="center"/>
            <w:hideMark/>
          </w:tcPr>
          <w:p w14:paraId="09E9E342" w14:textId="0DF19703"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Ду200 – 8 шт.</w:t>
            </w:r>
          </w:p>
        </w:tc>
        <w:tc>
          <w:tcPr>
            <w:tcW w:w="342" w:type="pct"/>
            <w:shd w:val="clear" w:color="auto" w:fill="auto"/>
            <w:vAlign w:val="center"/>
            <w:hideMark/>
          </w:tcPr>
          <w:p w14:paraId="6CBFFFC4" w14:textId="224CDE5F" w:rsidR="00036F67" w:rsidRPr="002D458C" w:rsidRDefault="00036F67" w:rsidP="00974454">
            <w:pPr>
              <w:jc w:val="center"/>
              <w:rPr>
                <w:rFonts w:ascii="Arial Narrow" w:hAnsi="Arial Narrow"/>
                <w:sz w:val="18"/>
                <w:szCs w:val="18"/>
              </w:rPr>
            </w:pPr>
            <w:r w:rsidRPr="002D458C">
              <w:rPr>
                <w:rFonts w:ascii="Arial Narrow" w:hAnsi="Arial Narrow"/>
                <w:sz w:val="18"/>
                <w:szCs w:val="18"/>
              </w:rPr>
              <w:t>- / ПЭ100SDR</w:t>
            </w:r>
            <w:r w:rsidR="00DE1FC7" w:rsidRPr="002D458C">
              <w:rPr>
                <w:rFonts w:ascii="Arial Narrow" w:hAnsi="Arial Narrow"/>
                <w:sz w:val="18"/>
                <w:szCs w:val="18"/>
              </w:rPr>
              <w:t>9</w:t>
            </w:r>
          </w:p>
        </w:tc>
        <w:tc>
          <w:tcPr>
            <w:tcW w:w="283" w:type="pct"/>
            <w:shd w:val="clear" w:color="auto" w:fill="auto"/>
            <w:vAlign w:val="center"/>
            <w:hideMark/>
          </w:tcPr>
          <w:p w14:paraId="1CC3E32A"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1EE7789" w14:textId="5B394387" w:rsidR="00036F67" w:rsidRPr="002D458C" w:rsidRDefault="00036F67" w:rsidP="00974454">
            <w:pPr>
              <w:jc w:val="center"/>
              <w:rPr>
                <w:rFonts w:ascii="Arial Narrow" w:hAnsi="Arial Narrow"/>
                <w:sz w:val="18"/>
                <w:szCs w:val="18"/>
              </w:rPr>
            </w:pPr>
            <w:r w:rsidRPr="002D458C">
              <w:rPr>
                <w:rFonts w:ascii="Arial Narrow" w:hAnsi="Arial Narrow"/>
                <w:sz w:val="18"/>
                <w:szCs w:val="18"/>
              </w:rPr>
              <w:t>1 922,65</w:t>
            </w:r>
          </w:p>
        </w:tc>
        <w:tc>
          <w:tcPr>
            <w:tcW w:w="271" w:type="pct"/>
            <w:shd w:val="clear" w:color="auto" w:fill="auto"/>
            <w:vAlign w:val="center"/>
            <w:hideMark/>
          </w:tcPr>
          <w:p w14:paraId="546C7BDD" w14:textId="437AA48F" w:rsidR="00036F67" w:rsidRPr="002D458C" w:rsidRDefault="00036F67" w:rsidP="00974454">
            <w:pPr>
              <w:jc w:val="center"/>
              <w:rPr>
                <w:rFonts w:ascii="Arial Narrow" w:hAnsi="Arial Narrow"/>
                <w:sz w:val="18"/>
                <w:szCs w:val="18"/>
              </w:rPr>
            </w:pPr>
            <w:r w:rsidRPr="002D458C">
              <w:rPr>
                <w:rFonts w:ascii="Arial Narrow" w:hAnsi="Arial Narrow"/>
                <w:sz w:val="18"/>
                <w:szCs w:val="18"/>
              </w:rPr>
              <w:t>5 469,86</w:t>
            </w:r>
          </w:p>
        </w:tc>
        <w:tc>
          <w:tcPr>
            <w:tcW w:w="301" w:type="pct"/>
            <w:shd w:val="clear" w:color="auto" w:fill="auto"/>
            <w:vAlign w:val="center"/>
            <w:hideMark/>
          </w:tcPr>
          <w:p w14:paraId="60D8B6DC" w14:textId="6CAAA70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1 222,02</w:t>
            </w:r>
          </w:p>
        </w:tc>
        <w:tc>
          <w:tcPr>
            <w:tcW w:w="278" w:type="pct"/>
            <w:shd w:val="clear" w:color="auto" w:fill="auto"/>
            <w:vAlign w:val="center"/>
            <w:hideMark/>
          </w:tcPr>
          <w:p w14:paraId="74EBED23" w14:textId="6F8472FD" w:rsidR="00036F67" w:rsidRPr="002D458C" w:rsidRDefault="00036F67" w:rsidP="00974454">
            <w:pPr>
              <w:jc w:val="center"/>
              <w:rPr>
                <w:rFonts w:ascii="Arial Narrow" w:hAnsi="Arial Narrow"/>
                <w:sz w:val="18"/>
                <w:szCs w:val="18"/>
              </w:rPr>
            </w:pPr>
            <w:r w:rsidRPr="002D458C">
              <w:rPr>
                <w:rFonts w:ascii="Arial Narrow" w:hAnsi="Arial Narrow"/>
                <w:sz w:val="18"/>
                <w:szCs w:val="18"/>
              </w:rPr>
              <w:t>16 876,76</w:t>
            </w:r>
          </w:p>
        </w:tc>
        <w:tc>
          <w:tcPr>
            <w:tcW w:w="262" w:type="pct"/>
            <w:shd w:val="clear" w:color="auto" w:fill="auto"/>
            <w:vAlign w:val="center"/>
            <w:hideMark/>
          </w:tcPr>
          <w:p w14:paraId="19F5420A" w14:textId="6D06F5CC" w:rsidR="00036F67" w:rsidRPr="002D458C" w:rsidRDefault="00036F67" w:rsidP="00974454">
            <w:pPr>
              <w:jc w:val="center"/>
              <w:rPr>
                <w:rFonts w:ascii="Arial Narrow" w:hAnsi="Arial Narrow"/>
                <w:sz w:val="18"/>
                <w:szCs w:val="18"/>
              </w:rPr>
            </w:pPr>
            <w:r w:rsidRPr="002D458C">
              <w:rPr>
                <w:rFonts w:ascii="Arial Narrow" w:hAnsi="Arial Narrow"/>
                <w:sz w:val="18"/>
                <w:szCs w:val="18"/>
              </w:rPr>
              <w:t>1 058,95</w:t>
            </w:r>
          </w:p>
        </w:tc>
        <w:tc>
          <w:tcPr>
            <w:tcW w:w="262" w:type="pct"/>
            <w:shd w:val="clear" w:color="auto" w:fill="auto"/>
            <w:vAlign w:val="center"/>
            <w:hideMark/>
          </w:tcPr>
          <w:p w14:paraId="70F349E1" w14:textId="7A99CE40" w:rsidR="00036F67" w:rsidRPr="002D458C" w:rsidRDefault="00036F67" w:rsidP="00974454">
            <w:pPr>
              <w:jc w:val="center"/>
              <w:rPr>
                <w:rFonts w:ascii="Arial Narrow" w:hAnsi="Arial Narrow"/>
                <w:sz w:val="18"/>
                <w:szCs w:val="18"/>
              </w:rPr>
            </w:pPr>
            <w:r w:rsidRPr="002D458C">
              <w:rPr>
                <w:rFonts w:ascii="Arial Narrow" w:hAnsi="Arial Narrow"/>
                <w:sz w:val="18"/>
                <w:szCs w:val="18"/>
              </w:rPr>
              <w:t>2 275,57</w:t>
            </w:r>
          </w:p>
        </w:tc>
        <w:tc>
          <w:tcPr>
            <w:tcW w:w="287" w:type="pct"/>
            <w:shd w:val="clear" w:color="auto" w:fill="auto"/>
            <w:vAlign w:val="center"/>
            <w:hideMark/>
          </w:tcPr>
          <w:p w14:paraId="40662B2F" w14:textId="4EA9EC0E" w:rsidR="00036F67" w:rsidRPr="002D458C" w:rsidRDefault="00036F67" w:rsidP="00974454">
            <w:pPr>
              <w:jc w:val="center"/>
              <w:rPr>
                <w:rFonts w:ascii="Arial Narrow" w:hAnsi="Arial Narrow"/>
                <w:sz w:val="18"/>
                <w:szCs w:val="18"/>
              </w:rPr>
            </w:pPr>
            <w:r w:rsidRPr="002D458C">
              <w:rPr>
                <w:rFonts w:ascii="Arial Narrow" w:hAnsi="Arial Narrow"/>
                <w:sz w:val="18"/>
                <w:szCs w:val="18"/>
              </w:rPr>
              <w:t>28 825,80</w:t>
            </w:r>
          </w:p>
        </w:tc>
        <w:tc>
          <w:tcPr>
            <w:tcW w:w="272" w:type="pct"/>
            <w:shd w:val="clear" w:color="auto" w:fill="auto"/>
            <w:vAlign w:val="center"/>
            <w:hideMark/>
          </w:tcPr>
          <w:p w14:paraId="2A937A06" w14:textId="75A5E3EF" w:rsidR="00036F67" w:rsidRPr="002D458C" w:rsidRDefault="00036F67" w:rsidP="00974454">
            <w:pPr>
              <w:jc w:val="center"/>
              <w:rPr>
                <w:rFonts w:ascii="Arial Narrow" w:hAnsi="Arial Narrow"/>
                <w:sz w:val="18"/>
                <w:szCs w:val="18"/>
              </w:rPr>
            </w:pPr>
            <w:r w:rsidRPr="002D458C">
              <w:rPr>
                <w:rFonts w:ascii="Arial Narrow" w:hAnsi="Arial Narrow"/>
                <w:sz w:val="18"/>
                <w:szCs w:val="18"/>
              </w:rPr>
              <w:t>107 115,25</w:t>
            </w:r>
          </w:p>
        </w:tc>
        <w:tc>
          <w:tcPr>
            <w:tcW w:w="297" w:type="pct"/>
            <w:shd w:val="clear" w:color="auto" w:fill="auto"/>
            <w:vAlign w:val="center"/>
            <w:hideMark/>
          </w:tcPr>
          <w:p w14:paraId="76BD0ABF"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4D524808"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2025</w:t>
            </w:r>
          </w:p>
        </w:tc>
      </w:tr>
      <w:tr w:rsidR="00DE1FC7" w:rsidRPr="002D458C" w14:paraId="70A2EFD6" w14:textId="77777777" w:rsidTr="00DE1FC7">
        <w:trPr>
          <w:trHeight w:val="57"/>
          <w:jc w:val="center"/>
        </w:trPr>
        <w:tc>
          <w:tcPr>
            <w:tcW w:w="153" w:type="pct"/>
            <w:shd w:val="clear" w:color="auto" w:fill="auto"/>
            <w:vAlign w:val="center"/>
          </w:tcPr>
          <w:p w14:paraId="3429F9E7" w14:textId="3F8AC01D" w:rsidR="00DE1FC7" w:rsidRPr="002D458C" w:rsidRDefault="00DE1FC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4964D6E1" w14:textId="548B7338" w:rsidR="00DE1FC7" w:rsidRPr="002D458C" w:rsidRDefault="00243725" w:rsidP="00DE1FC7">
            <w:pPr>
              <w:jc w:val="center"/>
              <w:rPr>
                <w:rFonts w:ascii="Arial Narrow" w:hAnsi="Arial Narrow"/>
                <w:sz w:val="18"/>
                <w:szCs w:val="18"/>
              </w:rPr>
            </w:pPr>
            <w:r w:rsidRPr="002D458C">
              <w:rPr>
                <w:rFonts w:ascii="Arial Narrow" w:hAnsi="Arial Narrow"/>
                <w:sz w:val="18"/>
                <w:szCs w:val="18"/>
              </w:rPr>
              <w:t xml:space="preserve">от ГРС </w:t>
            </w:r>
            <w:r>
              <w:rPr>
                <w:rFonts w:ascii="Arial Narrow" w:hAnsi="Arial Narrow"/>
                <w:sz w:val="18"/>
                <w:szCs w:val="18"/>
              </w:rPr>
              <w:t>ВНХК</w:t>
            </w:r>
            <w:r w:rsidRPr="002D458C">
              <w:rPr>
                <w:rFonts w:ascii="Arial Narrow" w:hAnsi="Arial Narrow"/>
                <w:sz w:val="18"/>
                <w:szCs w:val="18"/>
              </w:rPr>
              <w:t xml:space="preserve"> до ГГРП </w:t>
            </w:r>
            <w:r>
              <w:rPr>
                <w:rFonts w:ascii="Arial Narrow" w:hAnsi="Arial Narrow"/>
                <w:sz w:val="18"/>
                <w:szCs w:val="18"/>
              </w:rPr>
              <w:t>Ливадия</w:t>
            </w:r>
          </w:p>
        </w:tc>
        <w:tc>
          <w:tcPr>
            <w:tcW w:w="297" w:type="pct"/>
            <w:shd w:val="clear" w:color="auto" w:fill="auto"/>
            <w:vAlign w:val="center"/>
            <w:hideMark/>
          </w:tcPr>
          <w:p w14:paraId="3C9445E9" w14:textId="6F164CC1" w:rsidR="00DE1FC7" w:rsidRPr="002D458C" w:rsidRDefault="00DE1FC7" w:rsidP="00DE1FC7">
            <w:pPr>
              <w:jc w:val="center"/>
              <w:rPr>
                <w:rFonts w:ascii="Arial Narrow" w:hAnsi="Arial Narrow"/>
                <w:sz w:val="18"/>
                <w:szCs w:val="18"/>
              </w:rPr>
            </w:pPr>
            <w:r w:rsidRPr="002D458C">
              <w:rPr>
                <w:rFonts w:ascii="Arial Narrow" w:hAnsi="Arial Narrow"/>
                <w:sz w:val="18"/>
                <w:szCs w:val="18"/>
              </w:rPr>
              <w:t>68,82</w:t>
            </w:r>
          </w:p>
        </w:tc>
        <w:tc>
          <w:tcPr>
            <w:tcW w:w="429" w:type="pct"/>
            <w:shd w:val="clear" w:color="auto" w:fill="auto"/>
            <w:vAlign w:val="center"/>
            <w:hideMark/>
          </w:tcPr>
          <w:p w14:paraId="1F4AE31F" w14:textId="458B76C8" w:rsidR="00DE1FC7" w:rsidRPr="002D458C" w:rsidRDefault="00DE1FC7" w:rsidP="00DE1FC7">
            <w:pPr>
              <w:jc w:val="center"/>
              <w:rPr>
                <w:rFonts w:ascii="Arial Narrow" w:hAnsi="Arial Narrow"/>
                <w:sz w:val="18"/>
                <w:szCs w:val="18"/>
              </w:rPr>
            </w:pPr>
            <w:r w:rsidRPr="002D458C">
              <w:rPr>
                <w:rFonts w:ascii="Arial Narrow" w:hAnsi="Arial Narrow"/>
                <w:sz w:val="18"/>
                <w:szCs w:val="18"/>
              </w:rPr>
              <w:t>/ 160×14,6</w:t>
            </w:r>
          </w:p>
        </w:tc>
        <w:tc>
          <w:tcPr>
            <w:tcW w:w="321" w:type="pct"/>
            <w:shd w:val="clear" w:color="auto" w:fill="auto"/>
            <w:vAlign w:val="center"/>
            <w:hideMark/>
          </w:tcPr>
          <w:p w14:paraId="16F7F02F" w14:textId="1258BB70" w:rsidR="00DE1FC7" w:rsidRPr="002D458C" w:rsidRDefault="00DE1FC7" w:rsidP="00DE1FC7">
            <w:pPr>
              <w:jc w:val="center"/>
              <w:rPr>
                <w:rFonts w:ascii="Arial Narrow" w:hAnsi="Arial Narrow"/>
                <w:sz w:val="18"/>
                <w:szCs w:val="18"/>
              </w:rPr>
            </w:pPr>
            <w:r w:rsidRPr="002D458C">
              <w:rPr>
                <w:rFonts w:ascii="Arial Narrow" w:hAnsi="Arial Narrow"/>
                <w:sz w:val="18"/>
                <w:szCs w:val="18"/>
              </w:rPr>
              <w:t>- / Ду150 – 1 шт.</w:t>
            </w:r>
          </w:p>
        </w:tc>
        <w:tc>
          <w:tcPr>
            <w:tcW w:w="342" w:type="pct"/>
            <w:shd w:val="clear" w:color="auto" w:fill="auto"/>
            <w:vAlign w:val="center"/>
            <w:hideMark/>
          </w:tcPr>
          <w:p w14:paraId="40C5FF56" w14:textId="5E34339A" w:rsidR="00DE1FC7" w:rsidRPr="002D458C" w:rsidRDefault="00DE1FC7" w:rsidP="00DE1FC7">
            <w:pPr>
              <w:jc w:val="center"/>
              <w:rPr>
                <w:rFonts w:ascii="Arial Narrow" w:hAnsi="Arial Narrow"/>
                <w:sz w:val="18"/>
                <w:szCs w:val="18"/>
              </w:rPr>
            </w:pPr>
            <w:r w:rsidRPr="002D458C">
              <w:rPr>
                <w:rFonts w:ascii="Arial Narrow" w:hAnsi="Arial Narrow"/>
                <w:sz w:val="18"/>
                <w:szCs w:val="18"/>
              </w:rPr>
              <w:t>- / ПЭ100SDR9</w:t>
            </w:r>
          </w:p>
        </w:tc>
        <w:tc>
          <w:tcPr>
            <w:tcW w:w="283" w:type="pct"/>
            <w:shd w:val="clear" w:color="auto" w:fill="auto"/>
            <w:vAlign w:val="center"/>
            <w:hideMark/>
          </w:tcPr>
          <w:p w14:paraId="06E14BEE"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0C2A9A18" w14:textId="45AE47A0" w:rsidR="00DE1FC7" w:rsidRPr="002D458C" w:rsidRDefault="00DE1FC7" w:rsidP="00DE1FC7">
            <w:pPr>
              <w:jc w:val="center"/>
              <w:rPr>
                <w:rFonts w:ascii="Arial Narrow" w:hAnsi="Arial Narrow"/>
                <w:sz w:val="18"/>
                <w:szCs w:val="18"/>
              </w:rPr>
            </w:pPr>
            <w:r w:rsidRPr="002D458C">
              <w:rPr>
                <w:rFonts w:ascii="Arial Narrow" w:hAnsi="Arial Narrow"/>
                <w:sz w:val="18"/>
                <w:szCs w:val="18"/>
              </w:rPr>
              <w:t>9,28</w:t>
            </w:r>
          </w:p>
        </w:tc>
        <w:tc>
          <w:tcPr>
            <w:tcW w:w="271" w:type="pct"/>
            <w:shd w:val="clear" w:color="auto" w:fill="auto"/>
            <w:vAlign w:val="center"/>
            <w:hideMark/>
          </w:tcPr>
          <w:p w14:paraId="596639C6" w14:textId="48DD3320" w:rsidR="00DE1FC7" w:rsidRPr="002D458C" w:rsidRDefault="00DE1FC7" w:rsidP="00DE1FC7">
            <w:pPr>
              <w:jc w:val="center"/>
              <w:rPr>
                <w:rFonts w:ascii="Arial Narrow" w:hAnsi="Arial Narrow"/>
                <w:sz w:val="18"/>
                <w:szCs w:val="18"/>
              </w:rPr>
            </w:pPr>
            <w:r w:rsidRPr="002D458C">
              <w:rPr>
                <w:rFonts w:ascii="Arial Narrow" w:hAnsi="Arial Narrow"/>
                <w:sz w:val="18"/>
                <w:szCs w:val="18"/>
              </w:rPr>
              <w:t>26,54</w:t>
            </w:r>
          </w:p>
        </w:tc>
        <w:tc>
          <w:tcPr>
            <w:tcW w:w="301" w:type="pct"/>
            <w:shd w:val="clear" w:color="auto" w:fill="auto"/>
            <w:vAlign w:val="center"/>
            <w:hideMark/>
          </w:tcPr>
          <w:p w14:paraId="41C33D77" w14:textId="21005B67" w:rsidR="00DE1FC7" w:rsidRPr="002D458C" w:rsidRDefault="00DE1FC7" w:rsidP="00DE1FC7">
            <w:pPr>
              <w:jc w:val="center"/>
              <w:rPr>
                <w:rFonts w:ascii="Arial Narrow" w:hAnsi="Arial Narrow"/>
                <w:sz w:val="18"/>
                <w:szCs w:val="18"/>
              </w:rPr>
            </w:pPr>
            <w:r w:rsidRPr="002D458C">
              <w:rPr>
                <w:rFonts w:ascii="Arial Narrow" w:hAnsi="Arial Narrow"/>
                <w:sz w:val="18"/>
                <w:szCs w:val="18"/>
              </w:rPr>
              <w:t>36,99</w:t>
            </w:r>
          </w:p>
        </w:tc>
        <w:tc>
          <w:tcPr>
            <w:tcW w:w="278" w:type="pct"/>
            <w:shd w:val="clear" w:color="auto" w:fill="auto"/>
            <w:vAlign w:val="center"/>
            <w:hideMark/>
          </w:tcPr>
          <w:p w14:paraId="7A19E494" w14:textId="37453DB0" w:rsidR="00DE1FC7" w:rsidRPr="002D458C" w:rsidRDefault="00DE1FC7" w:rsidP="00DE1FC7">
            <w:pPr>
              <w:jc w:val="center"/>
              <w:rPr>
                <w:rFonts w:ascii="Arial Narrow" w:hAnsi="Arial Narrow"/>
                <w:sz w:val="18"/>
                <w:szCs w:val="18"/>
              </w:rPr>
            </w:pPr>
            <w:r w:rsidRPr="002D458C">
              <w:rPr>
                <w:rFonts w:ascii="Arial Narrow" w:hAnsi="Arial Narrow"/>
                <w:sz w:val="18"/>
                <w:szCs w:val="18"/>
              </w:rPr>
              <w:t>6,67</w:t>
            </w:r>
          </w:p>
        </w:tc>
        <w:tc>
          <w:tcPr>
            <w:tcW w:w="262" w:type="pct"/>
            <w:shd w:val="clear" w:color="auto" w:fill="auto"/>
            <w:vAlign w:val="center"/>
            <w:hideMark/>
          </w:tcPr>
          <w:p w14:paraId="4E63069D" w14:textId="4D4CABBF" w:rsidR="00DE1FC7" w:rsidRPr="002D458C" w:rsidRDefault="00DE1FC7" w:rsidP="00DE1FC7">
            <w:pPr>
              <w:jc w:val="center"/>
              <w:rPr>
                <w:rFonts w:ascii="Arial Narrow" w:hAnsi="Arial Narrow"/>
                <w:sz w:val="18"/>
                <w:szCs w:val="18"/>
              </w:rPr>
            </w:pPr>
            <w:r w:rsidRPr="002D458C">
              <w:rPr>
                <w:rFonts w:ascii="Arial Narrow" w:hAnsi="Arial Narrow"/>
                <w:sz w:val="18"/>
                <w:szCs w:val="18"/>
              </w:rPr>
              <w:t>24,57</w:t>
            </w:r>
          </w:p>
        </w:tc>
        <w:tc>
          <w:tcPr>
            <w:tcW w:w="262" w:type="pct"/>
            <w:shd w:val="clear" w:color="auto" w:fill="auto"/>
            <w:vAlign w:val="center"/>
            <w:hideMark/>
          </w:tcPr>
          <w:p w14:paraId="480190D2" w14:textId="01A4B9B6" w:rsidR="00DE1FC7" w:rsidRPr="002D458C" w:rsidRDefault="00DE1FC7" w:rsidP="00DE1FC7">
            <w:pPr>
              <w:jc w:val="center"/>
              <w:rPr>
                <w:rFonts w:ascii="Arial Narrow" w:hAnsi="Arial Narrow"/>
                <w:sz w:val="18"/>
                <w:szCs w:val="18"/>
              </w:rPr>
            </w:pPr>
            <w:r w:rsidRPr="002D458C">
              <w:rPr>
                <w:rFonts w:ascii="Arial Narrow" w:hAnsi="Arial Narrow"/>
                <w:sz w:val="18"/>
                <w:szCs w:val="18"/>
              </w:rPr>
              <w:t>2,25</w:t>
            </w:r>
          </w:p>
        </w:tc>
        <w:tc>
          <w:tcPr>
            <w:tcW w:w="287" w:type="pct"/>
            <w:shd w:val="clear" w:color="auto" w:fill="auto"/>
            <w:vAlign w:val="center"/>
            <w:hideMark/>
          </w:tcPr>
          <w:p w14:paraId="7F1DB5AE" w14:textId="5647065B" w:rsidR="00DE1FC7" w:rsidRPr="002D458C" w:rsidRDefault="00DE1FC7" w:rsidP="00DE1FC7">
            <w:pPr>
              <w:jc w:val="center"/>
              <w:rPr>
                <w:rFonts w:ascii="Arial Narrow" w:hAnsi="Arial Narrow"/>
                <w:sz w:val="18"/>
                <w:szCs w:val="18"/>
              </w:rPr>
            </w:pPr>
            <w:r w:rsidRPr="002D458C">
              <w:rPr>
                <w:rFonts w:ascii="Arial Narrow" w:hAnsi="Arial Narrow"/>
                <w:sz w:val="18"/>
                <w:szCs w:val="18"/>
              </w:rPr>
              <w:t>106,30</w:t>
            </w:r>
          </w:p>
        </w:tc>
        <w:tc>
          <w:tcPr>
            <w:tcW w:w="272" w:type="pct"/>
            <w:shd w:val="clear" w:color="auto" w:fill="auto"/>
            <w:vAlign w:val="center"/>
            <w:hideMark/>
          </w:tcPr>
          <w:p w14:paraId="31CFDBE8" w14:textId="0A8BCE24" w:rsidR="00DE1FC7" w:rsidRPr="002D458C" w:rsidRDefault="00DE1FC7" w:rsidP="00DE1FC7">
            <w:pPr>
              <w:jc w:val="center"/>
              <w:rPr>
                <w:rFonts w:ascii="Arial Narrow" w:hAnsi="Arial Narrow"/>
                <w:sz w:val="18"/>
                <w:szCs w:val="18"/>
              </w:rPr>
            </w:pPr>
            <w:r w:rsidRPr="002D458C">
              <w:rPr>
                <w:rFonts w:ascii="Arial Narrow" w:hAnsi="Arial Narrow"/>
                <w:sz w:val="18"/>
                <w:szCs w:val="18"/>
              </w:rPr>
              <w:t>471,69</w:t>
            </w:r>
          </w:p>
        </w:tc>
        <w:tc>
          <w:tcPr>
            <w:tcW w:w="297" w:type="pct"/>
            <w:shd w:val="clear" w:color="auto" w:fill="auto"/>
            <w:vAlign w:val="center"/>
            <w:hideMark/>
          </w:tcPr>
          <w:p w14:paraId="0E342B53"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026ED30B"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2025</w:t>
            </w:r>
          </w:p>
        </w:tc>
      </w:tr>
      <w:tr w:rsidR="00DE1FC7" w:rsidRPr="002D458C" w14:paraId="4D0F03BF" w14:textId="77777777" w:rsidTr="00DE1FC7">
        <w:trPr>
          <w:trHeight w:val="57"/>
          <w:jc w:val="center"/>
        </w:trPr>
        <w:tc>
          <w:tcPr>
            <w:tcW w:w="153" w:type="pct"/>
            <w:shd w:val="clear" w:color="auto" w:fill="auto"/>
            <w:vAlign w:val="center"/>
          </w:tcPr>
          <w:p w14:paraId="35D7D058" w14:textId="48F8FE70" w:rsidR="00DE1FC7" w:rsidRPr="002D458C" w:rsidRDefault="00DE1FC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3360843B" w14:textId="3C4C8345" w:rsidR="00DE1FC7" w:rsidRPr="002D458C" w:rsidRDefault="00243725" w:rsidP="00DE1FC7">
            <w:pPr>
              <w:jc w:val="center"/>
              <w:rPr>
                <w:rFonts w:ascii="Arial Narrow" w:hAnsi="Arial Narrow"/>
                <w:sz w:val="18"/>
                <w:szCs w:val="18"/>
              </w:rPr>
            </w:pPr>
            <w:r w:rsidRPr="002D458C">
              <w:rPr>
                <w:rFonts w:ascii="Arial Narrow" w:hAnsi="Arial Narrow"/>
                <w:sz w:val="18"/>
                <w:szCs w:val="18"/>
              </w:rPr>
              <w:t xml:space="preserve">от ГРС </w:t>
            </w:r>
            <w:r>
              <w:rPr>
                <w:rFonts w:ascii="Arial Narrow" w:hAnsi="Arial Narrow"/>
                <w:sz w:val="18"/>
                <w:szCs w:val="18"/>
              </w:rPr>
              <w:t>ВНХК</w:t>
            </w:r>
            <w:r w:rsidRPr="002D458C">
              <w:rPr>
                <w:rFonts w:ascii="Arial Narrow" w:hAnsi="Arial Narrow"/>
                <w:sz w:val="18"/>
                <w:szCs w:val="18"/>
              </w:rPr>
              <w:t xml:space="preserve"> до ГГРП </w:t>
            </w:r>
            <w:r>
              <w:rPr>
                <w:rFonts w:ascii="Arial Narrow" w:hAnsi="Arial Narrow"/>
                <w:sz w:val="18"/>
                <w:szCs w:val="18"/>
              </w:rPr>
              <w:t>Ливадия</w:t>
            </w:r>
          </w:p>
        </w:tc>
        <w:tc>
          <w:tcPr>
            <w:tcW w:w="297" w:type="pct"/>
            <w:shd w:val="clear" w:color="auto" w:fill="auto"/>
            <w:vAlign w:val="center"/>
            <w:hideMark/>
          </w:tcPr>
          <w:p w14:paraId="18BD911F" w14:textId="5228035C" w:rsidR="00DE1FC7" w:rsidRPr="002D458C" w:rsidRDefault="00DE1FC7" w:rsidP="00DE1FC7">
            <w:pPr>
              <w:jc w:val="center"/>
              <w:rPr>
                <w:rFonts w:ascii="Arial Narrow" w:hAnsi="Arial Narrow"/>
                <w:sz w:val="18"/>
                <w:szCs w:val="18"/>
              </w:rPr>
            </w:pPr>
            <w:r w:rsidRPr="002D458C">
              <w:rPr>
                <w:rFonts w:ascii="Arial Narrow" w:hAnsi="Arial Narrow"/>
                <w:sz w:val="18"/>
                <w:szCs w:val="18"/>
              </w:rPr>
              <w:t>10 061,15</w:t>
            </w:r>
          </w:p>
        </w:tc>
        <w:tc>
          <w:tcPr>
            <w:tcW w:w="429" w:type="pct"/>
            <w:shd w:val="clear" w:color="auto" w:fill="auto"/>
            <w:vAlign w:val="center"/>
            <w:hideMark/>
          </w:tcPr>
          <w:p w14:paraId="3B7502E4" w14:textId="6415BE4E" w:rsidR="00DE1FC7" w:rsidRPr="002D458C" w:rsidRDefault="00DE1FC7" w:rsidP="00DE1FC7">
            <w:pPr>
              <w:jc w:val="center"/>
              <w:rPr>
                <w:rFonts w:ascii="Arial Narrow" w:hAnsi="Arial Narrow"/>
                <w:sz w:val="18"/>
                <w:szCs w:val="18"/>
              </w:rPr>
            </w:pPr>
            <w:r w:rsidRPr="002D458C">
              <w:rPr>
                <w:rFonts w:ascii="Arial Narrow" w:hAnsi="Arial Narrow"/>
                <w:sz w:val="18"/>
                <w:szCs w:val="18"/>
              </w:rPr>
              <w:t>/ 110 × 10</w:t>
            </w:r>
          </w:p>
        </w:tc>
        <w:tc>
          <w:tcPr>
            <w:tcW w:w="321" w:type="pct"/>
            <w:shd w:val="clear" w:color="auto" w:fill="auto"/>
            <w:vAlign w:val="center"/>
            <w:hideMark/>
          </w:tcPr>
          <w:p w14:paraId="12FCBA40" w14:textId="3132A708" w:rsidR="00DE1FC7" w:rsidRPr="002D458C" w:rsidRDefault="00DE1FC7" w:rsidP="00DE1FC7">
            <w:pPr>
              <w:jc w:val="center"/>
              <w:rPr>
                <w:rFonts w:ascii="Arial Narrow" w:hAnsi="Arial Narrow"/>
                <w:sz w:val="18"/>
                <w:szCs w:val="18"/>
              </w:rPr>
            </w:pPr>
            <w:r w:rsidRPr="002D458C">
              <w:rPr>
                <w:rFonts w:ascii="Arial Narrow" w:hAnsi="Arial Narrow"/>
                <w:sz w:val="18"/>
                <w:szCs w:val="18"/>
              </w:rPr>
              <w:t>- / Ду100 – 2 шт.</w:t>
            </w:r>
          </w:p>
        </w:tc>
        <w:tc>
          <w:tcPr>
            <w:tcW w:w="342" w:type="pct"/>
            <w:shd w:val="clear" w:color="auto" w:fill="auto"/>
            <w:vAlign w:val="center"/>
            <w:hideMark/>
          </w:tcPr>
          <w:p w14:paraId="0481DF6D" w14:textId="5E53234A" w:rsidR="00DE1FC7" w:rsidRPr="002D458C" w:rsidRDefault="00DE1FC7" w:rsidP="00DE1FC7">
            <w:pPr>
              <w:jc w:val="center"/>
              <w:rPr>
                <w:rFonts w:ascii="Arial Narrow" w:hAnsi="Arial Narrow"/>
                <w:sz w:val="18"/>
                <w:szCs w:val="18"/>
              </w:rPr>
            </w:pPr>
            <w:r w:rsidRPr="002D458C">
              <w:rPr>
                <w:rFonts w:ascii="Arial Narrow" w:hAnsi="Arial Narrow"/>
                <w:sz w:val="18"/>
                <w:szCs w:val="18"/>
              </w:rPr>
              <w:t>- / ПЭ100SDR9</w:t>
            </w:r>
          </w:p>
        </w:tc>
        <w:tc>
          <w:tcPr>
            <w:tcW w:w="283" w:type="pct"/>
            <w:shd w:val="clear" w:color="auto" w:fill="auto"/>
            <w:vAlign w:val="center"/>
            <w:hideMark/>
          </w:tcPr>
          <w:p w14:paraId="05651897"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126D10FB" w14:textId="1F7021DC" w:rsidR="00DE1FC7" w:rsidRPr="002D458C" w:rsidRDefault="00DE1FC7" w:rsidP="00DE1FC7">
            <w:pPr>
              <w:jc w:val="center"/>
              <w:rPr>
                <w:rFonts w:ascii="Arial Narrow" w:hAnsi="Arial Narrow"/>
                <w:sz w:val="18"/>
                <w:szCs w:val="18"/>
              </w:rPr>
            </w:pPr>
            <w:r w:rsidRPr="002D458C">
              <w:rPr>
                <w:rFonts w:ascii="Arial Narrow" w:hAnsi="Arial Narrow"/>
                <w:sz w:val="18"/>
                <w:szCs w:val="18"/>
              </w:rPr>
              <w:t>1 356,24</w:t>
            </w:r>
          </w:p>
        </w:tc>
        <w:tc>
          <w:tcPr>
            <w:tcW w:w="271" w:type="pct"/>
            <w:shd w:val="clear" w:color="auto" w:fill="auto"/>
            <w:vAlign w:val="center"/>
            <w:hideMark/>
          </w:tcPr>
          <w:p w14:paraId="7D312287" w14:textId="5C6475B8" w:rsidR="00DE1FC7" w:rsidRPr="002D458C" w:rsidRDefault="00DE1FC7" w:rsidP="00DE1FC7">
            <w:pPr>
              <w:jc w:val="center"/>
              <w:rPr>
                <w:rFonts w:ascii="Arial Narrow" w:hAnsi="Arial Narrow"/>
                <w:sz w:val="18"/>
                <w:szCs w:val="18"/>
              </w:rPr>
            </w:pPr>
            <w:r w:rsidRPr="002D458C">
              <w:rPr>
                <w:rFonts w:ascii="Arial Narrow" w:hAnsi="Arial Narrow"/>
                <w:sz w:val="18"/>
                <w:szCs w:val="18"/>
              </w:rPr>
              <w:t>3 879,66</w:t>
            </w:r>
          </w:p>
        </w:tc>
        <w:tc>
          <w:tcPr>
            <w:tcW w:w="301" w:type="pct"/>
            <w:shd w:val="clear" w:color="auto" w:fill="auto"/>
            <w:vAlign w:val="center"/>
            <w:hideMark/>
          </w:tcPr>
          <w:p w14:paraId="6106A1D5" w14:textId="7C9A3C27" w:rsidR="00DE1FC7" w:rsidRPr="002D458C" w:rsidRDefault="00DE1FC7" w:rsidP="00DE1FC7">
            <w:pPr>
              <w:jc w:val="center"/>
              <w:rPr>
                <w:rFonts w:ascii="Arial Narrow" w:hAnsi="Arial Narrow"/>
                <w:sz w:val="18"/>
                <w:szCs w:val="18"/>
              </w:rPr>
            </w:pPr>
            <w:r w:rsidRPr="002D458C">
              <w:rPr>
                <w:rFonts w:ascii="Arial Narrow" w:hAnsi="Arial Narrow"/>
                <w:sz w:val="18"/>
                <w:szCs w:val="18"/>
              </w:rPr>
              <w:t>933,28</w:t>
            </w:r>
          </w:p>
        </w:tc>
        <w:tc>
          <w:tcPr>
            <w:tcW w:w="278" w:type="pct"/>
            <w:shd w:val="clear" w:color="auto" w:fill="auto"/>
            <w:vAlign w:val="center"/>
            <w:hideMark/>
          </w:tcPr>
          <w:p w14:paraId="567B4DE8" w14:textId="329CB6F4" w:rsidR="00DE1FC7" w:rsidRPr="002D458C" w:rsidRDefault="00DE1FC7" w:rsidP="00DE1FC7">
            <w:pPr>
              <w:jc w:val="center"/>
              <w:rPr>
                <w:rFonts w:ascii="Arial Narrow" w:hAnsi="Arial Narrow"/>
                <w:sz w:val="18"/>
                <w:szCs w:val="18"/>
              </w:rPr>
            </w:pPr>
            <w:r w:rsidRPr="002D458C">
              <w:rPr>
                <w:rFonts w:ascii="Arial Narrow" w:hAnsi="Arial Narrow"/>
                <w:sz w:val="18"/>
                <w:szCs w:val="18"/>
              </w:rPr>
              <w:t>7 183,02</w:t>
            </w:r>
          </w:p>
        </w:tc>
        <w:tc>
          <w:tcPr>
            <w:tcW w:w="262" w:type="pct"/>
            <w:shd w:val="clear" w:color="auto" w:fill="auto"/>
            <w:vAlign w:val="center"/>
            <w:hideMark/>
          </w:tcPr>
          <w:p w14:paraId="53689BD7" w14:textId="0785F2E8" w:rsidR="00DE1FC7" w:rsidRPr="002D458C" w:rsidRDefault="00DE1FC7" w:rsidP="00DE1FC7">
            <w:pPr>
              <w:jc w:val="center"/>
              <w:rPr>
                <w:rFonts w:ascii="Arial Narrow" w:hAnsi="Arial Narrow"/>
                <w:sz w:val="18"/>
                <w:szCs w:val="18"/>
              </w:rPr>
            </w:pPr>
            <w:r w:rsidRPr="002D458C">
              <w:rPr>
                <w:rFonts w:ascii="Arial Narrow" w:hAnsi="Arial Narrow"/>
                <w:sz w:val="18"/>
                <w:szCs w:val="18"/>
              </w:rPr>
              <w:t>782,87</w:t>
            </w:r>
          </w:p>
        </w:tc>
        <w:tc>
          <w:tcPr>
            <w:tcW w:w="262" w:type="pct"/>
            <w:shd w:val="clear" w:color="auto" w:fill="auto"/>
            <w:vAlign w:val="center"/>
            <w:hideMark/>
          </w:tcPr>
          <w:p w14:paraId="6F2F69C9" w14:textId="62CCEB4A" w:rsidR="00DE1FC7" w:rsidRPr="002D458C" w:rsidRDefault="00DE1FC7" w:rsidP="00DE1FC7">
            <w:pPr>
              <w:jc w:val="center"/>
              <w:rPr>
                <w:rFonts w:ascii="Arial Narrow" w:hAnsi="Arial Narrow"/>
                <w:sz w:val="18"/>
                <w:szCs w:val="18"/>
              </w:rPr>
            </w:pPr>
            <w:r w:rsidRPr="002D458C">
              <w:rPr>
                <w:rFonts w:ascii="Arial Narrow" w:hAnsi="Arial Narrow"/>
                <w:sz w:val="18"/>
                <w:szCs w:val="18"/>
              </w:rPr>
              <w:t>911,53</w:t>
            </w:r>
          </w:p>
        </w:tc>
        <w:tc>
          <w:tcPr>
            <w:tcW w:w="287" w:type="pct"/>
            <w:shd w:val="clear" w:color="auto" w:fill="auto"/>
            <w:vAlign w:val="center"/>
            <w:hideMark/>
          </w:tcPr>
          <w:p w14:paraId="08FA2654" w14:textId="36A9A6A8" w:rsidR="00DE1FC7" w:rsidRPr="002D458C" w:rsidRDefault="00DE1FC7" w:rsidP="00DE1FC7">
            <w:pPr>
              <w:jc w:val="center"/>
              <w:rPr>
                <w:rFonts w:ascii="Arial Narrow" w:hAnsi="Arial Narrow"/>
                <w:sz w:val="18"/>
                <w:szCs w:val="18"/>
              </w:rPr>
            </w:pPr>
            <w:r w:rsidRPr="002D458C">
              <w:rPr>
                <w:rFonts w:ascii="Arial Narrow" w:hAnsi="Arial Narrow"/>
                <w:sz w:val="18"/>
                <w:szCs w:val="18"/>
              </w:rPr>
              <w:t>15 046,60</w:t>
            </w:r>
          </w:p>
        </w:tc>
        <w:tc>
          <w:tcPr>
            <w:tcW w:w="272" w:type="pct"/>
            <w:shd w:val="clear" w:color="auto" w:fill="auto"/>
            <w:vAlign w:val="center"/>
            <w:hideMark/>
          </w:tcPr>
          <w:p w14:paraId="7F9D23FA" w14:textId="225318CC" w:rsidR="00DE1FC7" w:rsidRPr="002D458C" w:rsidRDefault="00DE1FC7" w:rsidP="00DE1FC7">
            <w:pPr>
              <w:jc w:val="center"/>
              <w:rPr>
                <w:rFonts w:ascii="Arial Narrow" w:hAnsi="Arial Narrow"/>
                <w:sz w:val="18"/>
                <w:szCs w:val="18"/>
              </w:rPr>
            </w:pPr>
            <w:r w:rsidRPr="002D458C">
              <w:rPr>
                <w:rFonts w:ascii="Arial Narrow" w:hAnsi="Arial Narrow"/>
                <w:sz w:val="18"/>
                <w:szCs w:val="18"/>
              </w:rPr>
              <w:t>57 200,03</w:t>
            </w:r>
          </w:p>
        </w:tc>
        <w:tc>
          <w:tcPr>
            <w:tcW w:w="297" w:type="pct"/>
            <w:shd w:val="clear" w:color="auto" w:fill="auto"/>
            <w:vAlign w:val="center"/>
            <w:hideMark/>
          </w:tcPr>
          <w:p w14:paraId="4A7A2841"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4B6717F6"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2025</w:t>
            </w:r>
          </w:p>
        </w:tc>
      </w:tr>
      <w:tr w:rsidR="00DE1FC7" w:rsidRPr="002D458C" w14:paraId="59F344C4" w14:textId="77777777" w:rsidTr="00DE1FC7">
        <w:trPr>
          <w:trHeight w:val="57"/>
          <w:jc w:val="center"/>
        </w:trPr>
        <w:tc>
          <w:tcPr>
            <w:tcW w:w="543" w:type="pct"/>
            <w:gridSpan w:val="2"/>
            <w:shd w:val="clear" w:color="auto" w:fill="auto"/>
            <w:vAlign w:val="center"/>
            <w:hideMark/>
          </w:tcPr>
          <w:p w14:paraId="540F85E2" w14:textId="276B351F"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w:t>
            </w:r>
            <w:r w:rsidR="00CE43CE" w:rsidRPr="002D458C">
              <w:rPr>
                <w:rFonts w:ascii="Arial Narrow" w:hAnsi="Arial Narrow"/>
                <w:sz w:val="18"/>
                <w:szCs w:val="18"/>
              </w:rPr>
              <w:t xml:space="preserve"> </w:t>
            </w:r>
            <w:r w:rsidRPr="002D458C">
              <w:rPr>
                <w:rFonts w:ascii="Arial Narrow" w:hAnsi="Arial Narrow"/>
                <w:sz w:val="18"/>
                <w:szCs w:val="18"/>
              </w:rPr>
              <w:t>от</w:t>
            </w:r>
            <w:r w:rsidR="00243725" w:rsidRPr="002D458C">
              <w:rPr>
                <w:rFonts w:ascii="Arial Narrow" w:hAnsi="Arial Narrow"/>
                <w:sz w:val="18"/>
                <w:szCs w:val="18"/>
              </w:rPr>
              <w:t xml:space="preserve"> ГРС </w:t>
            </w:r>
            <w:r w:rsidR="00243725">
              <w:rPr>
                <w:rFonts w:ascii="Arial Narrow" w:hAnsi="Arial Narrow"/>
                <w:sz w:val="18"/>
                <w:szCs w:val="18"/>
              </w:rPr>
              <w:t>ВНХК</w:t>
            </w:r>
            <w:r w:rsidR="00243725" w:rsidRPr="002D458C">
              <w:rPr>
                <w:rFonts w:ascii="Arial Narrow" w:hAnsi="Arial Narrow"/>
                <w:sz w:val="18"/>
                <w:szCs w:val="18"/>
              </w:rPr>
              <w:t xml:space="preserve"> до ГГРП </w:t>
            </w:r>
            <w:r w:rsidR="00243725">
              <w:rPr>
                <w:rFonts w:ascii="Arial Narrow" w:hAnsi="Arial Narrow"/>
                <w:sz w:val="18"/>
                <w:szCs w:val="18"/>
              </w:rPr>
              <w:t>Ливадия</w:t>
            </w:r>
          </w:p>
        </w:tc>
        <w:tc>
          <w:tcPr>
            <w:tcW w:w="297" w:type="pct"/>
            <w:shd w:val="clear" w:color="auto" w:fill="auto"/>
            <w:vAlign w:val="center"/>
            <w:hideMark/>
          </w:tcPr>
          <w:p w14:paraId="72902496" w14:textId="1C903854" w:rsidR="00036F67" w:rsidRPr="002D458C" w:rsidRDefault="00036F67" w:rsidP="00974454">
            <w:pPr>
              <w:jc w:val="center"/>
              <w:rPr>
                <w:rFonts w:ascii="Arial Narrow" w:hAnsi="Arial Narrow"/>
                <w:sz w:val="18"/>
                <w:szCs w:val="18"/>
              </w:rPr>
            </w:pPr>
            <w:r w:rsidRPr="002D458C">
              <w:rPr>
                <w:rFonts w:ascii="Arial Narrow" w:hAnsi="Arial Narrow"/>
                <w:sz w:val="18"/>
                <w:szCs w:val="18"/>
              </w:rPr>
              <w:t>24 085</w:t>
            </w:r>
          </w:p>
        </w:tc>
        <w:tc>
          <w:tcPr>
            <w:tcW w:w="429" w:type="pct"/>
            <w:shd w:val="clear" w:color="auto" w:fill="auto"/>
            <w:vAlign w:val="center"/>
            <w:hideMark/>
          </w:tcPr>
          <w:p w14:paraId="1ED88781" w14:textId="63CDA343"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73D320D3" w14:textId="62FD3CBF"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059F2B01" w14:textId="28104B72"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46416BA7" w14:textId="142B2903"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56CBB88A" w14:textId="2D1FE690" w:rsidR="00036F67" w:rsidRPr="002D458C" w:rsidRDefault="00036F67" w:rsidP="00974454">
            <w:pPr>
              <w:jc w:val="center"/>
              <w:rPr>
                <w:rFonts w:ascii="Arial Narrow" w:hAnsi="Arial Narrow"/>
                <w:sz w:val="18"/>
                <w:szCs w:val="18"/>
              </w:rPr>
            </w:pPr>
            <w:r w:rsidRPr="002D458C">
              <w:rPr>
                <w:rFonts w:ascii="Arial Narrow" w:hAnsi="Arial Narrow"/>
                <w:sz w:val="18"/>
                <w:szCs w:val="18"/>
              </w:rPr>
              <w:t>3 288,17</w:t>
            </w:r>
          </w:p>
        </w:tc>
        <w:tc>
          <w:tcPr>
            <w:tcW w:w="271" w:type="pct"/>
            <w:shd w:val="clear" w:color="auto" w:fill="auto"/>
            <w:vAlign w:val="center"/>
            <w:hideMark/>
          </w:tcPr>
          <w:p w14:paraId="60735BED" w14:textId="27D654F0" w:rsidR="00036F67" w:rsidRPr="002D458C" w:rsidRDefault="00036F67" w:rsidP="00974454">
            <w:pPr>
              <w:jc w:val="center"/>
              <w:rPr>
                <w:rFonts w:ascii="Arial Narrow" w:hAnsi="Arial Narrow"/>
                <w:sz w:val="18"/>
                <w:szCs w:val="18"/>
              </w:rPr>
            </w:pPr>
            <w:r w:rsidRPr="002D458C">
              <w:rPr>
                <w:rFonts w:ascii="Arial Narrow" w:hAnsi="Arial Narrow"/>
                <w:sz w:val="18"/>
                <w:szCs w:val="18"/>
              </w:rPr>
              <w:t>9 376,05</w:t>
            </w:r>
          </w:p>
        </w:tc>
        <w:tc>
          <w:tcPr>
            <w:tcW w:w="301" w:type="pct"/>
            <w:shd w:val="clear" w:color="auto" w:fill="auto"/>
            <w:vAlign w:val="center"/>
            <w:hideMark/>
          </w:tcPr>
          <w:p w14:paraId="449A6C1D" w14:textId="65B7D1C7" w:rsidR="00036F67" w:rsidRPr="002D458C" w:rsidRDefault="00036F67" w:rsidP="00974454">
            <w:pPr>
              <w:jc w:val="center"/>
              <w:rPr>
                <w:rFonts w:ascii="Arial Narrow" w:hAnsi="Arial Narrow"/>
                <w:sz w:val="18"/>
                <w:szCs w:val="18"/>
              </w:rPr>
            </w:pPr>
            <w:r w:rsidRPr="002D458C">
              <w:rPr>
                <w:rFonts w:ascii="Arial Narrow" w:hAnsi="Arial Narrow"/>
                <w:sz w:val="18"/>
                <w:szCs w:val="18"/>
              </w:rPr>
              <w:t>2 192,30</w:t>
            </w:r>
          </w:p>
        </w:tc>
        <w:tc>
          <w:tcPr>
            <w:tcW w:w="278" w:type="pct"/>
            <w:shd w:val="clear" w:color="auto" w:fill="auto"/>
            <w:vAlign w:val="center"/>
            <w:hideMark/>
          </w:tcPr>
          <w:p w14:paraId="73326647" w14:textId="566BDD74" w:rsidR="00036F67" w:rsidRPr="002D458C" w:rsidRDefault="00036F67" w:rsidP="00974454">
            <w:pPr>
              <w:jc w:val="center"/>
              <w:rPr>
                <w:rFonts w:ascii="Arial Narrow" w:hAnsi="Arial Narrow"/>
                <w:sz w:val="18"/>
                <w:szCs w:val="18"/>
              </w:rPr>
            </w:pPr>
            <w:r w:rsidRPr="002D458C">
              <w:rPr>
                <w:rFonts w:ascii="Arial Narrow" w:hAnsi="Arial Narrow"/>
                <w:sz w:val="18"/>
                <w:szCs w:val="18"/>
              </w:rPr>
              <w:t>24 066,45</w:t>
            </w:r>
          </w:p>
        </w:tc>
        <w:tc>
          <w:tcPr>
            <w:tcW w:w="262" w:type="pct"/>
            <w:shd w:val="clear" w:color="auto" w:fill="auto"/>
            <w:vAlign w:val="center"/>
            <w:hideMark/>
          </w:tcPr>
          <w:p w14:paraId="6F8AB883" w14:textId="54CEA011"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1 866,39</w:t>
            </w:r>
          </w:p>
        </w:tc>
        <w:tc>
          <w:tcPr>
            <w:tcW w:w="262" w:type="pct"/>
            <w:shd w:val="clear" w:color="auto" w:fill="auto"/>
            <w:vAlign w:val="center"/>
            <w:hideMark/>
          </w:tcPr>
          <w:p w14:paraId="37D56A35" w14:textId="3BAC4A0D" w:rsidR="00036F67" w:rsidRPr="002D458C" w:rsidRDefault="00036F67" w:rsidP="00974454">
            <w:pPr>
              <w:jc w:val="center"/>
              <w:rPr>
                <w:rFonts w:ascii="Arial Narrow" w:hAnsi="Arial Narrow"/>
                <w:sz w:val="18"/>
                <w:szCs w:val="18"/>
              </w:rPr>
            </w:pPr>
            <w:r w:rsidRPr="002D458C">
              <w:rPr>
                <w:rFonts w:ascii="Arial Narrow" w:hAnsi="Arial Narrow"/>
                <w:sz w:val="18"/>
                <w:szCs w:val="18"/>
              </w:rPr>
              <w:t>3 189,35</w:t>
            </w:r>
          </w:p>
        </w:tc>
        <w:tc>
          <w:tcPr>
            <w:tcW w:w="287" w:type="pct"/>
            <w:shd w:val="clear" w:color="auto" w:fill="auto"/>
            <w:vAlign w:val="center"/>
            <w:hideMark/>
          </w:tcPr>
          <w:p w14:paraId="11584D65" w14:textId="62FDAFA4" w:rsidR="00036F67" w:rsidRPr="002D458C" w:rsidRDefault="00036F67" w:rsidP="00974454">
            <w:pPr>
              <w:jc w:val="center"/>
              <w:rPr>
                <w:rFonts w:ascii="Arial Narrow" w:hAnsi="Arial Narrow"/>
                <w:sz w:val="18"/>
                <w:szCs w:val="18"/>
              </w:rPr>
            </w:pPr>
            <w:r w:rsidRPr="002D458C">
              <w:rPr>
                <w:rFonts w:ascii="Arial Narrow" w:hAnsi="Arial Narrow"/>
                <w:sz w:val="18"/>
                <w:szCs w:val="18"/>
              </w:rPr>
              <w:t>43 978,70</w:t>
            </w:r>
          </w:p>
        </w:tc>
        <w:tc>
          <w:tcPr>
            <w:tcW w:w="272" w:type="pct"/>
            <w:shd w:val="clear" w:color="auto" w:fill="auto"/>
            <w:vAlign w:val="center"/>
            <w:hideMark/>
          </w:tcPr>
          <w:p w14:paraId="039DE2E1" w14:textId="1C168598" w:rsidR="00036F67" w:rsidRPr="002D458C" w:rsidRDefault="00036F67" w:rsidP="00974454">
            <w:pPr>
              <w:jc w:val="center"/>
              <w:rPr>
                <w:rFonts w:ascii="Arial Narrow" w:hAnsi="Arial Narrow"/>
                <w:sz w:val="18"/>
                <w:szCs w:val="18"/>
              </w:rPr>
            </w:pPr>
            <w:r w:rsidRPr="002D458C">
              <w:rPr>
                <w:rFonts w:ascii="Arial Narrow" w:hAnsi="Arial Narrow"/>
                <w:sz w:val="18"/>
                <w:szCs w:val="18"/>
              </w:rPr>
              <w:t>164 786,97</w:t>
            </w:r>
          </w:p>
        </w:tc>
        <w:tc>
          <w:tcPr>
            <w:tcW w:w="297" w:type="pct"/>
            <w:shd w:val="clear" w:color="auto" w:fill="auto"/>
            <w:vAlign w:val="center"/>
            <w:hideMark/>
          </w:tcPr>
          <w:p w14:paraId="5B157447" w14:textId="270FE22D"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611ABDE1" w14:textId="2764968A" w:rsidR="00036F67" w:rsidRPr="002D458C" w:rsidRDefault="00036F67" w:rsidP="00974454">
            <w:pPr>
              <w:jc w:val="center"/>
              <w:rPr>
                <w:rFonts w:ascii="Arial Narrow" w:hAnsi="Arial Narrow"/>
                <w:sz w:val="18"/>
                <w:szCs w:val="18"/>
              </w:rPr>
            </w:pPr>
          </w:p>
        </w:tc>
      </w:tr>
      <w:tr w:rsidR="00036F67" w:rsidRPr="002D458C" w14:paraId="35E11035" w14:textId="77777777" w:rsidTr="00974454">
        <w:trPr>
          <w:trHeight w:val="57"/>
          <w:jc w:val="center"/>
        </w:trPr>
        <w:tc>
          <w:tcPr>
            <w:tcW w:w="5000" w:type="pct"/>
            <w:gridSpan w:val="17"/>
            <w:shd w:val="clear" w:color="auto" w:fill="auto"/>
            <w:vAlign w:val="center"/>
            <w:hideMark/>
          </w:tcPr>
          <w:p w14:paraId="64A1FFD9"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Газопроводы 1 категории, Р до 1,2 МПа от ГРС Врангель</w:t>
            </w:r>
          </w:p>
        </w:tc>
      </w:tr>
      <w:tr w:rsidR="00036F67" w:rsidRPr="002D458C" w14:paraId="6E6B17B5" w14:textId="77777777" w:rsidTr="00974454">
        <w:trPr>
          <w:trHeight w:val="57"/>
          <w:jc w:val="center"/>
        </w:trPr>
        <w:tc>
          <w:tcPr>
            <w:tcW w:w="5000" w:type="pct"/>
            <w:gridSpan w:val="17"/>
            <w:shd w:val="clear" w:color="auto" w:fill="auto"/>
            <w:vAlign w:val="center"/>
            <w:hideMark/>
          </w:tcPr>
          <w:p w14:paraId="16379C12" w14:textId="4CF46656" w:rsidR="00036F67" w:rsidRPr="002D458C" w:rsidRDefault="00036F67" w:rsidP="00974454">
            <w:pPr>
              <w:jc w:val="center"/>
              <w:rPr>
                <w:rFonts w:ascii="Arial Narrow" w:hAnsi="Arial Narrow"/>
                <w:sz w:val="18"/>
                <w:szCs w:val="18"/>
              </w:rPr>
            </w:pPr>
            <w:r w:rsidRPr="002D458C">
              <w:rPr>
                <w:rFonts w:ascii="Arial Narrow" w:hAnsi="Arial Narrow"/>
                <w:sz w:val="18"/>
                <w:szCs w:val="18"/>
              </w:rPr>
              <w:t>1. Перспективный</w:t>
            </w:r>
            <w:r w:rsidR="00CE43CE" w:rsidRPr="002D458C">
              <w:rPr>
                <w:rFonts w:ascii="Arial Narrow" w:hAnsi="Arial Narrow"/>
                <w:sz w:val="18"/>
                <w:szCs w:val="18"/>
              </w:rPr>
              <w:t xml:space="preserve"> </w:t>
            </w:r>
            <w:r w:rsidRPr="002D458C">
              <w:rPr>
                <w:rFonts w:ascii="Arial Narrow" w:hAnsi="Arial Narrow"/>
                <w:sz w:val="18"/>
                <w:szCs w:val="18"/>
              </w:rPr>
              <w:t>ГВД 1,2 МПа, проходящий от перспективной ГРС Врангель до перспективного ГГРП Врангель</w:t>
            </w:r>
          </w:p>
        </w:tc>
      </w:tr>
      <w:tr w:rsidR="00DE1FC7" w:rsidRPr="002D458C" w14:paraId="5DBB15C8" w14:textId="77777777" w:rsidTr="00DE1FC7">
        <w:trPr>
          <w:trHeight w:val="57"/>
          <w:jc w:val="center"/>
        </w:trPr>
        <w:tc>
          <w:tcPr>
            <w:tcW w:w="153" w:type="pct"/>
            <w:shd w:val="clear" w:color="auto" w:fill="auto"/>
            <w:vAlign w:val="center"/>
          </w:tcPr>
          <w:p w14:paraId="1D796B4C" w14:textId="1345E9BA" w:rsidR="00DE1FC7" w:rsidRPr="002D458C" w:rsidRDefault="00DE1FC7" w:rsidP="004B5EB3">
            <w:pPr>
              <w:pStyle w:val="a7"/>
              <w:numPr>
                <w:ilvl w:val="0"/>
                <w:numId w:val="27"/>
              </w:numPr>
              <w:jc w:val="center"/>
              <w:rPr>
                <w:rFonts w:ascii="Arial Narrow" w:hAnsi="Arial Narrow"/>
                <w:sz w:val="18"/>
                <w:szCs w:val="18"/>
              </w:rPr>
            </w:pPr>
          </w:p>
        </w:tc>
        <w:tc>
          <w:tcPr>
            <w:tcW w:w="390" w:type="pct"/>
            <w:shd w:val="clear" w:color="auto" w:fill="auto"/>
            <w:vAlign w:val="center"/>
            <w:hideMark/>
          </w:tcPr>
          <w:p w14:paraId="561615DB"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от ГРС Врангель до ГГРП Врангель (19785 м3/</w:t>
            </w:r>
            <w:proofErr w:type="gramStart"/>
            <w:r w:rsidRPr="002D458C">
              <w:rPr>
                <w:rFonts w:ascii="Arial Narrow" w:hAnsi="Arial Narrow"/>
                <w:sz w:val="18"/>
                <w:szCs w:val="18"/>
              </w:rPr>
              <w:t>ч )</w:t>
            </w:r>
            <w:proofErr w:type="gramEnd"/>
          </w:p>
        </w:tc>
        <w:tc>
          <w:tcPr>
            <w:tcW w:w="297" w:type="pct"/>
            <w:shd w:val="clear" w:color="auto" w:fill="auto"/>
            <w:vAlign w:val="center"/>
            <w:hideMark/>
          </w:tcPr>
          <w:p w14:paraId="285144D5" w14:textId="22EA9BB8" w:rsidR="00DE1FC7" w:rsidRPr="002D458C" w:rsidRDefault="00DE1FC7" w:rsidP="00DE1FC7">
            <w:pPr>
              <w:jc w:val="center"/>
              <w:rPr>
                <w:rFonts w:ascii="Arial Narrow" w:hAnsi="Arial Narrow"/>
                <w:sz w:val="18"/>
                <w:szCs w:val="18"/>
              </w:rPr>
            </w:pPr>
            <w:r w:rsidRPr="002D458C">
              <w:rPr>
                <w:rFonts w:ascii="Arial Narrow" w:hAnsi="Arial Narrow"/>
                <w:sz w:val="18"/>
                <w:szCs w:val="18"/>
              </w:rPr>
              <w:t>2 156,91</w:t>
            </w:r>
          </w:p>
        </w:tc>
        <w:tc>
          <w:tcPr>
            <w:tcW w:w="429" w:type="pct"/>
            <w:shd w:val="clear" w:color="auto" w:fill="auto"/>
            <w:vAlign w:val="center"/>
            <w:hideMark/>
          </w:tcPr>
          <w:p w14:paraId="50CA63CA" w14:textId="1D64A8BA" w:rsidR="00DE1FC7" w:rsidRPr="002D458C" w:rsidRDefault="00DE1FC7" w:rsidP="00DE1FC7">
            <w:pPr>
              <w:jc w:val="center"/>
              <w:rPr>
                <w:rFonts w:ascii="Arial Narrow" w:hAnsi="Arial Narrow"/>
                <w:sz w:val="18"/>
                <w:szCs w:val="18"/>
              </w:rPr>
            </w:pPr>
            <w:r w:rsidRPr="002D458C">
              <w:rPr>
                <w:rFonts w:ascii="Arial Narrow" w:hAnsi="Arial Narrow"/>
                <w:sz w:val="18"/>
                <w:szCs w:val="18"/>
              </w:rPr>
              <w:t>/ 225×20,5</w:t>
            </w:r>
          </w:p>
        </w:tc>
        <w:tc>
          <w:tcPr>
            <w:tcW w:w="321" w:type="pct"/>
            <w:shd w:val="clear" w:color="auto" w:fill="auto"/>
            <w:vAlign w:val="center"/>
            <w:hideMark/>
          </w:tcPr>
          <w:p w14:paraId="7F631000" w14:textId="39A9BAF7" w:rsidR="00DE1FC7" w:rsidRPr="002D458C" w:rsidRDefault="00DE1FC7" w:rsidP="00DE1FC7">
            <w:pPr>
              <w:jc w:val="center"/>
              <w:rPr>
                <w:rFonts w:ascii="Arial Narrow" w:hAnsi="Arial Narrow"/>
                <w:sz w:val="18"/>
                <w:szCs w:val="18"/>
              </w:rPr>
            </w:pPr>
            <w:r w:rsidRPr="002D458C">
              <w:rPr>
                <w:rFonts w:ascii="Arial Narrow" w:hAnsi="Arial Narrow"/>
                <w:sz w:val="18"/>
                <w:szCs w:val="18"/>
              </w:rPr>
              <w:t>- / Ду200 – 2 шт.</w:t>
            </w:r>
          </w:p>
        </w:tc>
        <w:tc>
          <w:tcPr>
            <w:tcW w:w="342" w:type="pct"/>
            <w:shd w:val="clear" w:color="auto" w:fill="auto"/>
            <w:vAlign w:val="center"/>
            <w:hideMark/>
          </w:tcPr>
          <w:p w14:paraId="1669C51E" w14:textId="4603D185" w:rsidR="00DE1FC7" w:rsidRPr="002D458C" w:rsidRDefault="00DE1FC7" w:rsidP="00DE1FC7">
            <w:pPr>
              <w:jc w:val="center"/>
              <w:rPr>
                <w:rFonts w:ascii="Arial Narrow" w:hAnsi="Arial Narrow"/>
                <w:sz w:val="18"/>
                <w:szCs w:val="18"/>
              </w:rPr>
            </w:pPr>
            <w:r w:rsidRPr="002D458C">
              <w:rPr>
                <w:rFonts w:ascii="Arial Narrow" w:hAnsi="Arial Narrow"/>
                <w:sz w:val="18"/>
                <w:szCs w:val="18"/>
              </w:rPr>
              <w:t>- / ПЭ100SDR9</w:t>
            </w:r>
          </w:p>
        </w:tc>
        <w:tc>
          <w:tcPr>
            <w:tcW w:w="283" w:type="pct"/>
            <w:shd w:val="clear" w:color="auto" w:fill="auto"/>
            <w:vAlign w:val="center"/>
            <w:hideMark/>
          </w:tcPr>
          <w:p w14:paraId="72BBBFC6"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новое</w:t>
            </w:r>
          </w:p>
        </w:tc>
        <w:tc>
          <w:tcPr>
            <w:tcW w:w="261" w:type="pct"/>
            <w:shd w:val="clear" w:color="auto" w:fill="auto"/>
            <w:vAlign w:val="center"/>
            <w:hideMark/>
          </w:tcPr>
          <w:p w14:paraId="27B911C2" w14:textId="3E975AB8" w:rsidR="00DE1FC7" w:rsidRPr="002D458C" w:rsidRDefault="00DE1FC7" w:rsidP="00DE1FC7">
            <w:pPr>
              <w:jc w:val="center"/>
              <w:rPr>
                <w:rFonts w:ascii="Arial Narrow" w:hAnsi="Arial Narrow"/>
                <w:sz w:val="18"/>
                <w:szCs w:val="18"/>
              </w:rPr>
            </w:pPr>
            <w:r w:rsidRPr="002D458C">
              <w:rPr>
                <w:rFonts w:ascii="Arial Narrow" w:hAnsi="Arial Narrow"/>
                <w:sz w:val="18"/>
                <w:szCs w:val="18"/>
              </w:rPr>
              <w:t>332,29</w:t>
            </w:r>
          </w:p>
        </w:tc>
        <w:tc>
          <w:tcPr>
            <w:tcW w:w="271" w:type="pct"/>
            <w:shd w:val="clear" w:color="auto" w:fill="auto"/>
            <w:vAlign w:val="center"/>
            <w:hideMark/>
          </w:tcPr>
          <w:p w14:paraId="01EAF8A7" w14:textId="00541AB1" w:rsidR="00DE1FC7" w:rsidRPr="002D458C" w:rsidRDefault="00DE1FC7" w:rsidP="00DE1FC7">
            <w:pPr>
              <w:jc w:val="center"/>
              <w:rPr>
                <w:rFonts w:ascii="Arial Narrow" w:hAnsi="Arial Narrow"/>
                <w:sz w:val="18"/>
                <w:szCs w:val="18"/>
              </w:rPr>
            </w:pPr>
            <w:r w:rsidRPr="002D458C">
              <w:rPr>
                <w:rFonts w:ascii="Arial Narrow" w:hAnsi="Arial Narrow"/>
                <w:sz w:val="18"/>
                <w:szCs w:val="18"/>
              </w:rPr>
              <w:t>920,44</w:t>
            </w:r>
          </w:p>
        </w:tc>
        <w:tc>
          <w:tcPr>
            <w:tcW w:w="301" w:type="pct"/>
            <w:shd w:val="clear" w:color="auto" w:fill="auto"/>
            <w:vAlign w:val="center"/>
            <w:hideMark/>
          </w:tcPr>
          <w:p w14:paraId="2E51C27C" w14:textId="0920AE39" w:rsidR="00DE1FC7" w:rsidRPr="002D458C" w:rsidRDefault="00DE1FC7" w:rsidP="00DE1FC7">
            <w:pPr>
              <w:jc w:val="center"/>
              <w:rPr>
                <w:rFonts w:ascii="Arial Narrow" w:hAnsi="Arial Narrow"/>
                <w:sz w:val="18"/>
                <w:szCs w:val="18"/>
              </w:rPr>
            </w:pPr>
            <w:r w:rsidRPr="002D458C">
              <w:rPr>
                <w:rFonts w:ascii="Arial Narrow" w:hAnsi="Arial Narrow"/>
                <w:sz w:val="18"/>
                <w:szCs w:val="18"/>
              </w:rPr>
              <w:t>281,74</w:t>
            </w:r>
          </w:p>
        </w:tc>
        <w:tc>
          <w:tcPr>
            <w:tcW w:w="278" w:type="pct"/>
            <w:shd w:val="clear" w:color="auto" w:fill="auto"/>
            <w:vAlign w:val="center"/>
            <w:hideMark/>
          </w:tcPr>
          <w:p w14:paraId="119EE226" w14:textId="3471B404" w:rsidR="00DE1FC7" w:rsidRPr="002D458C" w:rsidRDefault="00DE1FC7" w:rsidP="00DE1FC7">
            <w:pPr>
              <w:jc w:val="center"/>
              <w:rPr>
                <w:rFonts w:ascii="Arial Narrow" w:hAnsi="Arial Narrow"/>
                <w:sz w:val="18"/>
                <w:szCs w:val="18"/>
              </w:rPr>
            </w:pPr>
            <w:r w:rsidRPr="002D458C">
              <w:rPr>
                <w:rFonts w:ascii="Arial Narrow" w:hAnsi="Arial Narrow"/>
                <w:sz w:val="18"/>
                <w:szCs w:val="18"/>
              </w:rPr>
              <w:t>3 189,53</w:t>
            </w:r>
          </w:p>
        </w:tc>
        <w:tc>
          <w:tcPr>
            <w:tcW w:w="262" w:type="pct"/>
            <w:shd w:val="clear" w:color="auto" w:fill="auto"/>
            <w:vAlign w:val="center"/>
            <w:hideMark/>
          </w:tcPr>
          <w:p w14:paraId="175680C8" w14:textId="592E8A4E" w:rsidR="00DE1FC7" w:rsidRPr="002D458C" w:rsidRDefault="00DE1FC7" w:rsidP="00DE1FC7">
            <w:pPr>
              <w:jc w:val="center"/>
              <w:rPr>
                <w:rFonts w:ascii="Arial Narrow" w:hAnsi="Arial Narrow"/>
                <w:sz w:val="18"/>
                <w:szCs w:val="18"/>
              </w:rPr>
            </w:pPr>
            <w:r w:rsidRPr="002D458C">
              <w:rPr>
                <w:rFonts w:ascii="Arial Narrow" w:hAnsi="Arial Narrow"/>
                <w:sz w:val="18"/>
                <w:szCs w:val="18"/>
              </w:rPr>
              <w:t>429,39</w:t>
            </w:r>
          </w:p>
        </w:tc>
        <w:tc>
          <w:tcPr>
            <w:tcW w:w="262" w:type="pct"/>
            <w:shd w:val="clear" w:color="auto" w:fill="auto"/>
            <w:vAlign w:val="center"/>
            <w:hideMark/>
          </w:tcPr>
          <w:p w14:paraId="6C973C3D" w14:textId="70AF1774" w:rsidR="00DE1FC7" w:rsidRPr="002D458C" w:rsidRDefault="00DE1FC7" w:rsidP="00DE1FC7">
            <w:pPr>
              <w:jc w:val="center"/>
              <w:rPr>
                <w:rFonts w:ascii="Arial Narrow" w:hAnsi="Arial Narrow"/>
                <w:sz w:val="18"/>
                <w:szCs w:val="18"/>
              </w:rPr>
            </w:pPr>
            <w:r w:rsidRPr="002D458C">
              <w:rPr>
                <w:rFonts w:ascii="Arial Narrow" w:hAnsi="Arial Narrow"/>
                <w:sz w:val="18"/>
                <w:szCs w:val="18"/>
              </w:rPr>
              <w:t>870,74</w:t>
            </w:r>
          </w:p>
        </w:tc>
        <w:tc>
          <w:tcPr>
            <w:tcW w:w="287" w:type="pct"/>
            <w:shd w:val="clear" w:color="auto" w:fill="auto"/>
            <w:vAlign w:val="center"/>
            <w:hideMark/>
          </w:tcPr>
          <w:p w14:paraId="00EEEA39" w14:textId="5D9C90B8" w:rsidR="00DE1FC7" w:rsidRPr="002D458C" w:rsidRDefault="00DE1FC7" w:rsidP="00DE1FC7">
            <w:pPr>
              <w:jc w:val="center"/>
              <w:rPr>
                <w:rFonts w:ascii="Arial Narrow" w:hAnsi="Arial Narrow"/>
                <w:sz w:val="18"/>
                <w:szCs w:val="18"/>
              </w:rPr>
            </w:pPr>
            <w:r w:rsidRPr="002D458C">
              <w:rPr>
                <w:rFonts w:ascii="Arial Narrow" w:hAnsi="Arial Narrow"/>
                <w:sz w:val="18"/>
                <w:szCs w:val="18"/>
              </w:rPr>
              <w:t>6 024,13</w:t>
            </w:r>
          </w:p>
        </w:tc>
        <w:tc>
          <w:tcPr>
            <w:tcW w:w="272" w:type="pct"/>
            <w:shd w:val="clear" w:color="auto" w:fill="auto"/>
            <w:vAlign w:val="center"/>
            <w:hideMark/>
          </w:tcPr>
          <w:p w14:paraId="689C3C22" w14:textId="7F51F4C9" w:rsidR="00DE1FC7" w:rsidRPr="002D458C" w:rsidRDefault="00DE1FC7" w:rsidP="00DE1FC7">
            <w:pPr>
              <w:jc w:val="center"/>
              <w:rPr>
                <w:rFonts w:ascii="Arial Narrow" w:hAnsi="Arial Narrow"/>
                <w:sz w:val="18"/>
                <w:szCs w:val="18"/>
              </w:rPr>
            </w:pPr>
            <w:r w:rsidRPr="002D458C">
              <w:rPr>
                <w:rFonts w:ascii="Arial Narrow" w:hAnsi="Arial Narrow"/>
                <w:sz w:val="18"/>
                <w:szCs w:val="18"/>
              </w:rPr>
              <w:t>16 726,32</w:t>
            </w:r>
          </w:p>
        </w:tc>
        <w:tc>
          <w:tcPr>
            <w:tcW w:w="297" w:type="pct"/>
            <w:shd w:val="clear" w:color="auto" w:fill="auto"/>
            <w:vAlign w:val="center"/>
            <w:hideMark/>
          </w:tcPr>
          <w:p w14:paraId="4CBBE3BB"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2025</w:t>
            </w:r>
          </w:p>
        </w:tc>
        <w:tc>
          <w:tcPr>
            <w:tcW w:w="294" w:type="pct"/>
            <w:shd w:val="clear" w:color="auto" w:fill="auto"/>
            <w:vAlign w:val="center"/>
            <w:hideMark/>
          </w:tcPr>
          <w:p w14:paraId="5F1C5A25" w14:textId="77777777" w:rsidR="00DE1FC7" w:rsidRPr="002D458C" w:rsidRDefault="00DE1FC7" w:rsidP="00DE1FC7">
            <w:pPr>
              <w:jc w:val="center"/>
              <w:rPr>
                <w:rFonts w:ascii="Arial Narrow" w:hAnsi="Arial Narrow"/>
                <w:sz w:val="18"/>
                <w:szCs w:val="18"/>
              </w:rPr>
            </w:pPr>
            <w:r w:rsidRPr="002D458C">
              <w:rPr>
                <w:rFonts w:ascii="Arial Narrow" w:hAnsi="Arial Narrow"/>
                <w:sz w:val="18"/>
                <w:szCs w:val="18"/>
              </w:rPr>
              <w:t>2025</w:t>
            </w:r>
          </w:p>
        </w:tc>
      </w:tr>
      <w:tr w:rsidR="00DE1FC7" w:rsidRPr="002D458C" w14:paraId="4AF3DA6B" w14:textId="77777777" w:rsidTr="00DE1FC7">
        <w:trPr>
          <w:trHeight w:val="57"/>
          <w:jc w:val="center"/>
        </w:trPr>
        <w:tc>
          <w:tcPr>
            <w:tcW w:w="543" w:type="pct"/>
            <w:gridSpan w:val="2"/>
            <w:shd w:val="clear" w:color="auto" w:fill="auto"/>
            <w:vAlign w:val="center"/>
            <w:hideMark/>
          </w:tcPr>
          <w:p w14:paraId="6D3F796A" w14:textId="68F5592E" w:rsidR="00036F67" w:rsidRPr="002D458C" w:rsidRDefault="00036F67" w:rsidP="00974454">
            <w:pPr>
              <w:jc w:val="center"/>
              <w:rPr>
                <w:rFonts w:ascii="Arial Narrow" w:hAnsi="Arial Narrow"/>
                <w:sz w:val="18"/>
                <w:szCs w:val="18"/>
              </w:rPr>
            </w:pPr>
            <w:r w:rsidRPr="002D458C">
              <w:rPr>
                <w:rFonts w:ascii="Arial Narrow" w:hAnsi="Arial Narrow"/>
                <w:sz w:val="18"/>
                <w:szCs w:val="18"/>
              </w:rPr>
              <w:lastRenderedPageBreak/>
              <w:t xml:space="preserve">ИТОГО от </w:t>
            </w:r>
            <w:r w:rsidR="00243725" w:rsidRPr="002D458C">
              <w:rPr>
                <w:rFonts w:ascii="Arial Narrow" w:hAnsi="Arial Narrow"/>
                <w:sz w:val="18"/>
                <w:szCs w:val="18"/>
              </w:rPr>
              <w:t>ГРС Врангель до ГГРП Врангель</w:t>
            </w:r>
          </w:p>
        </w:tc>
        <w:tc>
          <w:tcPr>
            <w:tcW w:w="297" w:type="pct"/>
            <w:shd w:val="clear" w:color="auto" w:fill="auto"/>
            <w:vAlign w:val="center"/>
            <w:hideMark/>
          </w:tcPr>
          <w:p w14:paraId="3721B698" w14:textId="648896DE" w:rsidR="00036F67" w:rsidRPr="002D458C" w:rsidRDefault="00036F67" w:rsidP="00974454">
            <w:pPr>
              <w:jc w:val="center"/>
              <w:rPr>
                <w:rFonts w:ascii="Arial Narrow" w:hAnsi="Arial Narrow"/>
                <w:sz w:val="18"/>
                <w:szCs w:val="18"/>
              </w:rPr>
            </w:pPr>
            <w:r w:rsidRPr="002D458C">
              <w:rPr>
                <w:rFonts w:ascii="Arial Narrow" w:hAnsi="Arial Narrow"/>
                <w:sz w:val="18"/>
                <w:szCs w:val="18"/>
              </w:rPr>
              <w:t>2 157</w:t>
            </w:r>
          </w:p>
        </w:tc>
        <w:tc>
          <w:tcPr>
            <w:tcW w:w="429" w:type="pct"/>
            <w:shd w:val="clear" w:color="auto" w:fill="auto"/>
            <w:vAlign w:val="center"/>
            <w:hideMark/>
          </w:tcPr>
          <w:p w14:paraId="2366AC07" w14:textId="6710BE94"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34E254F9" w14:textId="086C1E3E"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69E2926C" w14:textId="36D0E845"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34181B64" w14:textId="076B7E4E"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1BDFA339" w14:textId="425F8B28" w:rsidR="00036F67" w:rsidRPr="002D458C" w:rsidRDefault="00036F67" w:rsidP="00974454">
            <w:pPr>
              <w:jc w:val="center"/>
              <w:rPr>
                <w:rFonts w:ascii="Arial Narrow" w:hAnsi="Arial Narrow"/>
                <w:sz w:val="18"/>
                <w:szCs w:val="18"/>
              </w:rPr>
            </w:pPr>
            <w:r w:rsidRPr="002D458C">
              <w:rPr>
                <w:rFonts w:ascii="Arial Narrow" w:hAnsi="Arial Narrow"/>
                <w:sz w:val="18"/>
                <w:szCs w:val="18"/>
              </w:rPr>
              <w:t>332,29</w:t>
            </w:r>
          </w:p>
        </w:tc>
        <w:tc>
          <w:tcPr>
            <w:tcW w:w="271" w:type="pct"/>
            <w:shd w:val="clear" w:color="auto" w:fill="auto"/>
            <w:vAlign w:val="center"/>
            <w:hideMark/>
          </w:tcPr>
          <w:p w14:paraId="6D8577A7" w14:textId="1AF3EEAD" w:rsidR="00036F67" w:rsidRPr="002D458C" w:rsidRDefault="00036F67" w:rsidP="00974454">
            <w:pPr>
              <w:jc w:val="center"/>
              <w:rPr>
                <w:rFonts w:ascii="Arial Narrow" w:hAnsi="Arial Narrow"/>
                <w:sz w:val="18"/>
                <w:szCs w:val="18"/>
              </w:rPr>
            </w:pPr>
            <w:r w:rsidRPr="002D458C">
              <w:rPr>
                <w:rFonts w:ascii="Arial Narrow" w:hAnsi="Arial Narrow"/>
                <w:sz w:val="18"/>
                <w:szCs w:val="18"/>
              </w:rPr>
              <w:t>920,44</w:t>
            </w:r>
          </w:p>
        </w:tc>
        <w:tc>
          <w:tcPr>
            <w:tcW w:w="301" w:type="pct"/>
            <w:shd w:val="clear" w:color="auto" w:fill="auto"/>
            <w:vAlign w:val="center"/>
            <w:hideMark/>
          </w:tcPr>
          <w:p w14:paraId="344C397B" w14:textId="05EC6207" w:rsidR="00036F67" w:rsidRPr="002D458C" w:rsidRDefault="00036F67" w:rsidP="00974454">
            <w:pPr>
              <w:jc w:val="center"/>
              <w:rPr>
                <w:rFonts w:ascii="Arial Narrow" w:hAnsi="Arial Narrow"/>
                <w:sz w:val="18"/>
                <w:szCs w:val="18"/>
              </w:rPr>
            </w:pPr>
            <w:r w:rsidRPr="002D458C">
              <w:rPr>
                <w:rFonts w:ascii="Arial Narrow" w:hAnsi="Arial Narrow"/>
                <w:sz w:val="18"/>
                <w:szCs w:val="18"/>
              </w:rPr>
              <w:t>281,74</w:t>
            </w:r>
          </w:p>
        </w:tc>
        <w:tc>
          <w:tcPr>
            <w:tcW w:w="278" w:type="pct"/>
            <w:shd w:val="clear" w:color="auto" w:fill="auto"/>
            <w:vAlign w:val="center"/>
            <w:hideMark/>
          </w:tcPr>
          <w:p w14:paraId="6B45E83E" w14:textId="416E2FC6" w:rsidR="00036F67" w:rsidRPr="002D458C" w:rsidRDefault="00036F67" w:rsidP="00974454">
            <w:pPr>
              <w:jc w:val="center"/>
              <w:rPr>
                <w:rFonts w:ascii="Arial Narrow" w:hAnsi="Arial Narrow"/>
                <w:sz w:val="18"/>
                <w:szCs w:val="18"/>
              </w:rPr>
            </w:pPr>
            <w:r w:rsidRPr="002D458C">
              <w:rPr>
                <w:rFonts w:ascii="Arial Narrow" w:hAnsi="Arial Narrow"/>
                <w:sz w:val="18"/>
                <w:szCs w:val="18"/>
              </w:rPr>
              <w:t>3 189,53</w:t>
            </w:r>
          </w:p>
        </w:tc>
        <w:tc>
          <w:tcPr>
            <w:tcW w:w="262" w:type="pct"/>
            <w:shd w:val="clear" w:color="auto" w:fill="auto"/>
            <w:vAlign w:val="center"/>
            <w:hideMark/>
          </w:tcPr>
          <w:p w14:paraId="73EB7414" w14:textId="13AD2270" w:rsidR="00036F67" w:rsidRPr="002D458C" w:rsidRDefault="00036F67" w:rsidP="00974454">
            <w:pPr>
              <w:jc w:val="center"/>
              <w:rPr>
                <w:rFonts w:ascii="Arial Narrow" w:hAnsi="Arial Narrow"/>
                <w:sz w:val="18"/>
                <w:szCs w:val="18"/>
              </w:rPr>
            </w:pPr>
            <w:r w:rsidRPr="002D458C">
              <w:rPr>
                <w:rFonts w:ascii="Arial Narrow" w:hAnsi="Arial Narrow"/>
                <w:sz w:val="18"/>
                <w:szCs w:val="18"/>
              </w:rPr>
              <w:t>429,39</w:t>
            </w:r>
          </w:p>
        </w:tc>
        <w:tc>
          <w:tcPr>
            <w:tcW w:w="262" w:type="pct"/>
            <w:shd w:val="clear" w:color="auto" w:fill="auto"/>
            <w:vAlign w:val="center"/>
            <w:hideMark/>
          </w:tcPr>
          <w:p w14:paraId="2AD1104A" w14:textId="7A432385" w:rsidR="00036F67" w:rsidRPr="002D458C" w:rsidRDefault="00036F67" w:rsidP="00974454">
            <w:pPr>
              <w:jc w:val="center"/>
              <w:rPr>
                <w:rFonts w:ascii="Arial Narrow" w:hAnsi="Arial Narrow"/>
                <w:sz w:val="18"/>
                <w:szCs w:val="18"/>
              </w:rPr>
            </w:pPr>
            <w:r w:rsidRPr="002D458C">
              <w:rPr>
                <w:rFonts w:ascii="Arial Narrow" w:hAnsi="Arial Narrow"/>
                <w:sz w:val="18"/>
                <w:szCs w:val="18"/>
              </w:rPr>
              <w:t>870,74</w:t>
            </w:r>
          </w:p>
        </w:tc>
        <w:tc>
          <w:tcPr>
            <w:tcW w:w="287" w:type="pct"/>
            <w:shd w:val="clear" w:color="auto" w:fill="auto"/>
            <w:vAlign w:val="center"/>
            <w:hideMark/>
          </w:tcPr>
          <w:p w14:paraId="316AA573" w14:textId="035DCF12" w:rsidR="00036F67" w:rsidRPr="002D458C" w:rsidRDefault="00036F67" w:rsidP="00974454">
            <w:pPr>
              <w:jc w:val="center"/>
              <w:rPr>
                <w:rFonts w:ascii="Arial Narrow" w:hAnsi="Arial Narrow"/>
                <w:sz w:val="18"/>
                <w:szCs w:val="18"/>
              </w:rPr>
            </w:pPr>
            <w:r w:rsidRPr="002D458C">
              <w:rPr>
                <w:rFonts w:ascii="Arial Narrow" w:hAnsi="Arial Narrow"/>
                <w:sz w:val="18"/>
                <w:szCs w:val="18"/>
              </w:rPr>
              <w:t>6 024,13</w:t>
            </w:r>
          </w:p>
        </w:tc>
        <w:tc>
          <w:tcPr>
            <w:tcW w:w="272" w:type="pct"/>
            <w:shd w:val="clear" w:color="auto" w:fill="auto"/>
            <w:vAlign w:val="center"/>
            <w:hideMark/>
          </w:tcPr>
          <w:p w14:paraId="6359F9F4" w14:textId="10CDF9EC" w:rsidR="00036F67" w:rsidRPr="002D458C" w:rsidRDefault="00036F67" w:rsidP="00974454">
            <w:pPr>
              <w:jc w:val="center"/>
              <w:rPr>
                <w:rFonts w:ascii="Arial Narrow" w:hAnsi="Arial Narrow"/>
                <w:sz w:val="18"/>
                <w:szCs w:val="18"/>
              </w:rPr>
            </w:pPr>
            <w:r w:rsidRPr="002D458C">
              <w:rPr>
                <w:rFonts w:ascii="Arial Narrow" w:hAnsi="Arial Narrow"/>
                <w:sz w:val="18"/>
                <w:szCs w:val="18"/>
              </w:rPr>
              <w:t>16 726,32</w:t>
            </w:r>
          </w:p>
        </w:tc>
        <w:tc>
          <w:tcPr>
            <w:tcW w:w="297" w:type="pct"/>
            <w:shd w:val="clear" w:color="auto" w:fill="auto"/>
            <w:vAlign w:val="center"/>
            <w:hideMark/>
          </w:tcPr>
          <w:p w14:paraId="0DD6E2EE" w14:textId="48F97FC4"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07CC7D69" w14:textId="26A7626A" w:rsidR="00036F67" w:rsidRPr="002D458C" w:rsidRDefault="00036F67" w:rsidP="00974454">
            <w:pPr>
              <w:jc w:val="center"/>
              <w:rPr>
                <w:rFonts w:ascii="Arial Narrow" w:hAnsi="Arial Narrow"/>
                <w:sz w:val="18"/>
                <w:szCs w:val="18"/>
              </w:rPr>
            </w:pPr>
          </w:p>
        </w:tc>
      </w:tr>
      <w:tr w:rsidR="00DE1FC7" w:rsidRPr="002D458C" w14:paraId="24EBB3B8" w14:textId="77777777" w:rsidTr="00DE1FC7">
        <w:trPr>
          <w:trHeight w:val="57"/>
          <w:jc w:val="center"/>
        </w:trPr>
        <w:tc>
          <w:tcPr>
            <w:tcW w:w="543" w:type="pct"/>
            <w:gridSpan w:val="2"/>
            <w:shd w:val="clear" w:color="auto" w:fill="auto"/>
            <w:vAlign w:val="center"/>
            <w:hideMark/>
          </w:tcPr>
          <w:p w14:paraId="080F1A5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 по статьям проекта</w:t>
            </w:r>
          </w:p>
        </w:tc>
        <w:tc>
          <w:tcPr>
            <w:tcW w:w="297" w:type="pct"/>
            <w:shd w:val="clear" w:color="auto" w:fill="auto"/>
            <w:vAlign w:val="center"/>
            <w:hideMark/>
          </w:tcPr>
          <w:p w14:paraId="4671F217" w14:textId="3EC61938" w:rsidR="00036F67" w:rsidRPr="002D458C" w:rsidRDefault="00036F67" w:rsidP="00974454">
            <w:pPr>
              <w:jc w:val="center"/>
              <w:rPr>
                <w:rFonts w:ascii="Arial Narrow" w:hAnsi="Arial Narrow"/>
                <w:sz w:val="18"/>
                <w:szCs w:val="18"/>
              </w:rPr>
            </w:pPr>
            <w:r w:rsidRPr="002D458C">
              <w:rPr>
                <w:rFonts w:ascii="Arial Narrow" w:hAnsi="Arial Narrow"/>
                <w:sz w:val="18"/>
                <w:szCs w:val="18"/>
              </w:rPr>
              <w:t>190 129</w:t>
            </w:r>
          </w:p>
        </w:tc>
        <w:tc>
          <w:tcPr>
            <w:tcW w:w="429" w:type="pct"/>
            <w:shd w:val="clear" w:color="auto" w:fill="auto"/>
            <w:vAlign w:val="center"/>
            <w:hideMark/>
          </w:tcPr>
          <w:p w14:paraId="1C613393" w14:textId="50C24133" w:rsidR="00036F67" w:rsidRPr="002D458C" w:rsidRDefault="00036F67" w:rsidP="00974454">
            <w:pPr>
              <w:jc w:val="center"/>
              <w:rPr>
                <w:rFonts w:ascii="Arial Narrow" w:hAnsi="Arial Narrow"/>
                <w:sz w:val="18"/>
                <w:szCs w:val="18"/>
              </w:rPr>
            </w:pPr>
          </w:p>
        </w:tc>
        <w:tc>
          <w:tcPr>
            <w:tcW w:w="321" w:type="pct"/>
            <w:shd w:val="clear" w:color="auto" w:fill="auto"/>
            <w:vAlign w:val="center"/>
            <w:hideMark/>
          </w:tcPr>
          <w:p w14:paraId="5804525C" w14:textId="474C22C9" w:rsidR="00036F67" w:rsidRPr="002D458C" w:rsidRDefault="00036F67" w:rsidP="00974454">
            <w:pPr>
              <w:jc w:val="center"/>
              <w:rPr>
                <w:rFonts w:ascii="Arial Narrow" w:hAnsi="Arial Narrow"/>
                <w:sz w:val="18"/>
                <w:szCs w:val="18"/>
              </w:rPr>
            </w:pPr>
          </w:p>
        </w:tc>
        <w:tc>
          <w:tcPr>
            <w:tcW w:w="342" w:type="pct"/>
            <w:shd w:val="clear" w:color="auto" w:fill="auto"/>
            <w:vAlign w:val="center"/>
            <w:hideMark/>
          </w:tcPr>
          <w:p w14:paraId="38D889F6" w14:textId="4EDF4A04" w:rsidR="00036F67" w:rsidRPr="002D458C" w:rsidRDefault="00036F67" w:rsidP="00974454">
            <w:pPr>
              <w:jc w:val="center"/>
              <w:rPr>
                <w:rFonts w:ascii="Arial Narrow" w:hAnsi="Arial Narrow"/>
                <w:sz w:val="18"/>
                <w:szCs w:val="18"/>
              </w:rPr>
            </w:pPr>
          </w:p>
        </w:tc>
        <w:tc>
          <w:tcPr>
            <w:tcW w:w="283" w:type="pct"/>
            <w:shd w:val="clear" w:color="auto" w:fill="auto"/>
            <w:vAlign w:val="center"/>
            <w:hideMark/>
          </w:tcPr>
          <w:p w14:paraId="6631637A" w14:textId="672762DA" w:rsidR="00036F67" w:rsidRPr="002D458C" w:rsidRDefault="00036F67" w:rsidP="00974454">
            <w:pPr>
              <w:jc w:val="center"/>
              <w:rPr>
                <w:rFonts w:ascii="Arial Narrow" w:hAnsi="Arial Narrow"/>
                <w:sz w:val="18"/>
                <w:szCs w:val="18"/>
              </w:rPr>
            </w:pPr>
          </w:p>
        </w:tc>
        <w:tc>
          <w:tcPr>
            <w:tcW w:w="261" w:type="pct"/>
            <w:shd w:val="clear" w:color="auto" w:fill="auto"/>
            <w:vAlign w:val="center"/>
            <w:hideMark/>
          </w:tcPr>
          <w:p w14:paraId="0FC2399B" w14:textId="6F6CC1F8" w:rsidR="00036F67" w:rsidRPr="002D458C" w:rsidRDefault="00036F67" w:rsidP="00974454">
            <w:pPr>
              <w:jc w:val="center"/>
              <w:rPr>
                <w:rFonts w:ascii="Arial Narrow" w:hAnsi="Arial Narrow"/>
                <w:sz w:val="18"/>
                <w:szCs w:val="18"/>
              </w:rPr>
            </w:pPr>
            <w:r w:rsidRPr="002D458C">
              <w:rPr>
                <w:rFonts w:ascii="Arial Narrow" w:hAnsi="Arial Narrow"/>
                <w:sz w:val="18"/>
                <w:szCs w:val="18"/>
              </w:rPr>
              <w:t>30 613,58</w:t>
            </w:r>
          </w:p>
        </w:tc>
        <w:tc>
          <w:tcPr>
            <w:tcW w:w="271" w:type="pct"/>
            <w:shd w:val="clear" w:color="auto" w:fill="auto"/>
            <w:vAlign w:val="center"/>
            <w:hideMark/>
          </w:tcPr>
          <w:p w14:paraId="2928B392" w14:textId="31602389" w:rsidR="00036F67" w:rsidRPr="002D458C" w:rsidRDefault="00036F67" w:rsidP="00974454">
            <w:pPr>
              <w:jc w:val="center"/>
              <w:rPr>
                <w:rFonts w:ascii="Arial Narrow" w:hAnsi="Arial Narrow"/>
                <w:sz w:val="18"/>
                <w:szCs w:val="18"/>
              </w:rPr>
            </w:pPr>
            <w:r w:rsidRPr="002D458C">
              <w:rPr>
                <w:rFonts w:ascii="Arial Narrow" w:hAnsi="Arial Narrow"/>
                <w:sz w:val="18"/>
                <w:szCs w:val="18"/>
              </w:rPr>
              <w:t>83 962,12</w:t>
            </w:r>
          </w:p>
        </w:tc>
        <w:tc>
          <w:tcPr>
            <w:tcW w:w="301" w:type="pct"/>
            <w:shd w:val="clear" w:color="auto" w:fill="auto"/>
            <w:vAlign w:val="center"/>
            <w:hideMark/>
          </w:tcPr>
          <w:p w14:paraId="197DADBA" w14:textId="427932D3" w:rsidR="00036F67" w:rsidRPr="002D458C" w:rsidRDefault="00036F67" w:rsidP="00974454">
            <w:pPr>
              <w:jc w:val="center"/>
              <w:rPr>
                <w:rFonts w:ascii="Arial Narrow" w:hAnsi="Arial Narrow"/>
                <w:sz w:val="18"/>
                <w:szCs w:val="18"/>
              </w:rPr>
            </w:pPr>
            <w:r w:rsidRPr="002D458C">
              <w:rPr>
                <w:rFonts w:ascii="Arial Narrow" w:hAnsi="Arial Narrow"/>
                <w:sz w:val="18"/>
                <w:szCs w:val="18"/>
              </w:rPr>
              <w:t>22 451,81</w:t>
            </w:r>
          </w:p>
        </w:tc>
        <w:tc>
          <w:tcPr>
            <w:tcW w:w="278" w:type="pct"/>
            <w:shd w:val="clear" w:color="auto" w:fill="auto"/>
            <w:vAlign w:val="center"/>
            <w:hideMark/>
          </w:tcPr>
          <w:p w14:paraId="057E6934" w14:textId="0AED872F" w:rsidR="00036F67" w:rsidRPr="002D458C" w:rsidRDefault="00036F67" w:rsidP="00974454">
            <w:pPr>
              <w:jc w:val="center"/>
              <w:rPr>
                <w:rFonts w:ascii="Arial Narrow" w:hAnsi="Arial Narrow"/>
                <w:sz w:val="18"/>
                <w:szCs w:val="18"/>
              </w:rPr>
            </w:pPr>
            <w:r w:rsidRPr="002D458C">
              <w:rPr>
                <w:rFonts w:ascii="Arial Narrow" w:hAnsi="Arial Narrow"/>
                <w:sz w:val="18"/>
                <w:szCs w:val="18"/>
              </w:rPr>
              <w:t>387 800,36</w:t>
            </w:r>
          </w:p>
        </w:tc>
        <w:tc>
          <w:tcPr>
            <w:tcW w:w="262" w:type="pct"/>
            <w:shd w:val="clear" w:color="auto" w:fill="auto"/>
            <w:vAlign w:val="center"/>
            <w:hideMark/>
          </w:tcPr>
          <w:p w14:paraId="5D969EF2" w14:textId="0BC57FB7" w:rsidR="00036F67" w:rsidRPr="002D458C" w:rsidRDefault="00036F67" w:rsidP="00974454">
            <w:pPr>
              <w:jc w:val="center"/>
              <w:rPr>
                <w:rFonts w:ascii="Arial Narrow" w:hAnsi="Arial Narrow"/>
                <w:sz w:val="18"/>
                <w:szCs w:val="18"/>
              </w:rPr>
            </w:pPr>
            <w:r w:rsidRPr="002D458C">
              <w:rPr>
                <w:rFonts w:ascii="Arial Narrow" w:hAnsi="Arial Narrow"/>
                <w:sz w:val="18"/>
                <w:szCs w:val="18"/>
              </w:rPr>
              <w:t>26 421,10</w:t>
            </w:r>
          </w:p>
        </w:tc>
        <w:tc>
          <w:tcPr>
            <w:tcW w:w="262" w:type="pct"/>
            <w:shd w:val="clear" w:color="auto" w:fill="auto"/>
            <w:vAlign w:val="center"/>
            <w:hideMark/>
          </w:tcPr>
          <w:p w14:paraId="765C8673" w14:textId="3A9FE946" w:rsidR="00036F67" w:rsidRPr="002D458C" w:rsidRDefault="00036F67" w:rsidP="00974454">
            <w:pPr>
              <w:jc w:val="center"/>
              <w:rPr>
                <w:rFonts w:ascii="Arial Narrow" w:hAnsi="Arial Narrow"/>
                <w:sz w:val="18"/>
                <w:szCs w:val="18"/>
              </w:rPr>
            </w:pPr>
            <w:r w:rsidRPr="002D458C">
              <w:rPr>
                <w:rFonts w:ascii="Arial Narrow" w:hAnsi="Arial Narrow"/>
                <w:sz w:val="18"/>
                <w:szCs w:val="18"/>
              </w:rPr>
              <w:t>76 638,31</w:t>
            </w:r>
          </w:p>
        </w:tc>
        <w:tc>
          <w:tcPr>
            <w:tcW w:w="287" w:type="pct"/>
            <w:shd w:val="clear" w:color="auto" w:fill="auto"/>
            <w:vAlign w:val="center"/>
            <w:hideMark/>
          </w:tcPr>
          <w:p w14:paraId="569ED021" w14:textId="53FDF80B" w:rsidR="00036F67" w:rsidRPr="002D458C" w:rsidRDefault="00036F67" w:rsidP="00974454">
            <w:pPr>
              <w:jc w:val="center"/>
              <w:rPr>
                <w:rFonts w:ascii="Arial Narrow" w:hAnsi="Arial Narrow"/>
                <w:sz w:val="18"/>
                <w:szCs w:val="18"/>
              </w:rPr>
            </w:pPr>
            <w:r w:rsidRPr="002D458C">
              <w:rPr>
                <w:rFonts w:ascii="Arial Narrow" w:hAnsi="Arial Narrow"/>
                <w:sz w:val="18"/>
                <w:szCs w:val="18"/>
              </w:rPr>
              <w:t>627 887,28</w:t>
            </w:r>
          </w:p>
        </w:tc>
        <w:tc>
          <w:tcPr>
            <w:tcW w:w="272" w:type="pct"/>
            <w:shd w:val="clear" w:color="auto" w:fill="auto"/>
            <w:vAlign w:val="center"/>
            <w:hideMark/>
          </w:tcPr>
          <w:p w14:paraId="25A360A0" w14:textId="12998998" w:rsidR="00036F67" w:rsidRPr="002D458C" w:rsidRDefault="00036F67" w:rsidP="00974454">
            <w:pPr>
              <w:jc w:val="center"/>
              <w:rPr>
                <w:rFonts w:ascii="Arial Narrow" w:hAnsi="Arial Narrow"/>
                <w:sz w:val="18"/>
                <w:szCs w:val="18"/>
              </w:rPr>
            </w:pPr>
            <w:r w:rsidRPr="002D458C">
              <w:rPr>
                <w:rFonts w:ascii="Arial Narrow" w:hAnsi="Arial Narrow"/>
                <w:sz w:val="18"/>
                <w:szCs w:val="18"/>
              </w:rPr>
              <w:t>1 182 960,71</w:t>
            </w:r>
          </w:p>
        </w:tc>
        <w:tc>
          <w:tcPr>
            <w:tcW w:w="297" w:type="pct"/>
            <w:shd w:val="clear" w:color="auto" w:fill="auto"/>
            <w:vAlign w:val="center"/>
            <w:hideMark/>
          </w:tcPr>
          <w:p w14:paraId="07BE9D6A" w14:textId="27405A4C"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36A9A355" w14:textId="6AD4D36C" w:rsidR="00036F67" w:rsidRPr="002D458C" w:rsidRDefault="00036F67" w:rsidP="00974454">
            <w:pPr>
              <w:jc w:val="center"/>
              <w:rPr>
                <w:rFonts w:ascii="Arial Narrow" w:hAnsi="Arial Narrow"/>
                <w:sz w:val="18"/>
                <w:szCs w:val="18"/>
              </w:rPr>
            </w:pPr>
          </w:p>
        </w:tc>
      </w:tr>
      <w:tr w:rsidR="00036F67" w:rsidRPr="002D458C" w14:paraId="21CC2741" w14:textId="77777777" w:rsidTr="00DE1FC7">
        <w:trPr>
          <w:trHeight w:val="57"/>
          <w:jc w:val="center"/>
        </w:trPr>
        <w:tc>
          <w:tcPr>
            <w:tcW w:w="543" w:type="pct"/>
            <w:gridSpan w:val="2"/>
            <w:shd w:val="clear" w:color="auto" w:fill="auto"/>
            <w:vAlign w:val="center"/>
            <w:hideMark/>
          </w:tcPr>
          <w:p w14:paraId="015A6A65" w14:textId="77777777" w:rsidR="00036F67" w:rsidRPr="002D458C" w:rsidRDefault="00036F67" w:rsidP="00974454">
            <w:pPr>
              <w:jc w:val="center"/>
              <w:rPr>
                <w:rFonts w:ascii="Arial Narrow" w:hAnsi="Arial Narrow"/>
                <w:sz w:val="18"/>
                <w:szCs w:val="18"/>
              </w:rPr>
            </w:pPr>
            <w:r w:rsidRPr="002D458C">
              <w:rPr>
                <w:rFonts w:ascii="Arial Narrow" w:hAnsi="Arial Narrow"/>
                <w:sz w:val="18"/>
                <w:szCs w:val="18"/>
              </w:rPr>
              <w:t>ИТОГО по проекту</w:t>
            </w:r>
          </w:p>
        </w:tc>
        <w:tc>
          <w:tcPr>
            <w:tcW w:w="3594" w:type="pct"/>
            <w:gridSpan w:val="12"/>
            <w:shd w:val="clear" w:color="auto" w:fill="auto"/>
            <w:vAlign w:val="center"/>
            <w:hideMark/>
          </w:tcPr>
          <w:p w14:paraId="04B06249" w14:textId="01BFD0D2" w:rsidR="00036F67" w:rsidRPr="002D458C" w:rsidRDefault="00036F67" w:rsidP="00974454">
            <w:pPr>
              <w:jc w:val="center"/>
              <w:rPr>
                <w:rFonts w:ascii="Arial Narrow" w:hAnsi="Arial Narrow"/>
                <w:sz w:val="18"/>
                <w:szCs w:val="18"/>
              </w:rPr>
            </w:pPr>
          </w:p>
        </w:tc>
        <w:tc>
          <w:tcPr>
            <w:tcW w:w="272" w:type="pct"/>
            <w:shd w:val="clear" w:color="auto" w:fill="auto"/>
            <w:vAlign w:val="center"/>
            <w:hideMark/>
          </w:tcPr>
          <w:p w14:paraId="7DB749D5" w14:textId="35B39504" w:rsidR="00036F67" w:rsidRPr="002D458C" w:rsidRDefault="00036F67" w:rsidP="00974454">
            <w:pPr>
              <w:jc w:val="center"/>
              <w:rPr>
                <w:rFonts w:ascii="Arial Narrow" w:hAnsi="Arial Narrow"/>
                <w:sz w:val="18"/>
                <w:szCs w:val="18"/>
              </w:rPr>
            </w:pPr>
            <w:r w:rsidRPr="002D458C">
              <w:rPr>
                <w:rFonts w:ascii="Arial Narrow" w:hAnsi="Arial Narrow"/>
                <w:sz w:val="18"/>
                <w:szCs w:val="18"/>
              </w:rPr>
              <w:t>1 810 848</w:t>
            </w:r>
          </w:p>
        </w:tc>
        <w:tc>
          <w:tcPr>
            <w:tcW w:w="297" w:type="pct"/>
            <w:shd w:val="clear" w:color="auto" w:fill="auto"/>
            <w:vAlign w:val="center"/>
            <w:hideMark/>
          </w:tcPr>
          <w:p w14:paraId="7B98685E" w14:textId="45688395" w:rsidR="00036F67" w:rsidRPr="002D458C" w:rsidRDefault="00036F67" w:rsidP="00974454">
            <w:pPr>
              <w:jc w:val="center"/>
              <w:rPr>
                <w:rFonts w:ascii="Arial Narrow" w:hAnsi="Arial Narrow"/>
                <w:sz w:val="18"/>
                <w:szCs w:val="18"/>
              </w:rPr>
            </w:pPr>
          </w:p>
        </w:tc>
        <w:tc>
          <w:tcPr>
            <w:tcW w:w="294" w:type="pct"/>
            <w:shd w:val="clear" w:color="auto" w:fill="auto"/>
            <w:vAlign w:val="center"/>
            <w:hideMark/>
          </w:tcPr>
          <w:p w14:paraId="20E8E5FF" w14:textId="558CCFC2" w:rsidR="00036F67" w:rsidRPr="002D458C" w:rsidRDefault="00036F67" w:rsidP="00974454">
            <w:pPr>
              <w:jc w:val="center"/>
              <w:rPr>
                <w:rFonts w:ascii="Arial Narrow" w:hAnsi="Arial Narrow"/>
                <w:sz w:val="18"/>
                <w:szCs w:val="18"/>
              </w:rPr>
            </w:pPr>
          </w:p>
        </w:tc>
      </w:tr>
    </w:tbl>
    <w:p w14:paraId="300FCA67" w14:textId="34525A2A" w:rsidR="00B73E6A" w:rsidRPr="002D458C" w:rsidRDefault="00B73E6A" w:rsidP="00682A5C">
      <w:pPr>
        <w:jc w:val="center"/>
        <w:rPr>
          <w:rFonts w:ascii="Times New Roman" w:hAnsi="Times New Roman" w:cs="Times New Roman"/>
          <w:sz w:val="28"/>
          <w:szCs w:val="28"/>
        </w:rPr>
      </w:pPr>
    </w:p>
    <w:p w14:paraId="5659DE24" w14:textId="50ABDF99" w:rsidR="00682A5C" w:rsidRPr="002D458C" w:rsidRDefault="00682A5C" w:rsidP="00894177">
      <w:pPr>
        <w:ind w:firstLine="709"/>
        <w:jc w:val="both"/>
        <w:rPr>
          <w:rFonts w:ascii="Times New Roman" w:hAnsi="Times New Roman" w:cs="Times New Roman"/>
          <w:sz w:val="28"/>
          <w:szCs w:val="28"/>
        </w:rPr>
      </w:pPr>
    </w:p>
    <w:p w14:paraId="4061E42B" w14:textId="77777777" w:rsidR="00B73E6A" w:rsidRPr="002D458C" w:rsidRDefault="00B73E6A" w:rsidP="00894177">
      <w:pPr>
        <w:ind w:firstLine="709"/>
        <w:jc w:val="both"/>
        <w:rPr>
          <w:rFonts w:ascii="Times New Roman" w:hAnsi="Times New Roman" w:cs="Times New Roman"/>
          <w:sz w:val="28"/>
          <w:szCs w:val="28"/>
        </w:rPr>
      </w:pPr>
    </w:p>
    <w:p w14:paraId="1D50BF3C" w14:textId="77777777" w:rsidR="008C2A6A" w:rsidRPr="002D458C" w:rsidRDefault="008C2A6A" w:rsidP="00894177">
      <w:pPr>
        <w:ind w:firstLine="709"/>
        <w:jc w:val="both"/>
        <w:rPr>
          <w:rFonts w:ascii="Times New Roman" w:hAnsi="Times New Roman" w:cs="Times New Roman"/>
          <w:sz w:val="28"/>
          <w:szCs w:val="28"/>
        </w:rPr>
        <w:sectPr w:rsidR="008C2A6A" w:rsidRPr="002D458C" w:rsidSect="00682A5C">
          <w:pgSz w:w="23811" w:h="16838" w:orient="landscape" w:code="8"/>
          <w:pgMar w:top="851" w:right="1134" w:bottom="1701" w:left="1134" w:header="709" w:footer="709" w:gutter="0"/>
          <w:cols w:space="708"/>
          <w:docGrid w:linePitch="360"/>
        </w:sectPr>
      </w:pPr>
    </w:p>
    <w:p w14:paraId="1294259A" w14:textId="44054934" w:rsidR="008C2A6A" w:rsidRPr="002D458C" w:rsidRDefault="008C2A6A" w:rsidP="008C2A6A">
      <w:pPr>
        <w:ind w:firstLine="709"/>
        <w:jc w:val="both"/>
        <w:rPr>
          <w:rFonts w:ascii="Times New Roman" w:hAnsi="Times New Roman" w:cs="Times New Roman"/>
          <w:b/>
          <w:bCs/>
          <w:i/>
          <w:iCs/>
          <w:sz w:val="28"/>
          <w:szCs w:val="28"/>
        </w:rPr>
      </w:pPr>
      <w:r w:rsidRPr="002D458C">
        <w:rPr>
          <w:rFonts w:ascii="Times New Roman" w:hAnsi="Times New Roman" w:cs="Times New Roman"/>
          <w:b/>
          <w:bCs/>
          <w:i/>
          <w:iCs/>
          <w:sz w:val="28"/>
          <w:szCs w:val="28"/>
        </w:rPr>
        <w:lastRenderedPageBreak/>
        <w:t xml:space="preserve">Сводная информация </w:t>
      </w:r>
      <w:r w:rsidR="000E082B" w:rsidRPr="002D458C">
        <w:rPr>
          <w:rFonts w:ascii="Times New Roman" w:hAnsi="Times New Roman" w:cs="Times New Roman"/>
          <w:b/>
          <w:bCs/>
          <w:i/>
          <w:iCs/>
          <w:sz w:val="28"/>
          <w:szCs w:val="28"/>
        </w:rPr>
        <w:t xml:space="preserve">по проекту </w:t>
      </w:r>
      <w:r w:rsidRPr="002D458C">
        <w:rPr>
          <w:rFonts w:ascii="Times New Roman" w:hAnsi="Times New Roman" w:cs="Times New Roman"/>
          <w:b/>
          <w:bCs/>
          <w:i/>
          <w:iCs/>
          <w:sz w:val="28"/>
          <w:szCs w:val="28"/>
        </w:rPr>
        <w:t>(2022-2035 гг.)</w:t>
      </w:r>
    </w:p>
    <w:p w14:paraId="58732DEE" w14:textId="7DC1EFF5" w:rsidR="008C2A6A" w:rsidRPr="002D458C" w:rsidRDefault="008C2A6A" w:rsidP="008C2A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Общая стоимость – </w:t>
      </w:r>
      <w:r w:rsidR="006D6D2E" w:rsidRPr="002D458C">
        <w:rPr>
          <w:rFonts w:ascii="Times New Roman" w:hAnsi="Times New Roman" w:cs="Times New Roman"/>
          <w:sz w:val="28"/>
          <w:szCs w:val="28"/>
        </w:rPr>
        <w:t xml:space="preserve">2 295,214 </w:t>
      </w:r>
      <w:r w:rsidRPr="002D458C">
        <w:rPr>
          <w:rFonts w:ascii="Times New Roman" w:hAnsi="Times New Roman" w:cs="Times New Roman"/>
          <w:sz w:val="28"/>
          <w:szCs w:val="28"/>
        </w:rPr>
        <w:t>млн. руб. без НДС, в том числе:</w:t>
      </w:r>
    </w:p>
    <w:p w14:paraId="55B5EB03" w14:textId="77777777"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инженерно-изыскательские работы (ИИР):</w:t>
      </w:r>
    </w:p>
    <w:p w14:paraId="3F05ACFA" w14:textId="2E4F2705" w:rsidR="008C2A6A" w:rsidRPr="002D458C" w:rsidRDefault="008C2A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инженерно-геологические и инженерно-экологические – </w:t>
      </w:r>
      <w:r w:rsidR="006D6D2E" w:rsidRPr="002D458C">
        <w:rPr>
          <w:rFonts w:ascii="Times New Roman" w:hAnsi="Times New Roman" w:cs="Times New Roman"/>
          <w:sz w:val="28"/>
          <w:szCs w:val="28"/>
        </w:rPr>
        <w:t xml:space="preserve">97,983 </w:t>
      </w:r>
      <w:r w:rsidRPr="002D458C">
        <w:rPr>
          <w:rFonts w:ascii="Times New Roman" w:hAnsi="Times New Roman" w:cs="Times New Roman"/>
          <w:sz w:val="28"/>
          <w:szCs w:val="28"/>
        </w:rPr>
        <w:t>млн. руб.;</w:t>
      </w:r>
    </w:p>
    <w:p w14:paraId="57C9D952" w14:textId="2ABB72FF" w:rsidR="008C2A6A" w:rsidRPr="002D458C" w:rsidRDefault="008C2A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инженерно-геодезические – </w:t>
      </w:r>
      <w:r w:rsidR="006D6D2E" w:rsidRPr="002D458C">
        <w:rPr>
          <w:rFonts w:ascii="Times New Roman" w:hAnsi="Times New Roman" w:cs="Times New Roman"/>
          <w:sz w:val="28"/>
          <w:szCs w:val="28"/>
        </w:rPr>
        <w:t xml:space="preserve">35,536 </w:t>
      </w:r>
      <w:r w:rsidRPr="002D458C">
        <w:rPr>
          <w:rFonts w:ascii="Times New Roman" w:hAnsi="Times New Roman" w:cs="Times New Roman"/>
          <w:sz w:val="28"/>
          <w:szCs w:val="28"/>
        </w:rPr>
        <w:t>млн. руб.;</w:t>
      </w:r>
    </w:p>
    <w:p w14:paraId="75A30B35" w14:textId="703CA758"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разработка проектно-сметной документации (ПСД) – </w:t>
      </w:r>
      <w:r w:rsidR="003E3D01" w:rsidRPr="002D458C">
        <w:rPr>
          <w:rFonts w:ascii="Times New Roman" w:hAnsi="Times New Roman" w:cs="Times New Roman"/>
          <w:sz w:val="28"/>
          <w:szCs w:val="28"/>
        </w:rPr>
        <w:t xml:space="preserve">437,494 </w:t>
      </w:r>
      <w:r w:rsidRPr="002D458C">
        <w:rPr>
          <w:rFonts w:ascii="Times New Roman" w:hAnsi="Times New Roman" w:cs="Times New Roman"/>
          <w:sz w:val="28"/>
          <w:szCs w:val="28"/>
        </w:rPr>
        <w:t>млн. руб.;</w:t>
      </w:r>
    </w:p>
    <w:p w14:paraId="0AF1EA17" w14:textId="5E18F78D"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разработка проекта планировки с проектом межевания территории (ПП и ПМ) – </w:t>
      </w:r>
      <w:r w:rsidR="006D6D2E" w:rsidRPr="002D458C">
        <w:rPr>
          <w:rFonts w:ascii="Times New Roman" w:hAnsi="Times New Roman" w:cs="Times New Roman"/>
          <w:sz w:val="28"/>
          <w:szCs w:val="28"/>
        </w:rPr>
        <w:t xml:space="preserve">26,315 </w:t>
      </w:r>
      <w:r w:rsidRPr="002D458C">
        <w:rPr>
          <w:rFonts w:ascii="Times New Roman" w:hAnsi="Times New Roman" w:cs="Times New Roman"/>
          <w:sz w:val="28"/>
          <w:szCs w:val="28"/>
        </w:rPr>
        <w:t>млн. руб.;</w:t>
      </w:r>
    </w:p>
    <w:p w14:paraId="7DAE3551" w14:textId="77777777"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проведение государственной экспертизы:</w:t>
      </w:r>
    </w:p>
    <w:p w14:paraId="1F4050C6" w14:textId="7CBD32FA" w:rsidR="008C2A6A" w:rsidRPr="002D458C" w:rsidRDefault="008C2A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инженерно-геологических и инженерно-экологических изысканий – </w:t>
      </w:r>
      <w:r w:rsidR="006D6D2E" w:rsidRPr="002D458C">
        <w:rPr>
          <w:rFonts w:ascii="Times New Roman" w:hAnsi="Times New Roman" w:cs="Times New Roman"/>
          <w:sz w:val="28"/>
          <w:szCs w:val="28"/>
        </w:rPr>
        <w:t>31,067</w:t>
      </w:r>
      <w:r w:rsidR="008F08CE" w:rsidRPr="002D458C">
        <w:rPr>
          <w:rFonts w:ascii="Times New Roman" w:hAnsi="Times New Roman" w:cs="Times New Roman"/>
          <w:sz w:val="28"/>
          <w:szCs w:val="28"/>
        </w:rPr>
        <w:t xml:space="preserve"> </w:t>
      </w:r>
      <w:r w:rsidRPr="002D458C">
        <w:rPr>
          <w:rFonts w:ascii="Times New Roman" w:hAnsi="Times New Roman" w:cs="Times New Roman"/>
          <w:sz w:val="28"/>
          <w:szCs w:val="28"/>
        </w:rPr>
        <w:t>млн. руб.;</w:t>
      </w:r>
    </w:p>
    <w:p w14:paraId="01678896" w14:textId="21AB4F05" w:rsidR="008C2A6A" w:rsidRPr="002D458C" w:rsidRDefault="008C2A6A" w:rsidP="004B5EB3">
      <w:pPr>
        <w:numPr>
          <w:ilvl w:val="0"/>
          <w:numId w:val="8"/>
        </w:numPr>
        <w:ind w:left="1843"/>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ПСД – </w:t>
      </w:r>
      <w:r w:rsidR="006D6D2E" w:rsidRPr="002D458C">
        <w:rPr>
          <w:rFonts w:ascii="Times New Roman" w:hAnsi="Times New Roman" w:cs="Times New Roman"/>
          <w:sz w:val="28"/>
          <w:szCs w:val="28"/>
        </w:rPr>
        <w:t>84,251</w:t>
      </w:r>
      <w:r w:rsidRPr="002D458C">
        <w:rPr>
          <w:rFonts w:ascii="Times New Roman" w:hAnsi="Times New Roman" w:cs="Times New Roman"/>
          <w:sz w:val="28"/>
          <w:szCs w:val="28"/>
        </w:rPr>
        <w:t xml:space="preserve"> млн. руб.;</w:t>
      </w:r>
    </w:p>
    <w:p w14:paraId="7BEF8EFF" w14:textId="66B08CB9"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строительно-монтажные работы, включая материалы (СМР) –</w:t>
      </w:r>
      <w:r w:rsidR="008C20C5" w:rsidRPr="002D458C">
        <w:rPr>
          <w:rFonts w:ascii="Times New Roman" w:hAnsi="Times New Roman" w:cs="Times New Roman"/>
          <w:sz w:val="28"/>
          <w:szCs w:val="28"/>
        </w:rPr>
        <w:t> </w:t>
      </w:r>
      <w:r w:rsidR="006D6D2E" w:rsidRPr="002D458C">
        <w:rPr>
          <w:rFonts w:ascii="Times New Roman" w:hAnsi="Times New Roman" w:cs="Times New Roman"/>
          <w:sz w:val="28"/>
          <w:szCs w:val="28"/>
        </w:rPr>
        <w:t xml:space="preserve">1 582,568 </w:t>
      </w:r>
      <w:r w:rsidRPr="002D458C">
        <w:rPr>
          <w:rFonts w:ascii="Times New Roman" w:hAnsi="Times New Roman" w:cs="Times New Roman"/>
          <w:sz w:val="28"/>
          <w:szCs w:val="28"/>
        </w:rPr>
        <w:t>млн. руб.</w:t>
      </w:r>
    </w:p>
    <w:p w14:paraId="304DC8CC" w14:textId="77777777" w:rsidR="008C2A6A" w:rsidRPr="002D458C" w:rsidRDefault="008C2A6A" w:rsidP="008C2A6A">
      <w:pPr>
        <w:ind w:firstLine="709"/>
        <w:jc w:val="both"/>
        <w:rPr>
          <w:rFonts w:ascii="Times New Roman" w:hAnsi="Times New Roman" w:cs="Times New Roman"/>
          <w:sz w:val="28"/>
          <w:szCs w:val="28"/>
        </w:rPr>
      </w:pPr>
    </w:p>
    <w:p w14:paraId="331CF860" w14:textId="39230870" w:rsidR="008C2A6A" w:rsidRPr="002D458C" w:rsidRDefault="008C2A6A" w:rsidP="008C2A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Удельные расходы на строительство 1 км газопровода составят </w:t>
      </w:r>
      <w:r w:rsidR="006D6D2E" w:rsidRPr="002D458C">
        <w:rPr>
          <w:rFonts w:ascii="Times New Roman" w:hAnsi="Times New Roman" w:cs="Times New Roman"/>
          <w:sz w:val="28"/>
          <w:szCs w:val="28"/>
        </w:rPr>
        <w:t xml:space="preserve">10,155 </w:t>
      </w:r>
      <w:r w:rsidRPr="002D458C">
        <w:rPr>
          <w:rFonts w:ascii="Times New Roman" w:hAnsi="Times New Roman" w:cs="Times New Roman"/>
          <w:sz w:val="28"/>
          <w:szCs w:val="28"/>
        </w:rPr>
        <w:t>млн. руб., в том числе:</w:t>
      </w:r>
    </w:p>
    <w:p w14:paraId="7971528A" w14:textId="1B8F8184"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ПИР – </w:t>
      </w:r>
      <w:r w:rsidR="006D6D2E" w:rsidRPr="002D458C">
        <w:rPr>
          <w:rFonts w:ascii="Times New Roman" w:hAnsi="Times New Roman" w:cs="Times New Roman"/>
          <w:sz w:val="28"/>
          <w:szCs w:val="28"/>
        </w:rPr>
        <w:t xml:space="preserve">3,153 </w:t>
      </w:r>
      <w:r w:rsidRPr="002D458C">
        <w:rPr>
          <w:rFonts w:ascii="Times New Roman" w:hAnsi="Times New Roman" w:cs="Times New Roman"/>
          <w:sz w:val="28"/>
          <w:szCs w:val="28"/>
        </w:rPr>
        <w:t>млн. руб.;</w:t>
      </w:r>
    </w:p>
    <w:p w14:paraId="0B7865E8" w14:textId="2B327D86" w:rsidR="008C2A6A" w:rsidRPr="002D458C" w:rsidRDefault="008C2A6A"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 xml:space="preserve">СМР – </w:t>
      </w:r>
      <w:r w:rsidR="006D6D2E" w:rsidRPr="002D458C">
        <w:rPr>
          <w:rFonts w:ascii="Times New Roman" w:hAnsi="Times New Roman" w:cs="Times New Roman"/>
          <w:sz w:val="28"/>
          <w:szCs w:val="28"/>
        </w:rPr>
        <w:t xml:space="preserve">7,002 </w:t>
      </w:r>
      <w:r w:rsidRPr="002D458C">
        <w:rPr>
          <w:rFonts w:ascii="Times New Roman" w:hAnsi="Times New Roman" w:cs="Times New Roman"/>
          <w:sz w:val="28"/>
          <w:szCs w:val="28"/>
        </w:rPr>
        <w:t>млн. руб.;</w:t>
      </w:r>
    </w:p>
    <w:p w14:paraId="24EA2CCE" w14:textId="77777777" w:rsidR="008C2A6A" w:rsidRPr="002D458C" w:rsidRDefault="008C2A6A" w:rsidP="008C2A6A">
      <w:pPr>
        <w:ind w:firstLine="709"/>
        <w:jc w:val="both"/>
        <w:rPr>
          <w:rFonts w:ascii="Times New Roman" w:hAnsi="Times New Roman" w:cs="Times New Roman"/>
          <w:i/>
          <w:sz w:val="28"/>
          <w:szCs w:val="28"/>
        </w:rPr>
      </w:pPr>
    </w:p>
    <w:p w14:paraId="46C5A52A" w14:textId="53AD12C8" w:rsidR="008C2A6A" w:rsidRPr="002D458C" w:rsidRDefault="006D6D2E" w:rsidP="008C2A6A">
      <w:pPr>
        <w:spacing w:before="240"/>
        <w:jc w:val="center"/>
        <w:rPr>
          <w:rFonts w:ascii="Times New Roman" w:hAnsi="Times New Roman" w:cs="Times New Roman"/>
          <w:sz w:val="28"/>
          <w:szCs w:val="28"/>
          <w:lang w:val="en-US"/>
        </w:rPr>
      </w:pPr>
      <w:r w:rsidRPr="002D458C">
        <w:rPr>
          <w:rFonts w:ascii="Times New Roman" w:hAnsi="Times New Roman" w:cs="Times New Roman"/>
          <w:noProof/>
          <w:sz w:val="28"/>
          <w:szCs w:val="28"/>
          <w:lang w:val="en-US"/>
        </w:rPr>
        <w:drawing>
          <wp:inline distT="0" distB="0" distL="0" distR="0" wp14:anchorId="4C310352" wp14:editId="57EEB642">
            <wp:extent cx="5652000" cy="3155508"/>
            <wp:effectExtent l="0" t="0" r="635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rcRect l="5384" t="1730" b="16535"/>
                    <a:stretch/>
                  </pic:blipFill>
                  <pic:spPr bwMode="auto">
                    <a:xfrm>
                      <a:off x="0" y="0"/>
                      <a:ext cx="5652000" cy="3155508"/>
                    </a:xfrm>
                    <a:prstGeom prst="rect">
                      <a:avLst/>
                    </a:prstGeom>
                    <a:noFill/>
                    <a:ln>
                      <a:noFill/>
                    </a:ln>
                    <a:extLst>
                      <a:ext uri="{53640926-AAD7-44D8-BBD7-CCE9431645EC}">
                        <a14:shadowObscured xmlns:a14="http://schemas.microsoft.com/office/drawing/2010/main"/>
                      </a:ext>
                    </a:extLst>
                  </pic:spPr>
                </pic:pic>
              </a:graphicData>
            </a:graphic>
          </wp:inline>
        </w:drawing>
      </w:r>
    </w:p>
    <w:p w14:paraId="275E1D4B" w14:textId="2ED8BBD2" w:rsidR="008C2A6A" w:rsidRPr="002D458C" w:rsidRDefault="008C2A6A" w:rsidP="008C2A6A">
      <w:pPr>
        <w:spacing w:before="240" w:after="240"/>
        <w:jc w:val="center"/>
        <w:rPr>
          <w:rFonts w:ascii="Times New Roman" w:hAnsi="Times New Roman" w:cs="Times New Roman"/>
          <w:sz w:val="28"/>
          <w:szCs w:val="28"/>
        </w:rPr>
      </w:pPr>
      <w:r w:rsidRPr="002D458C">
        <w:rPr>
          <w:rFonts w:ascii="Times New Roman" w:eastAsia="Times New Roman" w:hAnsi="Times New Roman" w:cs="Times New Roman"/>
          <w:noProof/>
          <w:sz w:val="28"/>
          <w:szCs w:val="28"/>
          <w:lang w:eastAsia="ru-RU"/>
        </w:rPr>
        <w:t xml:space="preserve">Рисунок </w:t>
      </w:r>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Рисунок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6</w:t>
      </w:r>
      <w:r w:rsidRPr="002D458C">
        <w:rPr>
          <w:rFonts w:ascii="Times New Roman" w:eastAsia="Times New Roman" w:hAnsi="Times New Roman" w:cs="Times New Roman"/>
          <w:sz w:val="28"/>
          <w:szCs w:val="28"/>
          <w:lang w:bidi="en-US"/>
        </w:rPr>
        <w:fldChar w:fldCharType="end"/>
      </w:r>
      <w:r w:rsidRPr="002D458C">
        <w:rPr>
          <w:rFonts w:ascii="Times New Roman" w:eastAsia="Times New Roman" w:hAnsi="Times New Roman" w:cs="Times New Roman"/>
          <w:sz w:val="28"/>
          <w:szCs w:val="28"/>
          <w:lang w:eastAsia="ru-RU"/>
        </w:rPr>
        <w:t>.</w:t>
      </w:r>
      <w:r w:rsidRPr="002D458C">
        <w:rPr>
          <w:rFonts w:ascii="Times New Roman" w:hAnsi="Times New Roman" w:cs="Times New Roman"/>
          <w:sz w:val="28"/>
          <w:szCs w:val="28"/>
        </w:rPr>
        <w:t xml:space="preserve"> Структура затрат на производство работ по проектированию и строительству линейных и площадных объектов</w:t>
      </w:r>
      <w:r w:rsidR="0091272B" w:rsidRPr="002D458C">
        <w:rPr>
          <w:rFonts w:ascii="Times New Roman" w:hAnsi="Times New Roman" w:cs="Times New Roman"/>
          <w:sz w:val="28"/>
          <w:szCs w:val="28"/>
        </w:rPr>
        <w:t xml:space="preserve"> </w:t>
      </w:r>
      <w:r w:rsidR="00C373B5" w:rsidRPr="002D458C">
        <w:rPr>
          <w:rFonts w:ascii="Times New Roman" w:hAnsi="Times New Roman" w:cs="Times New Roman"/>
          <w:sz w:val="28"/>
          <w:szCs w:val="28"/>
        </w:rPr>
        <w:t>Схемы</w:t>
      </w:r>
      <w:r w:rsidRPr="002D458C">
        <w:rPr>
          <w:rFonts w:ascii="Times New Roman" w:hAnsi="Times New Roman" w:cs="Times New Roman"/>
          <w:sz w:val="28"/>
          <w:szCs w:val="28"/>
        </w:rPr>
        <w:t xml:space="preserve"> газоснабжения </w:t>
      </w:r>
    </w:p>
    <w:p w14:paraId="3BC08B8F" w14:textId="6CD40856" w:rsidR="00B73E6A" w:rsidRPr="002D458C" w:rsidRDefault="00B73E6A" w:rsidP="00894177">
      <w:pPr>
        <w:ind w:firstLine="709"/>
        <w:jc w:val="both"/>
        <w:rPr>
          <w:rFonts w:ascii="Times New Roman" w:hAnsi="Times New Roman" w:cs="Times New Roman"/>
          <w:sz w:val="28"/>
          <w:szCs w:val="28"/>
        </w:rPr>
      </w:pPr>
    </w:p>
    <w:p w14:paraId="50EF9C55" w14:textId="77777777" w:rsidR="00B73E6A" w:rsidRPr="002D458C" w:rsidRDefault="00B73E6A" w:rsidP="00894177">
      <w:pPr>
        <w:ind w:firstLine="709"/>
        <w:jc w:val="both"/>
        <w:rPr>
          <w:rFonts w:ascii="Times New Roman" w:hAnsi="Times New Roman" w:cs="Times New Roman"/>
          <w:sz w:val="28"/>
          <w:szCs w:val="28"/>
        </w:rPr>
      </w:pPr>
    </w:p>
    <w:p w14:paraId="13270E27" w14:textId="6E2D47C0" w:rsidR="00894177" w:rsidRPr="002D458C" w:rsidRDefault="00894177" w:rsidP="00894177">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В соответствие с методическими рекомендациями был произведён расчёт экономической эффективности проекта строительства газопровода в рамках разработки схемы газоснабжения </w:t>
      </w:r>
      <w:r w:rsidR="00A63FFB" w:rsidRPr="002D458C">
        <w:rPr>
          <w:rFonts w:ascii="Times New Roman" w:hAnsi="Times New Roman" w:cs="Times New Roman"/>
          <w:sz w:val="28"/>
          <w:szCs w:val="28"/>
        </w:rPr>
        <w:t>Приморского края</w:t>
      </w:r>
      <w:r w:rsidRPr="002D458C">
        <w:rPr>
          <w:rFonts w:ascii="Times New Roman" w:hAnsi="Times New Roman" w:cs="Times New Roman"/>
          <w:sz w:val="28"/>
          <w:szCs w:val="28"/>
        </w:rPr>
        <w:t xml:space="preserve"> и получена рекомендуемая цена реализации газа потребителям.</w:t>
      </w:r>
    </w:p>
    <w:p w14:paraId="48FC6965" w14:textId="3A88900F" w:rsidR="00894177" w:rsidRPr="002D458C" w:rsidRDefault="00894177" w:rsidP="00894177">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таблице </w:t>
      </w:r>
      <w:r w:rsidR="007C67E1">
        <w:rPr>
          <w:rFonts w:ascii="Times New Roman" w:hAnsi="Times New Roman" w:cs="Times New Roman"/>
          <w:sz w:val="28"/>
          <w:szCs w:val="28"/>
        </w:rPr>
        <w:fldChar w:fldCharType="begin"/>
      </w:r>
      <w:r w:rsidR="007C67E1">
        <w:rPr>
          <w:rFonts w:ascii="Times New Roman" w:hAnsi="Times New Roman" w:cs="Times New Roman"/>
          <w:sz w:val="28"/>
          <w:szCs w:val="28"/>
        </w:rPr>
        <w:instrText xml:space="preserve"> REF Tbl_OsnEff \h </w:instrText>
      </w:r>
      <w:r w:rsidR="007C67E1">
        <w:rPr>
          <w:rFonts w:ascii="Times New Roman" w:hAnsi="Times New Roman" w:cs="Times New Roman"/>
          <w:sz w:val="28"/>
          <w:szCs w:val="28"/>
        </w:rPr>
      </w:r>
      <w:r w:rsidR="007C67E1">
        <w:rPr>
          <w:rFonts w:ascii="Times New Roman" w:hAnsi="Times New Roman" w:cs="Times New Roman"/>
          <w:sz w:val="28"/>
          <w:szCs w:val="28"/>
        </w:rPr>
        <w:fldChar w:fldCharType="separate"/>
      </w:r>
      <w:r w:rsidR="007C67E1">
        <w:rPr>
          <w:rFonts w:ascii="Times New Roman" w:eastAsia="Times New Roman" w:hAnsi="Times New Roman" w:cs="Times New Roman"/>
          <w:noProof/>
          <w:sz w:val="28"/>
          <w:szCs w:val="28"/>
          <w:lang w:bidi="en-US"/>
        </w:rPr>
        <w:t>20</w:t>
      </w:r>
      <w:r w:rsidR="007C67E1">
        <w:rPr>
          <w:rFonts w:ascii="Times New Roman" w:hAnsi="Times New Roman" w:cs="Times New Roman"/>
          <w:sz w:val="28"/>
          <w:szCs w:val="28"/>
        </w:rPr>
        <w:fldChar w:fldCharType="end"/>
      </w:r>
      <w:r w:rsidR="007C67E1" w:rsidRPr="007C67E1">
        <w:rPr>
          <w:rFonts w:ascii="Times New Roman" w:hAnsi="Times New Roman" w:cs="Times New Roman"/>
          <w:sz w:val="28"/>
          <w:szCs w:val="28"/>
        </w:rPr>
        <w:t xml:space="preserve"> </w:t>
      </w:r>
      <w:r w:rsidRPr="002D458C">
        <w:rPr>
          <w:rFonts w:ascii="Times New Roman" w:hAnsi="Times New Roman" w:cs="Times New Roman"/>
          <w:sz w:val="28"/>
          <w:szCs w:val="28"/>
        </w:rPr>
        <w:t>приведены результаты расчётов экономической эффективности эксплуатации рассматриваемого комплекса для сетей при перспективных среднеотраслевых расчётных оптовых ценах на газ и затратах на добычу и транспортировку газа без учёта инвестиционных надбавок к тарифу или платы за технологическое подключение. Расчёты велись на перспективный период.</w:t>
      </w:r>
    </w:p>
    <w:p w14:paraId="547C8C65"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оценки проекта учитываются следующие критерии эффективности:</w:t>
      </w:r>
    </w:p>
    <w:p w14:paraId="4922E5CB"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i/>
          <w:sz w:val="28"/>
          <w:szCs w:val="28"/>
        </w:rPr>
        <w:t>Ставка дисконтирования</w:t>
      </w:r>
      <w:r w:rsidRPr="002D458C">
        <w:rPr>
          <w:rFonts w:ascii="Times New Roman" w:hAnsi="Times New Roman" w:cs="Times New Roman"/>
          <w:sz w:val="28"/>
          <w:szCs w:val="28"/>
        </w:rPr>
        <w:t xml:space="preserve"> (%) – ставка сравнения (норма дисконта), по которой производится дисконтирование денежных потоков. Соответствует процентной ставке, отражающей альтернативную доходность, или стоимость капитала. Дисконтирование – операция расчёта современной ценности (приведённой стоимости, </w:t>
      </w:r>
      <w:proofErr w:type="spellStart"/>
      <w:r w:rsidRPr="002D458C">
        <w:rPr>
          <w:rFonts w:ascii="Times New Roman" w:hAnsi="Times New Roman" w:cs="Times New Roman"/>
          <w:sz w:val="28"/>
          <w:szCs w:val="28"/>
        </w:rPr>
        <w:t>present</w:t>
      </w:r>
      <w:proofErr w:type="spellEnd"/>
      <w:r w:rsidRPr="002D458C">
        <w:rPr>
          <w:rFonts w:ascii="Times New Roman" w:hAnsi="Times New Roman" w:cs="Times New Roman"/>
          <w:sz w:val="28"/>
          <w:szCs w:val="28"/>
        </w:rPr>
        <w:t xml:space="preserve"> </w:t>
      </w:r>
      <w:proofErr w:type="spellStart"/>
      <w:r w:rsidRPr="002D458C">
        <w:rPr>
          <w:rFonts w:ascii="Times New Roman" w:hAnsi="Times New Roman" w:cs="Times New Roman"/>
          <w:sz w:val="28"/>
          <w:szCs w:val="28"/>
        </w:rPr>
        <w:t>value</w:t>
      </w:r>
      <w:proofErr w:type="spellEnd"/>
      <w:r w:rsidRPr="002D458C">
        <w:rPr>
          <w:rFonts w:ascii="Times New Roman" w:hAnsi="Times New Roman" w:cs="Times New Roman"/>
          <w:sz w:val="28"/>
          <w:szCs w:val="28"/>
        </w:rPr>
        <w:t xml:space="preserve">) денежных сумм, относящихся к будущим периодам времени. </w:t>
      </w:r>
    </w:p>
    <w:p w14:paraId="5AD67430"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i/>
          <w:sz w:val="28"/>
          <w:szCs w:val="28"/>
        </w:rPr>
        <w:t>Чистый доход</w:t>
      </w:r>
      <w:r w:rsidRPr="002D458C">
        <w:rPr>
          <w:rFonts w:ascii="Times New Roman" w:hAnsi="Times New Roman" w:cs="Times New Roman"/>
          <w:sz w:val="28"/>
          <w:szCs w:val="28"/>
        </w:rPr>
        <w:t xml:space="preserve"> – накопленное сальдо денежных потоков от операционной и инвестиционной деятельности за весь расчётный период действия проекта.</w:t>
      </w:r>
    </w:p>
    <w:p w14:paraId="70342E4D"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i/>
          <w:sz w:val="28"/>
          <w:szCs w:val="28"/>
        </w:rPr>
        <w:t>Чистый дисконтированный доход</w:t>
      </w:r>
      <w:r w:rsidRPr="002D458C">
        <w:rPr>
          <w:rFonts w:ascii="Times New Roman" w:hAnsi="Times New Roman" w:cs="Times New Roman"/>
          <w:sz w:val="28"/>
          <w:szCs w:val="28"/>
        </w:rPr>
        <w:t xml:space="preserve"> (ЧДД) или чистая приведённая стоимость (англ. Net </w:t>
      </w:r>
      <w:proofErr w:type="spellStart"/>
      <w:r w:rsidRPr="002D458C">
        <w:rPr>
          <w:rFonts w:ascii="Times New Roman" w:hAnsi="Times New Roman" w:cs="Times New Roman"/>
          <w:sz w:val="28"/>
          <w:szCs w:val="28"/>
        </w:rPr>
        <w:t>present</w:t>
      </w:r>
      <w:proofErr w:type="spellEnd"/>
      <w:r w:rsidRPr="002D458C">
        <w:rPr>
          <w:rFonts w:ascii="Times New Roman" w:hAnsi="Times New Roman" w:cs="Times New Roman"/>
          <w:sz w:val="28"/>
          <w:szCs w:val="28"/>
        </w:rPr>
        <w:t xml:space="preserve"> </w:t>
      </w:r>
      <w:proofErr w:type="spellStart"/>
      <w:r w:rsidRPr="002D458C">
        <w:rPr>
          <w:rFonts w:ascii="Times New Roman" w:hAnsi="Times New Roman" w:cs="Times New Roman"/>
          <w:sz w:val="28"/>
          <w:szCs w:val="28"/>
        </w:rPr>
        <w:t>value</w:t>
      </w:r>
      <w:proofErr w:type="spellEnd"/>
      <w:r w:rsidRPr="002D458C">
        <w:rPr>
          <w:rFonts w:ascii="Times New Roman" w:hAnsi="Times New Roman" w:cs="Times New Roman"/>
          <w:sz w:val="28"/>
          <w:szCs w:val="28"/>
        </w:rPr>
        <w:t>, общепринятое сокращение - NPV) – сумма дисконтированных одновременных разностей между выгодами и затратами по проекту. Сумма денежных потоков (поступлений и платежей), связанных с операционной и инвестиционной деятельностью, приведённых (дисконтированных) на момент начала осуществления инвестиций.</w:t>
      </w:r>
    </w:p>
    <w:p w14:paraId="1CE12A26" w14:textId="1215F922"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 ЧДД – стандартный метод оценки эффективности инвестиционного проекта и показывает оценку эффекта от инвестиции, приведённую к настоящему моменту времени с учётом разной стоимости денег с течением времени.</w:t>
      </w:r>
    </w:p>
    <w:p w14:paraId="051AB61F"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Если ЧДД больше 0, то инвестиция прибыльна, а если ЧДД меньше 0, то инвестиция убыточна.</w:t>
      </w:r>
    </w:p>
    <w:p w14:paraId="6CC96D38" w14:textId="68389FDC" w:rsidR="009326B3" w:rsidRPr="002D458C" w:rsidRDefault="009326B3" w:rsidP="009326B3">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30" w:name="_Hlk47084941"/>
      <w:bookmarkEnd w:id="128"/>
      <w:r w:rsidRPr="002D458C">
        <w:rPr>
          <w:rFonts w:ascii="Times New Roman" w:eastAsia="Times New Roman" w:hAnsi="Times New Roman" w:cs="Times New Roman"/>
          <w:sz w:val="28"/>
          <w:szCs w:val="28"/>
          <w:lang w:eastAsia="ru-RU"/>
        </w:rPr>
        <w:t xml:space="preserve">Таблица </w:t>
      </w:r>
      <w:bookmarkStart w:id="131" w:name="Tbl_OsnEff"/>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20</w:t>
      </w:r>
      <w:r w:rsidRPr="002D458C">
        <w:rPr>
          <w:rFonts w:ascii="Times New Roman" w:eastAsia="Times New Roman" w:hAnsi="Times New Roman" w:cs="Times New Roman"/>
          <w:sz w:val="28"/>
          <w:szCs w:val="28"/>
          <w:lang w:bidi="en-US"/>
        </w:rPr>
        <w:fldChar w:fldCharType="end"/>
      </w:r>
      <w:bookmarkEnd w:id="131"/>
    </w:p>
    <w:p w14:paraId="066FF2C3" w14:textId="77777777" w:rsidR="009326B3" w:rsidRPr="002D458C" w:rsidRDefault="009326B3" w:rsidP="009326B3">
      <w:pPr>
        <w:spacing w:after="240"/>
        <w:jc w:val="center"/>
        <w:rPr>
          <w:rFonts w:ascii="Times New Roman" w:hAnsi="Times New Roman" w:cs="Times New Roman"/>
          <w:sz w:val="28"/>
          <w:szCs w:val="28"/>
        </w:rPr>
      </w:pPr>
      <w:r w:rsidRPr="002D458C">
        <w:rPr>
          <w:rFonts w:ascii="Times New Roman" w:hAnsi="Times New Roman" w:cs="Times New Roman"/>
          <w:sz w:val="28"/>
          <w:szCs w:val="28"/>
        </w:rPr>
        <w:t>Основные экономические показатели проекта</w:t>
      </w:r>
    </w:p>
    <w:tbl>
      <w:tblPr>
        <w:tblW w:w="0" w:type="auto"/>
        <w:jc w:val="center"/>
        <w:tblLayout w:type="fixed"/>
        <w:tblLook w:val="04A0" w:firstRow="1" w:lastRow="0" w:firstColumn="1" w:lastColumn="0" w:noHBand="0" w:noVBand="1"/>
      </w:tblPr>
      <w:tblGrid>
        <w:gridCol w:w="4543"/>
        <w:gridCol w:w="2041"/>
        <w:gridCol w:w="2760"/>
      </w:tblGrid>
      <w:tr w:rsidR="009326B3" w:rsidRPr="002D458C" w14:paraId="5118CD23" w14:textId="33A9847B" w:rsidTr="009326B3">
        <w:trPr>
          <w:trHeight w:val="576"/>
          <w:jc w:val="center"/>
        </w:trPr>
        <w:tc>
          <w:tcPr>
            <w:tcW w:w="4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C83B" w14:textId="77777777" w:rsidR="009326B3" w:rsidRPr="002D458C" w:rsidRDefault="009326B3" w:rsidP="009326B3">
            <w:pPr>
              <w:jc w:val="center"/>
              <w:rPr>
                <w:rFonts w:ascii="Times New Roman" w:eastAsia="Times New Roman" w:hAnsi="Times New Roman" w:cs="Times New Roman"/>
                <w:color w:val="000000"/>
                <w:sz w:val="24"/>
                <w:szCs w:val="24"/>
                <w:lang w:eastAsia="ru-RU"/>
              </w:rPr>
            </w:pPr>
            <w:bookmarkStart w:id="132" w:name="_Hlk47084985"/>
            <w:bookmarkEnd w:id="130"/>
            <w:r w:rsidRPr="002D458C">
              <w:rPr>
                <w:rFonts w:ascii="Times New Roman" w:eastAsia="Times New Roman" w:hAnsi="Times New Roman" w:cs="Times New Roman"/>
                <w:color w:val="000000"/>
                <w:sz w:val="24"/>
                <w:szCs w:val="24"/>
                <w:lang w:eastAsia="ru-RU"/>
              </w:rPr>
              <w:t>Наименование</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E4B68" w14:textId="77777777" w:rsidR="009326B3" w:rsidRPr="002D458C" w:rsidRDefault="009326B3" w:rsidP="009326B3">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Единица измерения</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22FDC08" w14:textId="77777777" w:rsidR="009326B3" w:rsidRPr="002D458C" w:rsidRDefault="009326B3" w:rsidP="009326B3">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Значение</w:t>
            </w:r>
          </w:p>
        </w:tc>
      </w:tr>
      <w:tr w:rsidR="00A05D9C" w:rsidRPr="002D458C" w14:paraId="4C371862" w14:textId="77777777" w:rsidTr="009326B3">
        <w:trPr>
          <w:trHeight w:val="283"/>
          <w:jc w:val="center"/>
        </w:trPr>
        <w:tc>
          <w:tcPr>
            <w:tcW w:w="4543" w:type="dxa"/>
            <w:tcBorders>
              <w:top w:val="nil"/>
              <w:left w:val="single" w:sz="4" w:space="0" w:color="auto"/>
              <w:bottom w:val="single" w:sz="4" w:space="0" w:color="auto"/>
              <w:right w:val="single" w:sz="4" w:space="0" w:color="auto"/>
            </w:tcBorders>
            <w:shd w:val="clear" w:color="auto" w:fill="auto"/>
            <w:vAlign w:val="center"/>
            <w:hideMark/>
          </w:tcPr>
          <w:p w14:paraId="7F6CA900"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Инвестиции по проекту</w:t>
            </w:r>
          </w:p>
        </w:tc>
        <w:tc>
          <w:tcPr>
            <w:tcW w:w="2041" w:type="dxa"/>
            <w:tcBorders>
              <w:top w:val="nil"/>
              <w:left w:val="nil"/>
              <w:bottom w:val="single" w:sz="4" w:space="0" w:color="auto"/>
              <w:right w:val="single" w:sz="4" w:space="0" w:color="auto"/>
            </w:tcBorders>
            <w:shd w:val="clear" w:color="auto" w:fill="auto"/>
            <w:vAlign w:val="center"/>
            <w:hideMark/>
          </w:tcPr>
          <w:p w14:paraId="069C64D5"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тыс. руб.</w:t>
            </w:r>
          </w:p>
        </w:tc>
        <w:tc>
          <w:tcPr>
            <w:tcW w:w="2760" w:type="dxa"/>
            <w:tcBorders>
              <w:top w:val="single" w:sz="4" w:space="0" w:color="auto"/>
              <w:left w:val="nil"/>
              <w:bottom w:val="single" w:sz="4" w:space="0" w:color="auto"/>
              <w:right w:val="single" w:sz="4" w:space="0" w:color="auto"/>
            </w:tcBorders>
            <w:shd w:val="clear" w:color="auto" w:fill="auto"/>
            <w:hideMark/>
          </w:tcPr>
          <w:p w14:paraId="38D4EE5C" w14:textId="78107F83"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2 295 214</w:t>
            </w:r>
          </w:p>
        </w:tc>
      </w:tr>
      <w:tr w:rsidR="00A05D9C" w:rsidRPr="002D458C" w14:paraId="117670C0" w14:textId="77777777" w:rsidTr="009326B3">
        <w:trPr>
          <w:trHeight w:val="283"/>
          <w:jc w:val="center"/>
        </w:trPr>
        <w:tc>
          <w:tcPr>
            <w:tcW w:w="4543" w:type="dxa"/>
            <w:tcBorders>
              <w:top w:val="nil"/>
              <w:left w:val="single" w:sz="4" w:space="0" w:color="auto"/>
              <w:bottom w:val="single" w:sz="4" w:space="0" w:color="auto"/>
              <w:right w:val="single" w:sz="4" w:space="0" w:color="auto"/>
            </w:tcBorders>
            <w:shd w:val="clear" w:color="auto" w:fill="auto"/>
            <w:vAlign w:val="center"/>
            <w:hideMark/>
          </w:tcPr>
          <w:p w14:paraId="78AF45B5"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Эксплуатационные затраты</w:t>
            </w:r>
          </w:p>
        </w:tc>
        <w:tc>
          <w:tcPr>
            <w:tcW w:w="2041" w:type="dxa"/>
            <w:tcBorders>
              <w:top w:val="nil"/>
              <w:left w:val="nil"/>
              <w:bottom w:val="single" w:sz="4" w:space="0" w:color="auto"/>
              <w:right w:val="single" w:sz="4" w:space="0" w:color="auto"/>
            </w:tcBorders>
            <w:shd w:val="clear" w:color="auto" w:fill="auto"/>
            <w:vAlign w:val="center"/>
            <w:hideMark/>
          </w:tcPr>
          <w:p w14:paraId="77123659"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тыс. руб./год</w:t>
            </w:r>
          </w:p>
        </w:tc>
        <w:tc>
          <w:tcPr>
            <w:tcW w:w="2760" w:type="dxa"/>
            <w:tcBorders>
              <w:top w:val="nil"/>
              <w:left w:val="nil"/>
              <w:bottom w:val="single" w:sz="4" w:space="0" w:color="auto"/>
              <w:right w:val="single" w:sz="4" w:space="0" w:color="auto"/>
            </w:tcBorders>
            <w:shd w:val="clear" w:color="auto" w:fill="auto"/>
            <w:hideMark/>
          </w:tcPr>
          <w:p w14:paraId="10BBEF71" w14:textId="00A85CAC"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47 647</w:t>
            </w:r>
          </w:p>
        </w:tc>
      </w:tr>
      <w:tr w:rsidR="00A05D9C" w:rsidRPr="002D458C" w14:paraId="52ED7207" w14:textId="32D2F36B" w:rsidTr="009326B3">
        <w:trPr>
          <w:trHeight w:val="283"/>
          <w:jc w:val="center"/>
        </w:trPr>
        <w:tc>
          <w:tcPr>
            <w:tcW w:w="4543" w:type="dxa"/>
            <w:tcBorders>
              <w:top w:val="nil"/>
              <w:left w:val="single" w:sz="4" w:space="0" w:color="auto"/>
              <w:bottom w:val="single" w:sz="4" w:space="0" w:color="auto"/>
              <w:right w:val="single" w:sz="4" w:space="0" w:color="auto"/>
            </w:tcBorders>
            <w:shd w:val="clear" w:color="auto" w:fill="auto"/>
            <w:vAlign w:val="center"/>
            <w:hideMark/>
          </w:tcPr>
          <w:p w14:paraId="07D02662" w14:textId="427F27DC" w:rsidR="00A05D9C" w:rsidRPr="002D458C" w:rsidRDefault="00A05D9C" w:rsidP="00A05D9C">
            <w:pPr>
              <w:rPr>
                <w:rFonts w:ascii="Times New Roman" w:eastAsia="Times New Roman" w:hAnsi="Times New Roman" w:cs="Times New Roman"/>
                <w:color w:val="000000"/>
                <w:sz w:val="24"/>
                <w:szCs w:val="24"/>
                <w:lang w:eastAsia="ru-RU"/>
              </w:rPr>
            </w:pPr>
            <w:bookmarkStart w:id="133" w:name="RANGE!A5"/>
            <w:r w:rsidRPr="002D458C">
              <w:rPr>
                <w:rFonts w:ascii="Times New Roman" w:eastAsia="Times New Roman" w:hAnsi="Times New Roman" w:cs="Times New Roman"/>
                <w:color w:val="000000"/>
                <w:sz w:val="24"/>
                <w:szCs w:val="24"/>
                <w:lang w:eastAsia="ru-RU"/>
              </w:rPr>
              <w:t>Ставка дисконтирования</w:t>
            </w:r>
            <w:bookmarkEnd w:id="133"/>
          </w:p>
        </w:tc>
        <w:tc>
          <w:tcPr>
            <w:tcW w:w="2041" w:type="dxa"/>
            <w:tcBorders>
              <w:top w:val="nil"/>
              <w:left w:val="nil"/>
              <w:bottom w:val="single" w:sz="4" w:space="0" w:color="auto"/>
              <w:right w:val="single" w:sz="4" w:space="0" w:color="auto"/>
            </w:tcBorders>
            <w:shd w:val="clear" w:color="auto" w:fill="auto"/>
            <w:vAlign w:val="center"/>
            <w:hideMark/>
          </w:tcPr>
          <w:p w14:paraId="575D2CA8"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w:t>
            </w:r>
          </w:p>
        </w:tc>
        <w:tc>
          <w:tcPr>
            <w:tcW w:w="2760" w:type="dxa"/>
            <w:tcBorders>
              <w:top w:val="single" w:sz="4" w:space="0" w:color="auto"/>
              <w:left w:val="nil"/>
              <w:bottom w:val="single" w:sz="4" w:space="0" w:color="auto"/>
              <w:right w:val="single" w:sz="4" w:space="0" w:color="auto"/>
            </w:tcBorders>
            <w:shd w:val="clear" w:color="auto" w:fill="auto"/>
            <w:hideMark/>
          </w:tcPr>
          <w:p w14:paraId="2C870592" w14:textId="242969ED"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10,29%</w:t>
            </w:r>
          </w:p>
        </w:tc>
      </w:tr>
      <w:tr w:rsidR="00A05D9C" w:rsidRPr="002D458C" w14:paraId="38206588" w14:textId="77777777" w:rsidTr="009326B3">
        <w:trPr>
          <w:trHeight w:val="283"/>
          <w:jc w:val="center"/>
        </w:trPr>
        <w:tc>
          <w:tcPr>
            <w:tcW w:w="4543" w:type="dxa"/>
            <w:tcBorders>
              <w:top w:val="nil"/>
              <w:left w:val="single" w:sz="4" w:space="0" w:color="auto"/>
              <w:bottom w:val="single" w:sz="4" w:space="0" w:color="auto"/>
              <w:right w:val="single" w:sz="4" w:space="0" w:color="auto"/>
            </w:tcBorders>
            <w:shd w:val="clear" w:color="auto" w:fill="auto"/>
            <w:vAlign w:val="center"/>
            <w:hideMark/>
          </w:tcPr>
          <w:p w14:paraId="7A3C5506"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ВНД</w:t>
            </w:r>
          </w:p>
        </w:tc>
        <w:tc>
          <w:tcPr>
            <w:tcW w:w="2041" w:type="dxa"/>
            <w:tcBorders>
              <w:top w:val="nil"/>
              <w:left w:val="nil"/>
              <w:bottom w:val="single" w:sz="4" w:space="0" w:color="auto"/>
              <w:right w:val="single" w:sz="4" w:space="0" w:color="auto"/>
            </w:tcBorders>
            <w:shd w:val="clear" w:color="auto" w:fill="auto"/>
            <w:vAlign w:val="center"/>
            <w:hideMark/>
          </w:tcPr>
          <w:p w14:paraId="7796C941"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w:t>
            </w:r>
          </w:p>
        </w:tc>
        <w:tc>
          <w:tcPr>
            <w:tcW w:w="2760" w:type="dxa"/>
            <w:tcBorders>
              <w:top w:val="nil"/>
              <w:left w:val="nil"/>
              <w:bottom w:val="single" w:sz="4" w:space="0" w:color="auto"/>
              <w:right w:val="single" w:sz="4" w:space="0" w:color="auto"/>
            </w:tcBorders>
            <w:shd w:val="clear" w:color="auto" w:fill="auto"/>
            <w:hideMark/>
          </w:tcPr>
          <w:p w14:paraId="6EB3A90A" w14:textId="7720484A"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0%</w:t>
            </w:r>
          </w:p>
        </w:tc>
      </w:tr>
      <w:tr w:rsidR="00A05D9C" w:rsidRPr="002D458C" w14:paraId="3659246F" w14:textId="77777777" w:rsidTr="009326B3">
        <w:trPr>
          <w:trHeight w:val="283"/>
          <w:jc w:val="center"/>
        </w:trPr>
        <w:tc>
          <w:tcPr>
            <w:tcW w:w="4543" w:type="dxa"/>
            <w:tcBorders>
              <w:top w:val="nil"/>
              <w:left w:val="single" w:sz="4" w:space="0" w:color="auto"/>
              <w:bottom w:val="single" w:sz="4" w:space="0" w:color="auto"/>
              <w:right w:val="single" w:sz="4" w:space="0" w:color="auto"/>
            </w:tcBorders>
            <w:shd w:val="clear" w:color="auto" w:fill="auto"/>
            <w:vAlign w:val="center"/>
            <w:hideMark/>
          </w:tcPr>
          <w:p w14:paraId="4DE3D5C4"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NPV</w:t>
            </w:r>
          </w:p>
        </w:tc>
        <w:tc>
          <w:tcPr>
            <w:tcW w:w="2041" w:type="dxa"/>
            <w:tcBorders>
              <w:top w:val="nil"/>
              <w:left w:val="nil"/>
              <w:bottom w:val="single" w:sz="4" w:space="0" w:color="auto"/>
              <w:right w:val="single" w:sz="4" w:space="0" w:color="auto"/>
            </w:tcBorders>
            <w:shd w:val="clear" w:color="auto" w:fill="auto"/>
            <w:vAlign w:val="center"/>
            <w:hideMark/>
          </w:tcPr>
          <w:p w14:paraId="388CA55B"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тыс. руб.</w:t>
            </w:r>
          </w:p>
        </w:tc>
        <w:tc>
          <w:tcPr>
            <w:tcW w:w="2760" w:type="dxa"/>
            <w:tcBorders>
              <w:top w:val="nil"/>
              <w:left w:val="nil"/>
              <w:bottom w:val="single" w:sz="4" w:space="0" w:color="auto"/>
              <w:right w:val="single" w:sz="4" w:space="0" w:color="auto"/>
            </w:tcBorders>
            <w:shd w:val="clear" w:color="auto" w:fill="auto"/>
            <w:hideMark/>
          </w:tcPr>
          <w:p w14:paraId="06B07625" w14:textId="18DB21D9"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-265 845</w:t>
            </w:r>
          </w:p>
        </w:tc>
      </w:tr>
      <w:bookmarkEnd w:id="132"/>
    </w:tbl>
    <w:p w14:paraId="14D78766" w14:textId="77777777" w:rsidR="009326B3" w:rsidRPr="002D458C" w:rsidRDefault="009326B3" w:rsidP="009326B3">
      <w:pPr>
        <w:spacing w:after="240"/>
        <w:jc w:val="center"/>
        <w:rPr>
          <w:rFonts w:ascii="Times New Roman" w:hAnsi="Times New Roman" w:cs="Times New Roman"/>
          <w:sz w:val="28"/>
          <w:szCs w:val="28"/>
        </w:rPr>
      </w:pPr>
    </w:p>
    <w:p w14:paraId="2B721C10" w14:textId="77777777" w:rsidR="009326B3" w:rsidRPr="002D458C" w:rsidRDefault="009326B3" w:rsidP="009326B3">
      <w:pPr>
        <w:ind w:firstLine="709"/>
        <w:jc w:val="both"/>
        <w:rPr>
          <w:rFonts w:ascii="Times New Roman" w:hAnsi="Times New Roman" w:cs="Times New Roman"/>
          <w:sz w:val="28"/>
          <w:szCs w:val="28"/>
        </w:rPr>
      </w:pPr>
      <w:bookmarkStart w:id="134" w:name="_Hlk47085013"/>
      <w:r w:rsidRPr="002D458C">
        <w:rPr>
          <w:rFonts w:ascii="Times New Roman" w:hAnsi="Times New Roman" w:cs="Times New Roman"/>
          <w:sz w:val="28"/>
          <w:szCs w:val="28"/>
        </w:rPr>
        <w:lastRenderedPageBreak/>
        <w:t>Полученные результаты расчётов показывают, что в существующих ценовых условиях на транспортировку газа, а так же с учётом инвестиций и затрат на обслуживание линейного объекта, проект в целом имеет слабую эффективность или вообще не эффективен (</w:t>
      </w:r>
      <w:proofErr w:type="gramStart"/>
      <w:r w:rsidRPr="002D458C">
        <w:rPr>
          <w:rFonts w:ascii="Times New Roman" w:hAnsi="Times New Roman" w:cs="Times New Roman"/>
          <w:sz w:val="28"/>
          <w:szCs w:val="28"/>
          <w:lang w:val="en-US"/>
        </w:rPr>
        <w:t>NPV</w:t>
      </w:r>
      <w:r w:rsidRPr="002D458C">
        <w:rPr>
          <w:rFonts w:ascii="Times New Roman" w:hAnsi="Times New Roman" w:cs="Times New Roman"/>
          <w:sz w:val="28"/>
          <w:szCs w:val="28"/>
        </w:rPr>
        <w:t>&lt;</w:t>
      </w:r>
      <w:proofErr w:type="gramEnd"/>
      <w:r w:rsidRPr="002D458C">
        <w:rPr>
          <w:rFonts w:ascii="Times New Roman" w:hAnsi="Times New Roman" w:cs="Times New Roman"/>
          <w:sz w:val="28"/>
          <w:szCs w:val="28"/>
        </w:rPr>
        <w:t>0), а чувствительность ко многим внешним факторам может сделать проект абсолютно убыточным при малейшем изменении расходной части или снижении тарифа на транспортировку газа, например.</w:t>
      </w:r>
    </w:p>
    <w:p w14:paraId="53AB5AA4" w14:textId="24BBC472"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Полные формы экономических расчётов по оценке эффективности сооружения газопровода (без инвестиционной надбавки) представлены в таблиц</w:t>
      </w:r>
      <w:r w:rsidR="00134F36" w:rsidRPr="002D458C">
        <w:rPr>
          <w:rFonts w:ascii="Times New Roman" w:hAnsi="Times New Roman" w:cs="Times New Roman"/>
          <w:sz w:val="28"/>
          <w:szCs w:val="28"/>
        </w:rPr>
        <w:t>е</w:t>
      </w:r>
      <w:r w:rsidRPr="002D458C">
        <w:rPr>
          <w:rFonts w:ascii="Times New Roman" w:hAnsi="Times New Roman" w:cs="Times New Roman"/>
          <w:sz w:val="28"/>
          <w:szCs w:val="28"/>
        </w:rPr>
        <w:t xml:space="preserve"> </w:t>
      </w:r>
      <w:r w:rsidR="00726DD4" w:rsidRPr="00726DD4">
        <w:rPr>
          <w:rFonts w:ascii="Times New Roman" w:hAnsi="Times New Roman" w:cs="Times New Roman"/>
          <w:sz w:val="28"/>
          <w:szCs w:val="28"/>
        </w:rPr>
        <w:fldChar w:fldCharType="begin"/>
      </w:r>
      <w:r w:rsidR="00726DD4" w:rsidRPr="00726DD4">
        <w:rPr>
          <w:rFonts w:ascii="Times New Roman" w:hAnsi="Times New Roman" w:cs="Times New Roman"/>
          <w:sz w:val="28"/>
          <w:szCs w:val="28"/>
        </w:rPr>
        <w:instrText xml:space="preserve"> REF Tbl_EffBez \h  \* MERGEFORMAT </w:instrText>
      </w:r>
      <w:r w:rsidR="00726DD4" w:rsidRPr="00726DD4">
        <w:rPr>
          <w:rFonts w:ascii="Times New Roman" w:hAnsi="Times New Roman" w:cs="Times New Roman"/>
          <w:sz w:val="28"/>
          <w:szCs w:val="28"/>
        </w:rPr>
      </w:r>
      <w:r w:rsidR="00726DD4" w:rsidRPr="00726DD4">
        <w:rPr>
          <w:rFonts w:ascii="Times New Roman" w:hAnsi="Times New Roman" w:cs="Times New Roman"/>
          <w:sz w:val="28"/>
          <w:szCs w:val="28"/>
        </w:rPr>
        <w:fldChar w:fldCharType="separate"/>
      </w:r>
      <w:r w:rsidR="00A26119" w:rsidRPr="00A26119">
        <w:rPr>
          <w:rFonts w:ascii="Times New Roman" w:eastAsia="Times New Roman" w:hAnsi="Times New Roman" w:cs="Times New Roman"/>
          <w:noProof/>
          <w:sz w:val="28"/>
          <w:szCs w:val="28"/>
          <w:lang w:bidi="en-US"/>
        </w:rPr>
        <w:t>21</w:t>
      </w:r>
      <w:r w:rsidR="00726DD4" w:rsidRPr="00726DD4">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6FC134B2" w14:textId="4BDC4A14"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Приведённ</w:t>
      </w:r>
      <w:r w:rsidR="00134F36" w:rsidRPr="002D458C">
        <w:rPr>
          <w:rFonts w:ascii="Times New Roman" w:hAnsi="Times New Roman" w:cs="Times New Roman"/>
          <w:sz w:val="28"/>
          <w:szCs w:val="28"/>
        </w:rPr>
        <w:t>ая</w:t>
      </w:r>
      <w:r w:rsidRPr="002D458C">
        <w:rPr>
          <w:rFonts w:ascii="Times New Roman" w:hAnsi="Times New Roman" w:cs="Times New Roman"/>
          <w:sz w:val="28"/>
          <w:szCs w:val="28"/>
        </w:rPr>
        <w:t xml:space="preserve"> ниже таблиц</w:t>
      </w:r>
      <w:r w:rsidR="00134F36" w:rsidRPr="002D458C">
        <w:rPr>
          <w:rFonts w:ascii="Times New Roman" w:hAnsi="Times New Roman" w:cs="Times New Roman"/>
          <w:sz w:val="28"/>
          <w:szCs w:val="28"/>
        </w:rPr>
        <w:t>а</w:t>
      </w:r>
      <w:r w:rsidRPr="002D458C">
        <w:rPr>
          <w:rFonts w:ascii="Times New Roman" w:hAnsi="Times New Roman" w:cs="Times New Roman"/>
          <w:sz w:val="28"/>
          <w:szCs w:val="28"/>
        </w:rPr>
        <w:t xml:space="preserve"> основан</w:t>
      </w:r>
      <w:r w:rsidR="00134F36" w:rsidRPr="002D458C">
        <w:rPr>
          <w:rFonts w:ascii="Times New Roman" w:hAnsi="Times New Roman" w:cs="Times New Roman"/>
          <w:sz w:val="28"/>
          <w:szCs w:val="28"/>
        </w:rPr>
        <w:t>а</w:t>
      </w:r>
      <w:r w:rsidRPr="002D458C">
        <w:rPr>
          <w:rFonts w:ascii="Times New Roman" w:hAnsi="Times New Roman" w:cs="Times New Roman"/>
          <w:sz w:val="28"/>
          <w:szCs w:val="28"/>
        </w:rPr>
        <w:t xml:space="preserve"> на учёте доходной и расходной частей проектов, а также на расчёте периода, при котором инвестиционные затраты будут полностью окупаться за счёт получения чистой прибыли. </w:t>
      </w:r>
    </w:p>
    <w:p w14:paraId="620F78D0"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Чистые денежные потоки по шагам проекта формируются из операционных и инвестиционных оттоков и притоков денежных средств. В качестве операционных расходов взята усреднённая структура себестоимости транспортировки газа. Доходную операционную часть формируют приходы денежных средств от реализации услуги по транспортировке с учётом объёмов газа и утверждённых тарифов ГРО. Тариф ГРО является средневзвешенным и учитывает стоимость транспортировки для различных объёмов газа. На основе чистого денежного потока рассчитываются показатели эффективности проекта.</w:t>
      </w:r>
    </w:p>
    <w:p w14:paraId="069AAFFD"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В расчётах нераспределённая прибыль не реинвестируется. Распределение денежной прибыли в данном расчёте не учитывается, т.к. оценивается проект «в целом» и на данном этапе не известны договорённости относительно долей инвестирования и распределения прибыли.</w:t>
      </w:r>
    </w:p>
    <w:p w14:paraId="775E2A04" w14:textId="77777777" w:rsidR="009326B3" w:rsidRPr="002D458C" w:rsidRDefault="009326B3" w:rsidP="009326B3">
      <w:pPr>
        <w:ind w:firstLine="709"/>
        <w:jc w:val="both"/>
        <w:rPr>
          <w:rFonts w:ascii="Times New Roman" w:hAnsi="Times New Roman" w:cs="Times New Roman"/>
          <w:sz w:val="28"/>
          <w:szCs w:val="28"/>
        </w:rPr>
      </w:pPr>
      <w:r w:rsidRPr="002D458C">
        <w:rPr>
          <w:rFonts w:ascii="Times New Roman" w:hAnsi="Times New Roman" w:cs="Times New Roman"/>
          <w:sz w:val="28"/>
          <w:szCs w:val="28"/>
        </w:rPr>
        <w:t>Расчёт необходимого оборотного капитала выполнен с целью нейтрализации кассовых разрывов (нехватки операционных средств) в период основного инвестирования в проект.</w:t>
      </w:r>
    </w:p>
    <w:bookmarkEnd w:id="134"/>
    <w:p w14:paraId="2E3D1794" w14:textId="567BDF03" w:rsidR="00894177" w:rsidRPr="002D458C" w:rsidRDefault="00894177" w:rsidP="00894177">
      <w:pPr>
        <w:ind w:firstLine="709"/>
        <w:jc w:val="both"/>
        <w:rPr>
          <w:rFonts w:ascii="Times New Roman" w:hAnsi="Times New Roman" w:cs="Times New Roman"/>
          <w:sz w:val="28"/>
          <w:szCs w:val="28"/>
        </w:rPr>
      </w:pPr>
    </w:p>
    <w:p w14:paraId="69276835" w14:textId="27D59C3C" w:rsidR="00A10253" w:rsidRPr="002D458C" w:rsidRDefault="00A10253" w:rsidP="00894177">
      <w:pPr>
        <w:ind w:firstLine="709"/>
        <w:jc w:val="both"/>
        <w:rPr>
          <w:rFonts w:ascii="Times New Roman" w:hAnsi="Times New Roman" w:cs="Times New Roman"/>
          <w:sz w:val="28"/>
          <w:szCs w:val="28"/>
        </w:rPr>
      </w:pPr>
    </w:p>
    <w:p w14:paraId="48D7819D" w14:textId="0E943962" w:rsidR="00A10253" w:rsidRPr="002D458C" w:rsidRDefault="00A10253" w:rsidP="00894177">
      <w:pPr>
        <w:ind w:firstLine="709"/>
        <w:jc w:val="both"/>
        <w:rPr>
          <w:rFonts w:ascii="Times New Roman" w:hAnsi="Times New Roman" w:cs="Times New Roman"/>
          <w:sz w:val="28"/>
          <w:szCs w:val="28"/>
        </w:rPr>
      </w:pPr>
    </w:p>
    <w:p w14:paraId="676A13CE" w14:textId="6B86B04F" w:rsidR="00A10253" w:rsidRPr="002D458C" w:rsidRDefault="00A10253" w:rsidP="00894177">
      <w:pPr>
        <w:ind w:firstLine="709"/>
        <w:jc w:val="both"/>
        <w:rPr>
          <w:rFonts w:ascii="Times New Roman" w:hAnsi="Times New Roman" w:cs="Times New Roman"/>
          <w:sz w:val="28"/>
          <w:szCs w:val="28"/>
        </w:rPr>
      </w:pPr>
    </w:p>
    <w:p w14:paraId="2926A4D0" w14:textId="4A8D786F" w:rsidR="00A10253" w:rsidRPr="002D458C" w:rsidRDefault="00A10253" w:rsidP="00894177">
      <w:pPr>
        <w:ind w:firstLine="709"/>
        <w:jc w:val="both"/>
        <w:rPr>
          <w:rFonts w:ascii="Times New Roman" w:hAnsi="Times New Roman" w:cs="Times New Roman"/>
          <w:sz w:val="28"/>
          <w:szCs w:val="28"/>
        </w:rPr>
      </w:pPr>
    </w:p>
    <w:p w14:paraId="30520EFF" w14:textId="571609DA" w:rsidR="00A10253" w:rsidRPr="002D458C" w:rsidRDefault="00A10253" w:rsidP="00894177">
      <w:pPr>
        <w:ind w:firstLine="709"/>
        <w:jc w:val="both"/>
        <w:rPr>
          <w:rFonts w:ascii="Times New Roman" w:hAnsi="Times New Roman" w:cs="Times New Roman"/>
          <w:sz w:val="28"/>
          <w:szCs w:val="28"/>
        </w:rPr>
      </w:pPr>
    </w:p>
    <w:p w14:paraId="0384D966" w14:textId="1A94D26F" w:rsidR="00A10253" w:rsidRPr="002D458C" w:rsidRDefault="00A10253" w:rsidP="00894177">
      <w:pPr>
        <w:ind w:firstLine="709"/>
        <w:jc w:val="both"/>
        <w:rPr>
          <w:rFonts w:ascii="Times New Roman" w:hAnsi="Times New Roman" w:cs="Times New Roman"/>
          <w:sz w:val="28"/>
          <w:szCs w:val="28"/>
        </w:rPr>
      </w:pPr>
    </w:p>
    <w:p w14:paraId="5A599E86" w14:textId="3B236F58" w:rsidR="00A10253" w:rsidRPr="002D458C" w:rsidRDefault="00A10253" w:rsidP="00894177">
      <w:pPr>
        <w:ind w:firstLine="709"/>
        <w:jc w:val="both"/>
        <w:rPr>
          <w:rFonts w:ascii="Times New Roman" w:hAnsi="Times New Roman" w:cs="Times New Roman"/>
          <w:sz w:val="28"/>
          <w:szCs w:val="28"/>
        </w:rPr>
      </w:pPr>
    </w:p>
    <w:p w14:paraId="597355B0" w14:textId="38AB2F28" w:rsidR="00A10253" w:rsidRPr="002D458C" w:rsidRDefault="00A10253" w:rsidP="00894177">
      <w:pPr>
        <w:ind w:firstLine="709"/>
        <w:jc w:val="both"/>
        <w:rPr>
          <w:rFonts w:ascii="Times New Roman" w:hAnsi="Times New Roman" w:cs="Times New Roman"/>
          <w:sz w:val="28"/>
          <w:szCs w:val="28"/>
        </w:rPr>
      </w:pPr>
    </w:p>
    <w:p w14:paraId="1A3CF2CA" w14:textId="2F3B0062" w:rsidR="00A10253" w:rsidRPr="002D458C" w:rsidRDefault="00A10253" w:rsidP="00894177">
      <w:pPr>
        <w:ind w:firstLine="709"/>
        <w:jc w:val="both"/>
        <w:rPr>
          <w:rFonts w:ascii="Times New Roman" w:hAnsi="Times New Roman" w:cs="Times New Roman"/>
          <w:sz w:val="28"/>
          <w:szCs w:val="28"/>
        </w:rPr>
      </w:pPr>
    </w:p>
    <w:p w14:paraId="058A70A5" w14:textId="2B101088" w:rsidR="00A10253" w:rsidRPr="002D458C" w:rsidRDefault="00A10253" w:rsidP="00894177">
      <w:pPr>
        <w:ind w:firstLine="709"/>
        <w:jc w:val="both"/>
        <w:rPr>
          <w:rFonts w:ascii="Times New Roman" w:hAnsi="Times New Roman" w:cs="Times New Roman"/>
          <w:sz w:val="28"/>
          <w:szCs w:val="28"/>
        </w:rPr>
      </w:pPr>
    </w:p>
    <w:p w14:paraId="2256F9CA" w14:textId="7DB97FB0" w:rsidR="00A10253" w:rsidRPr="002D458C" w:rsidRDefault="00A10253" w:rsidP="00894177">
      <w:pPr>
        <w:ind w:firstLine="709"/>
        <w:jc w:val="both"/>
        <w:rPr>
          <w:rFonts w:ascii="Times New Roman" w:hAnsi="Times New Roman" w:cs="Times New Roman"/>
          <w:sz w:val="28"/>
          <w:szCs w:val="28"/>
        </w:rPr>
      </w:pPr>
    </w:p>
    <w:p w14:paraId="506483D0" w14:textId="3B21AC96" w:rsidR="00A10253" w:rsidRPr="002D458C" w:rsidRDefault="00A10253" w:rsidP="00894177">
      <w:pPr>
        <w:ind w:firstLine="709"/>
        <w:jc w:val="both"/>
        <w:rPr>
          <w:rFonts w:ascii="Times New Roman" w:hAnsi="Times New Roman" w:cs="Times New Roman"/>
          <w:sz w:val="28"/>
          <w:szCs w:val="28"/>
        </w:rPr>
      </w:pPr>
    </w:p>
    <w:p w14:paraId="15E6D129" w14:textId="52F2BD21" w:rsidR="00A10253" w:rsidRPr="002D458C" w:rsidRDefault="00A10253" w:rsidP="00894177">
      <w:pPr>
        <w:ind w:firstLine="709"/>
        <w:jc w:val="both"/>
        <w:rPr>
          <w:rFonts w:ascii="Times New Roman" w:hAnsi="Times New Roman" w:cs="Times New Roman"/>
          <w:sz w:val="28"/>
          <w:szCs w:val="28"/>
        </w:rPr>
      </w:pPr>
    </w:p>
    <w:p w14:paraId="454E6D69" w14:textId="553A8101" w:rsidR="00A10253" w:rsidRPr="002D458C" w:rsidRDefault="00A10253" w:rsidP="00894177">
      <w:pPr>
        <w:ind w:firstLine="709"/>
        <w:jc w:val="both"/>
        <w:rPr>
          <w:rFonts w:ascii="Times New Roman" w:hAnsi="Times New Roman" w:cs="Times New Roman"/>
          <w:sz w:val="28"/>
          <w:szCs w:val="28"/>
        </w:rPr>
      </w:pPr>
    </w:p>
    <w:p w14:paraId="5EE6FA8B" w14:textId="77777777" w:rsidR="00A10253" w:rsidRPr="002D458C" w:rsidRDefault="00A10253" w:rsidP="00894177">
      <w:pPr>
        <w:ind w:firstLine="709"/>
        <w:jc w:val="both"/>
        <w:rPr>
          <w:rFonts w:ascii="Times New Roman" w:hAnsi="Times New Roman" w:cs="Times New Roman"/>
          <w:sz w:val="28"/>
          <w:szCs w:val="28"/>
        </w:rPr>
        <w:sectPr w:rsidR="00A10253" w:rsidRPr="002D458C" w:rsidSect="008C2A6A">
          <w:pgSz w:w="11906" w:h="16838" w:code="9"/>
          <w:pgMar w:top="1134" w:right="851" w:bottom="1134" w:left="1701" w:header="709" w:footer="709" w:gutter="0"/>
          <w:cols w:space="708"/>
          <w:docGrid w:linePitch="360"/>
        </w:sectPr>
      </w:pPr>
    </w:p>
    <w:p w14:paraId="7FAF27F5" w14:textId="3E206C73" w:rsidR="0012778E" w:rsidRPr="002D458C" w:rsidRDefault="00A10253" w:rsidP="0012778E">
      <w:pPr>
        <w:autoSpaceDE w:val="0"/>
        <w:autoSpaceDN w:val="0"/>
        <w:adjustRightInd w:val="0"/>
        <w:spacing w:after="120"/>
        <w:ind w:firstLine="709"/>
        <w:jc w:val="right"/>
        <w:rPr>
          <w:rFonts w:ascii="Arial" w:eastAsia="Times New Roman" w:hAnsi="Arial" w:cs="Arial"/>
          <w:b/>
          <w:bCs/>
          <w:sz w:val="26"/>
          <w:szCs w:val="26"/>
          <w:lang w:eastAsia="ru-RU"/>
        </w:rPr>
      </w:pPr>
      <w:r w:rsidRPr="002D458C">
        <w:rPr>
          <w:rFonts w:ascii="Arial" w:hAnsi="Arial" w:cs="Arial"/>
          <w:b/>
          <w:bCs/>
          <w:sz w:val="26"/>
          <w:szCs w:val="26"/>
        </w:rPr>
        <w:lastRenderedPageBreak/>
        <w:t>Оценка экономической эффективности проекта (без инвестиционной надбавки)</w:t>
      </w:r>
      <w:r w:rsidR="0012778E" w:rsidRPr="002D458C">
        <w:rPr>
          <w:rFonts w:ascii="Arial" w:hAnsi="Arial" w:cs="Arial"/>
          <w:b/>
          <w:bCs/>
          <w:sz w:val="26"/>
          <w:szCs w:val="26"/>
        </w:rPr>
        <w:t>.</w:t>
      </w:r>
      <w:r w:rsidR="0012778E" w:rsidRPr="002D458C">
        <w:rPr>
          <w:rFonts w:ascii="Arial" w:eastAsia="Times New Roman" w:hAnsi="Arial" w:cs="Arial"/>
          <w:b/>
          <w:bCs/>
          <w:sz w:val="26"/>
          <w:szCs w:val="26"/>
          <w:lang w:eastAsia="ru-RU"/>
        </w:rPr>
        <w:t xml:space="preserve"> Таблица </w:t>
      </w:r>
      <w:bookmarkStart w:id="135" w:name="Tbl_EffBez"/>
      <w:r w:rsidR="0012778E" w:rsidRPr="002D458C">
        <w:rPr>
          <w:rFonts w:ascii="Arial" w:eastAsia="Times New Roman" w:hAnsi="Arial" w:cs="Arial"/>
          <w:b/>
          <w:bCs/>
          <w:sz w:val="26"/>
          <w:szCs w:val="26"/>
          <w:lang w:bidi="en-US"/>
        </w:rPr>
        <w:fldChar w:fldCharType="begin"/>
      </w:r>
      <w:r w:rsidR="0012778E" w:rsidRPr="002D458C">
        <w:rPr>
          <w:rFonts w:ascii="Arial" w:eastAsia="Times New Roman" w:hAnsi="Arial" w:cs="Arial"/>
          <w:b/>
          <w:bCs/>
          <w:sz w:val="26"/>
          <w:szCs w:val="26"/>
          <w:lang w:bidi="en-US"/>
        </w:rPr>
        <w:instrText xml:space="preserve"> SEQ Таблица \* ARABIC </w:instrText>
      </w:r>
      <w:r w:rsidR="0012778E" w:rsidRPr="002D458C">
        <w:rPr>
          <w:rFonts w:ascii="Arial" w:eastAsia="Times New Roman" w:hAnsi="Arial" w:cs="Arial"/>
          <w:b/>
          <w:bCs/>
          <w:sz w:val="26"/>
          <w:szCs w:val="26"/>
          <w:lang w:bidi="en-US"/>
        </w:rPr>
        <w:fldChar w:fldCharType="separate"/>
      </w:r>
      <w:r w:rsidR="00A26119">
        <w:rPr>
          <w:rFonts w:ascii="Arial" w:eastAsia="Times New Roman" w:hAnsi="Arial" w:cs="Arial"/>
          <w:b/>
          <w:bCs/>
          <w:noProof/>
          <w:sz w:val="26"/>
          <w:szCs w:val="26"/>
          <w:lang w:bidi="en-US"/>
        </w:rPr>
        <w:t>21</w:t>
      </w:r>
      <w:r w:rsidR="0012778E" w:rsidRPr="002D458C">
        <w:rPr>
          <w:rFonts w:ascii="Arial" w:eastAsia="Times New Roman" w:hAnsi="Arial" w:cs="Arial"/>
          <w:b/>
          <w:bCs/>
          <w:sz w:val="26"/>
          <w:szCs w:val="26"/>
          <w:lang w:bidi="en-US"/>
        </w:rPr>
        <w:fldChar w:fldCharType="end"/>
      </w:r>
      <w:bookmarkEnd w:id="135"/>
    </w:p>
    <w:tbl>
      <w:tblPr>
        <w:tblW w:w="5000" w:type="pct"/>
        <w:tblLook w:val="04A0" w:firstRow="1" w:lastRow="0" w:firstColumn="1" w:lastColumn="0" w:noHBand="0" w:noVBand="1"/>
      </w:tblPr>
      <w:tblGrid>
        <w:gridCol w:w="628"/>
        <w:gridCol w:w="4676"/>
        <w:gridCol w:w="1084"/>
        <w:gridCol w:w="908"/>
        <w:gridCol w:w="926"/>
        <w:gridCol w:w="926"/>
        <w:gridCol w:w="926"/>
        <w:gridCol w:w="991"/>
        <w:gridCol w:w="926"/>
        <w:gridCol w:w="1077"/>
        <w:gridCol w:w="1077"/>
        <w:gridCol w:w="1077"/>
        <w:gridCol w:w="1077"/>
        <w:gridCol w:w="926"/>
        <w:gridCol w:w="1077"/>
        <w:gridCol w:w="1077"/>
        <w:gridCol w:w="1077"/>
        <w:gridCol w:w="1077"/>
      </w:tblGrid>
      <w:tr w:rsidR="003F73D5" w:rsidRPr="002D458C" w14:paraId="5CECCE36" w14:textId="77777777" w:rsidTr="003F73D5">
        <w:trPr>
          <w:trHeight w:val="57"/>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58783"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 п/п</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800F"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Позиция</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C9A6A0"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Ед. измерения</w:t>
            </w:r>
          </w:p>
        </w:tc>
        <w:tc>
          <w:tcPr>
            <w:tcW w:w="2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0A2688"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Итого</w:t>
            </w:r>
          </w:p>
        </w:tc>
        <w:tc>
          <w:tcPr>
            <w:tcW w:w="3306" w:type="pct"/>
            <w:gridSpan w:val="14"/>
            <w:tcBorders>
              <w:top w:val="single" w:sz="4" w:space="0" w:color="auto"/>
              <w:left w:val="nil"/>
              <w:bottom w:val="single" w:sz="4" w:space="0" w:color="auto"/>
              <w:right w:val="single" w:sz="4" w:space="0" w:color="auto"/>
            </w:tcBorders>
            <w:shd w:val="clear" w:color="auto" w:fill="auto"/>
            <w:noWrap/>
            <w:vAlign w:val="bottom"/>
            <w:hideMark/>
          </w:tcPr>
          <w:p w14:paraId="4F752A83"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Период по годам</w:t>
            </w:r>
          </w:p>
        </w:tc>
      </w:tr>
      <w:tr w:rsidR="00652C63" w:rsidRPr="002D458C" w14:paraId="46F57D55" w14:textId="77777777" w:rsidTr="00652C63">
        <w:trPr>
          <w:trHeight w:val="57"/>
        </w:trPr>
        <w:tc>
          <w:tcPr>
            <w:tcW w:w="1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AFD9AB" w14:textId="77777777" w:rsidR="00652C63" w:rsidRPr="002D458C" w:rsidRDefault="00652C63" w:rsidP="00652C63">
            <w:pPr>
              <w:rPr>
                <w:rFonts w:ascii="Arial Narrow" w:eastAsia="Times New Roman" w:hAnsi="Arial Narrow" w:cs="Calibri"/>
                <w:color w:val="000000"/>
                <w:sz w:val="18"/>
                <w:szCs w:val="18"/>
                <w:lang w:eastAsia="ru-RU"/>
              </w:rPr>
            </w:pPr>
          </w:p>
        </w:tc>
        <w:tc>
          <w:tcPr>
            <w:tcW w:w="10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3E25C1" w14:textId="77777777" w:rsidR="00652C63" w:rsidRPr="002D458C" w:rsidRDefault="00652C63" w:rsidP="00652C63">
            <w:pPr>
              <w:rPr>
                <w:rFonts w:ascii="Arial Narrow" w:eastAsia="Times New Roman" w:hAnsi="Arial Narrow" w:cs="Calibri"/>
                <w:color w:val="000000"/>
                <w:sz w:val="18"/>
                <w:szCs w:val="18"/>
                <w:lang w:eastAsia="ru-RU"/>
              </w:rPr>
            </w:pPr>
          </w:p>
        </w:tc>
        <w:tc>
          <w:tcPr>
            <w:tcW w:w="2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3B0C2B" w14:textId="77777777" w:rsidR="00652C63" w:rsidRPr="002D458C" w:rsidRDefault="00652C63" w:rsidP="00652C63">
            <w:pPr>
              <w:rPr>
                <w:rFonts w:ascii="Arial Narrow" w:eastAsia="Times New Roman" w:hAnsi="Arial Narrow" w:cs="Calibri"/>
                <w:color w:val="000000"/>
                <w:sz w:val="18"/>
                <w:szCs w:val="18"/>
                <w:lang w:eastAsia="ru-RU"/>
              </w:rPr>
            </w:pPr>
          </w:p>
        </w:tc>
        <w:tc>
          <w:tcPr>
            <w:tcW w:w="21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4EAA28" w14:textId="77777777" w:rsidR="00652C63" w:rsidRPr="002D458C" w:rsidRDefault="00652C63" w:rsidP="00652C63">
            <w:pPr>
              <w:rPr>
                <w:rFonts w:ascii="Arial Narrow" w:eastAsia="Times New Roman" w:hAnsi="Arial Narrow" w:cs="Calibri"/>
                <w:color w:val="000000"/>
                <w:sz w:val="18"/>
                <w:szCs w:val="18"/>
                <w:lang w:eastAsia="ru-RU"/>
              </w:rPr>
            </w:pPr>
          </w:p>
        </w:tc>
        <w:tc>
          <w:tcPr>
            <w:tcW w:w="215" w:type="pct"/>
            <w:tcBorders>
              <w:top w:val="nil"/>
              <w:left w:val="nil"/>
              <w:bottom w:val="single" w:sz="4" w:space="0" w:color="auto"/>
              <w:right w:val="single" w:sz="4" w:space="0" w:color="auto"/>
            </w:tcBorders>
            <w:shd w:val="clear" w:color="auto" w:fill="auto"/>
            <w:noWrap/>
            <w:vAlign w:val="center"/>
            <w:hideMark/>
          </w:tcPr>
          <w:p w14:paraId="47E2A6E2"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2022</w:t>
            </w:r>
          </w:p>
        </w:tc>
        <w:tc>
          <w:tcPr>
            <w:tcW w:w="215" w:type="pct"/>
            <w:tcBorders>
              <w:top w:val="nil"/>
              <w:left w:val="nil"/>
              <w:bottom w:val="single" w:sz="4" w:space="0" w:color="auto"/>
              <w:right w:val="single" w:sz="4" w:space="0" w:color="auto"/>
            </w:tcBorders>
            <w:shd w:val="clear" w:color="auto" w:fill="auto"/>
            <w:noWrap/>
            <w:vAlign w:val="center"/>
            <w:hideMark/>
          </w:tcPr>
          <w:p w14:paraId="5D290A96"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2023</w:t>
            </w:r>
          </w:p>
        </w:tc>
        <w:tc>
          <w:tcPr>
            <w:tcW w:w="215" w:type="pct"/>
            <w:tcBorders>
              <w:top w:val="nil"/>
              <w:left w:val="nil"/>
              <w:bottom w:val="single" w:sz="4" w:space="0" w:color="auto"/>
              <w:right w:val="single" w:sz="4" w:space="0" w:color="auto"/>
            </w:tcBorders>
            <w:shd w:val="clear" w:color="auto" w:fill="auto"/>
            <w:noWrap/>
            <w:vAlign w:val="center"/>
            <w:hideMark/>
          </w:tcPr>
          <w:p w14:paraId="0A87F835"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2024</w:t>
            </w:r>
          </w:p>
        </w:tc>
        <w:tc>
          <w:tcPr>
            <w:tcW w:w="230" w:type="pct"/>
            <w:tcBorders>
              <w:top w:val="nil"/>
              <w:left w:val="nil"/>
              <w:bottom w:val="single" w:sz="4" w:space="0" w:color="auto"/>
              <w:right w:val="single" w:sz="4" w:space="0" w:color="auto"/>
            </w:tcBorders>
            <w:shd w:val="clear" w:color="auto" w:fill="auto"/>
            <w:noWrap/>
            <w:vAlign w:val="center"/>
            <w:hideMark/>
          </w:tcPr>
          <w:p w14:paraId="1D49C952"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2025</w:t>
            </w:r>
          </w:p>
        </w:tc>
        <w:tc>
          <w:tcPr>
            <w:tcW w:w="215" w:type="pct"/>
            <w:tcBorders>
              <w:top w:val="nil"/>
              <w:left w:val="nil"/>
              <w:bottom w:val="single" w:sz="4" w:space="0" w:color="auto"/>
              <w:right w:val="single" w:sz="4" w:space="0" w:color="auto"/>
            </w:tcBorders>
            <w:shd w:val="clear" w:color="auto" w:fill="auto"/>
            <w:noWrap/>
            <w:vAlign w:val="center"/>
            <w:hideMark/>
          </w:tcPr>
          <w:p w14:paraId="32BD0DE1"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noWrap/>
            <w:vAlign w:val="center"/>
            <w:hideMark/>
          </w:tcPr>
          <w:p w14:paraId="19CA4855"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noWrap/>
            <w:vAlign w:val="center"/>
            <w:hideMark/>
          </w:tcPr>
          <w:p w14:paraId="0045A552"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noWrap/>
            <w:vAlign w:val="center"/>
            <w:hideMark/>
          </w:tcPr>
          <w:p w14:paraId="0AE3F65C"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noWrap/>
            <w:vAlign w:val="center"/>
            <w:hideMark/>
          </w:tcPr>
          <w:p w14:paraId="666EEA68"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2030</w:t>
            </w:r>
          </w:p>
        </w:tc>
        <w:tc>
          <w:tcPr>
            <w:tcW w:w="215" w:type="pct"/>
            <w:tcBorders>
              <w:top w:val="nil"/>
              <w:left w:val="nil"/>
              <w:bottom w:val="single" w:sz="4" w:space="0" w:color="auto"/>
              <w:right w:val="single" w:sz="4" w:space="0" w:color="auto"/>
            </w:tcBorders>
            <w:shd w:val="clear" w:color="auto" w:fill="auto"/>
            <w:noWrap/>
            <w:vAlign w:val="center"/>
            <w:hideMark/>
          </w:tcPr>
          <w:p w14:paraId="48238ED5"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noWrap/>
            <w:vAlign w:val="center"/>
            <w:hideMark/>
          </w:tcPr>
          <w:p w14:paraId="172B63FD"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noWrap/>
            <w:vAlign w:val="center"/>
            <w:hideMark/>
          </w:tcPr>
          <w:p w14:paraId="76A795E2"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noWrap/>
            <w:vAlign w:val="center"/>
            <w:hideMark/>
          </w:tcPr>
          <w:p w14:paraId="162DE90E"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2034</w:t>
            </w:r>
          </w:p>
        </w:tc>
        <w:tc>
          <w:tcPr>
            <w:tcW w:w="250" w:type="pct"/>
            <w:tcBorders>
              <w:top w:val="nil"/>
              <w:left w:val="nil"/>
              <w:bottom w:val="single" w:sz="4" w:space="0" w:color="auto"/>
              <w:right w:val="single" w:sz="4" w:space="0" w:color="auto"/>
            </w:tcBorders>
            <w:shd w:val="clear" w:color="auto" w:fill="auto"/>
            <w:noWrap/>
            <w:vAlign w:val="center"/>
            <w:hideMark/>
          </w:tcPr>
          <w:p w14:paraId="7A526B90" w14:textId="77777777" w:rsidR="00652C63" w:rsidRPr="002D458C" w:rsidRDefault="00652C63" w:rsidP="00652C63">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2035</w:t>
            </w:r>
          </w:p>
        </w:tc>
      </w:tr>
      <w:tr w:rsidR="00652C63" w:rsidRPr="002D458C" w14:paraId="223C1979" w14:textId="77777777" w:rsidTr="00652C63">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52D5EFD5" w14:textId="77777777" w:rsidR="00652C63" w:rsidRPr="002D458C" w:rsidRDefault="00652C63" w:rsidP="00652C63">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w:t>
            </w:r>
          </w:p>
        </w:tc>
        <w:tc>
          <w:tcPr>
            <w:tcW w:w="1086" w:type="pct"/>
            <w:tcBorders>
              <w:top w:val="nil"/>
              <w:left w:val="nil"/>
              <w:bottom w:val="single" w:sz="4" w:space="0" w:color="auto"/>
              <w:right w:val="single" w:sz="4" w:space="0" w:color="auto"/>
            </w:tcBorders>
            <w:shd w:val="clear" w:color="auto" w:fill="auto"/>
            <w:noWrap/>
            <w:vAlign w:val="bottom"/>
            <w:hideMark/>
          </w:tcPr>
          <w:p w14:paraId="745EA2EE" w14:textId="77777777" w:rsidR="00652C63" w:rsidRPr="002D458C" w:rsidRDefault="00652C63" w:rsidP="00652C63">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План производства</w:t>
            </w:r>
          </w:p>
        </w:tc>
        <w:tc>
          <w:tcPr>
            <w:tcW w:w="252" w:type="pct"/>
            <w:tcBorders>
              <w:top w:val="nil"/>
              <w:left w:val="nil"/>
              <w:bottom w:val="single" w:sz="4" w:space="0" w:color="auto"/>
              <w:right w:val="single" w:sz="4" w:space="0" w:color="auto"/>
            </w:tcBorders>
            <w:shd w:val="clear" w:color="auto" w:fill="auto"/>
            <w:noWrap/>
            <w:vAlign w:val="center"/>
            <w:hideMark/>
          </w:tcPr>
          <w:p w14:paraId="6D9D7B85" w14:textId="77777777" w:rsidR="00652C63" w:rsidRPr="002D458C" w:rsidRDefault="00652C63" w:rsidP="00652C63">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1" w:type="pct"/>
            <w:tcBorders>
              <w:top w:val="nil"/>
              <w:left w:val="nil"/>
              <w:bottom w:val="single" w:sz="4" w:space="0" w:color="auto"/>
              <w:right w:val="single" w:sz="4" w:space="0" w:color="auto"/>
            </w:tcBorders>
            <w:shd w:val="clear" w:color="auto" w:fill="auto"/>
            <w:noWrap/>
            <w:vAlign w:val="center"/>
            <w:hideMark/>
          </w:tcPr>
          <w:p w14:paraId="4D988F48" w14:textId="77777777" w:rsidR="00652C63" w:rsidRPr="002D458C" w:rsidRDefault="00652C63" w:rsidP="00652C63">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14:paraId="70BDA1A2"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14:paraId="35EEB3F2"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14:paraId="217A1A91"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6459E35F"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14:paraId="6774A447"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00CF1FCC"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25038D15"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14482C69"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2FDC6597"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14:paraId="35321ED8"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5ED62384"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581D5562"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78616B43"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50" w:type="pct"/>
            <w:tcBorders>
              <w:top w:val="nil"/>
              <w:left w:val="nil"/>
              <w:bottom w:val="single" w:sz="4" w:space="0" w:color="auto"/>
              <w:right w:val="single" w:sz="4" w:space="0" w:color="auto"/>
            </w:tcBorders>
            <w:shd w:val="clear" w:color="auto" w:fill="auto"/>
            <w:noWrap/>
            <w:vAlign w:val="center"/>
            <w:hideMark/>
          </w:tcPr>
          <w:p w14:paraId="4C5CE14D" w14:textId="77777777" w:rsidR="00652C63" w:rsidRPr="002D458C" w:rsidRDefault="00652C63" w:rsidP="00652C63">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r>
      <w:tr w:rsidR="00A05D9C" w:rsidRPr="002D458C" w14:paraId="652CC1CC"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6A9E9E8" w14:textId="77777777" w:rsidR="00A05D9C" w:rsidRPr="002D458C" w:rsidRDefault="00A05D9C" w:rsidP="00A05D9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A</w:t>
            </w:r>
          </w:p>
        </w:tc>
        <w:tc>
          <w:tcPr>
            <w:tcW w:w="1086" w:type="pct"/>
            <w:tcBorders>
              <w:top w:val="nil"/>
              <w:left w:val="nil"/>
              <w:bottom w:val="single" w:sz="4" w:space="0" w:color="auto"/>
              <w:right w:val="single" w:sz="4" w:space="0" w:color="auto"/>
            </w:tcBorders>
            <w:shd w:val="clear" w:color="auto" w:fill="auto"/>
            <w:noWrap/>
            <w:vAlign w:val="bottom"/>
            <w:hideMark/>
          </w:tcPr>
          <w:p w14:paraId="6F7F56E6" w14:textId="77777777" w:rsidR="00A05D9C" w:rsidRPr="002D458C" w:rsidRDefault="00A05D9C" w:rsidP="00A05D9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Чистый доход от реализации газа</w:t>
            </w:r>
          </w:p>
        </w:tc>
        <w:tc>
          <w:tcPr>
            <w:tcW w:w="252" w:type="pct"/>
            <w:tcBorders>
              <w:top w:val="nil"/>
              <w:left w:val="nil"/>
              <w:bottom w:val="single" w:sz="4" w:space="0" w:color="auto"/>
              <w:right w:val="single" w:sz="4" w:space="0" w:color="auto"/>
            </w:tcBorders>
            <w:shd w:val="clear" w:color="auto" w:fill="auto"/>
            <w:noWrap/>
            <w:vAlign w:val="center"/>
            <w:hideMark/>
          </w:tcPr>
          <w:p w14:paraId="0335ABDF" w14:textId="77777777" w:rsidR="00A05D9C" w:rsidRPr="002D458C" w:rsidRDefault="00A05D9C" w:rsidP="00A05D9C">
            <w:pPr>
              <w:jc w:val="center"/>
              <w:rPr>
                <w:rFonts w:ascii="Arial Narrow" w:eastAsia="Times New Roman" w:hAnsi="Arial Narrow" w:cs="Calibri"/>
                <w:i/>
                <w:iCs/>
                <w:color w:val="000000"/>
                <w:sz w:val="18"/>
                <w:szCs w:val="18"/>
                <w:lang w:eastAsia="ru-RU"/>
              </w:rPr>
            </w:pPr>
            <w:proofErr w:type="spellStart"/>
            <w:r w:rsidRPr="002D458C">
              <w:rPr>
                <w:rFonts w:ascii="Arial Narrow" w:eastAsia="Times New Roman" w:hAnsi="Arial Narrow" w:cs="Calibri"/>
                <w:i/>
                <w:iCs/>
                <w:color w:val="000000"/>
                <w:sz w:val="18"/>
                <w:szCs w:val="18"/>
                <w:lang w:eastAsia="ru-RU"/>
              </w:rPr>
              <w:t>млн.руб</w:t>
            </w:r>
            <w:proofErr w:type="spellEnd"/>
            <w:r w:rsidRPr="002D458C">
              <w:rPr>
                <w:rFonts w:ascii="Arial Narrow" w:eastAsia="Times New Roman" w:hAnsi="Arial Narrow" w:cs="Calibri"/>
                <w:i/>
                <w:iCs/>
                <w:color w:val="000000"/>
                <w:sz w:val="18"/>
                <w:szCs w:val="18"/>
                <w:lang w:eastAsia="ru-RU"/>
              </w:rPr>
              <w:t>.</w:t>
            </w:r>
          </w:p>
        </w:tc>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F364B" w14:textId="2096DD80" w:rsidR="00A05D9C" w:rsidRPr="002D458C" w:rsidRDefault="00A05D9C" w:rsidP="00A05D9C">
            <w:pPr>
              <w:jc w:val="right"/>
              <w:rPr>
                <w:rFonts w:ascii="Arial Narrow" w:eastAsia="Times New Roman" w:hAnsi="Arial Narrow" w:cs="Calibri"/>
                <w:b/>
                <w:bCs/>
                <w:i/>
                <w:iCs/>
                <w:color w:val="000000"/>
                <w:sz w:val="18"/>
                <w:szCs w:val="18"/>
                <w:lang w:eastAsia="ru-RU"/>
              </w:rPr>
            </w:pPr>
            <w:r w:rsidRPr="002D458C">
              <w:rPr>
                <w:rFonts w:ascii="Arial Narrow" w:hAnsi="Arial Narrow" w:cs="Calibri"/>
                <w:b/>
                <w:bCs/>
                <w:i/>
                <w:iCs/>
                <w:color w:val="000000"/>
                <w:sz w:val="18"/>
                <w:szCs w:val="18"/>
              </w:rPr>
              <w:t>3 398,79</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14:paraId="0BA2C281" w14:textId="0E9DE9E8"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22,12</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14:paraId="7E0C7E84" w14:textId="6C9A5594"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45,84</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14:paraId="405E7BE0" w14:textId="4DB532F3"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71,23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03C305D6" w14:textId="615A5C4C"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143,86</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14:paraId="6BC3A4D4" w14:textId="560C301F"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200,15</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B973ACC" w14:textId="6898067E"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250,93</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3B77F9A" w14:textId="06DAFCCA"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282,29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1A6E21B" w14:textId="6CF1B974"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302,85</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6A3CF142" w14:textId="7B79BA75"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324,54</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14:paraId="3F006DCF" w14:textId="139F4B94"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304,22</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E816935" w14:textId="1A316C5D"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327,98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5ADC2EA" w14:textId="0BE42378"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350,32</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61B4860" w14:textId="64C68AF7"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373,85</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FB45BA6" w14:textId="1269D54F" w:rsidR="00A05D9C" w:rsidRPr="002D458C" w:rsidRDefault="00A05D9C" w:rsidP="00A05D9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398,62</w:t>
            </w:r>
          </w:p>
        </w:tc>
      </w:tr>
      <w:tr w:rsidR="00A05D9C" w:rsidRPr="002D458C" w14:paraId="31119741"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113AECB"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1</w:t>
            </w:r>
          </w:p>
        </w:tc>
        <w:tc>
          <w:tcPr>
            <w:tcW w:w="1086" w:type="pct"/>
            <w:tcBorders>
              <w:top w:val="nil"/>
              <w:left w:val="nil"/>
              <w:bottom w:val="single" w:sz="4" w:space="0" w:color="auto"/>
              <w:right w:val="single" w:sz="4" w:space="0" w:color="auto"/>
            </w:tcBorders>
            <w:shd w:val="clear" w:color="auto" w:fill="auto"/>
            <w:vAlign w:val="bottom"/>
            <w:hideMark/>
          </w:tcPr>
          <w:p w14:paraId="6B2542A3"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объем транспортировки</w:t>
            </w:r>
          </w:p>
        </w:tc>
        <w:tc>
          <w:tcPr>
            <w:tcW w:w="252" w:type="pct"/>
            <w:tcBorders>
              <w:top w:val="nil"/>
              <w:left w:val="nil"/>
              <w:bottom w:val="single" w:sz="4" w:space="0" w:color="auto"/>
              <w:right w:val="single" w:sz="4" w:space="0" w:color="auto"/>
            </w:tcBorders>
            <w:shd w:val="clear" w:color="auto" w:fill="auto"/>
            <w:noWrap/>
            <w:vAlign w:val="center"/>
            <w:hideMark/>
          </w:tcPr>
          <w:p w14:paraId="0F7A5D75"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 xml:space="preserve">млн. </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4600248" w14:textId="1CA74E6F"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2 133,32</w:t>
            </w:r>
          </w:p>
        </w:tc>
        <w:tc>
          <w:tcPr>
            <w:tcW w:w="215" w:type="pct"/>
            <w:tcBorders>
              <w:top w:val="nil"/>
              <w:left w:val="nil"/>
              <w:bottom w:val="single" w:sz="4" w:space="0" w:color="auto"/>
              <w:right w:val="single" w:sz="4" w:space="0" w:color="auto"/>
            </w:tcBorders>
            <w:shd w:val="clear" w:color="auto" w:fill="auto"/>
            <w:noWrap/>
            <w:vAlign w:val="center"/>
            <w:hideMark/>
          </w:tcPr>
          <w:p w14:paraId="52446783" w14:textId="04EAFA1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17,34</w:t>
            </w:r>
          </w:p>
        </w:tc>
        <w:tc>
          <w:tcPr>
            <w:tcW w:w="215" w:type="pct"/>
            <w:tcBorders>
              <w:top w:val="nil"/>
              <w:left w:val="nil"/>
              <w:bottom w:val="single" w:sz="4" w:space="0" w:color="auto"/>
              <w:right w:val="single" w:sz="4" w:space="0" w:color="auto"/>
            </w:tcBorders>
            <w:shd w:val="clear" w:color="auto" w:fill="auto"/>
            <w:noWrap/>
            <w:vAlign w:val="center"/>
            <w:hideMark/>
          </w:tcPr>
          <w:p w14:paraId="2543E0E3" w14:textId="2669A45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34,69</w:t>
            </w:r>
          </w:p>
        </w:tc>
        <w:tc>
          <w:tcPr>
            <w:tcW w:w="215" w:type="pct"/>
            <w:tcBorders>
              <w:top w:val="nil"/>
              <w:left w:val="nil"/>
              <w:bottom w:val="single" w:sz="4" w:space="0" w:color="auto"/>
              <w:right w:val="single" w:sz="4" w:space="0" w:color="auto"/>
            </w:tcBorders>
            <w:shd w:val="clear" w:color="auto" w:fill="auto"/>
            <w:noWrap/>
            <w:vAlign w:val="center"/>
            <w:hideMark/>
          </w:tcPr>
          <w:p w14:paraId="38172534" w14:textId="79978EC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52,03</w:t>
            </w:r>
          </w:p>
        </w:tc>
        <w:tc>
          <w:tcPr>
            <w:tcW w:w="230" w:type="pct"/>
            <w:tcBorders>
              <w:top w:val="nil"/>
              <w:left w:val="nil"/>
              <w:bottom w:val="single" w:sz="4" w:space="0" w:color="auto"/>
              <w:right w:val="single" w:sz="4" w:space="0" w:color="auto"/>
            </w:tcBorders>
            <w:shd w:val="clear" w:color="auto" w:fill="auto"/>
            <w:noWrap/>
            <w:vAlign w:val="center"/>
            <w:hideMark/>
          </w:tcPr>
          <w:p w14:paraId="6AFB1354" w14:textId="01863F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101,45</w:t>
            </w:r>
          </w:p>
        </w:tc>
        <w:tc>
          <w:tcPr>
            <w:tcW w:w="215" w:type="pct"/>
            <w:tcBorders>
              <w:top w:val="nil"/>
              <w:left w:val="nil"/>
              <w:bottom w:val="single" w:sz="4" w:space="0" w:color="auto"/>
              <w:right w:val="single" w:sz="4" w:space="0" w:color="auto"/>
            </w:tcBorders>
            <w:shd w:val="clear" w:color="auto" w:fill="auto"/>
            <w:noWrap/>
            <w:vAlign w:val="center"/>
            <w:hideMark/>
          </w:tcPr>
          <w:p w14:paraId="3D217CBF" w14:textId="15442B1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136,23</w:t>
            </w:r>
          </w:p>
        </w:tc>
        <w:tc>
          <w:tcPr>
            <w:tcW w:w="250" w:type="pct"/>
            <w:tcBorders>
              <w:top w:val="nil"/>
              <w:left w:val="nil"/>
              <w:bottom w:val="single" w:sz="4" w:space="0" w:color="auto"/>
              <w:right w:val="single" w:sz="4" w:space="0" w:color="auto"/>
            </w:tcBorders>
            <w:shd w:val="clear" w:color="auto" w:fill="auto"/>
            <w:noWrap/>
            <w:vAlign w:val="center"/>
            <w:hideMark/>
          </w:tcPr>
          <w:p w14:paraId="48BB6F59" w14:textId="7C761AB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164,86</w:t>
            </w:r>
          </w:p>
        </w:tc>
        <w:tc>
          <w:tcPr>
            <w:tcW w:w="250" w:type="pct"/>
            <w:tcBorders>
              <w:top w:val="nil"/>
              <w:left w:val="nil"/>
              <w:bottom w:val="single" w:sz="4" w:space="0" w:color="auto"/>
              <w:right w:val="single" w:sz="4" w:space="0" w:color="auto"/>
            </w:tcBorders>
            <w:shd w:val="clear" w:color="auto" w:fill="auto"/>
            <w:noWrap/>
            <w:vAlign w:val="center"/>
            <w:hideMark/>
          </w:tcPr>
          <w:p w14:paraId="59AB7981" w14:textId="70A7263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179,02</w:t>
            </w:r>
          </w:p>
        </w:tc>
        <w:tc>
          <w:tcPr>
            <w:tcW w:w="250" w:type="pct"/>
            <w:tcBorders>
              <w:top w:val="nil"/>
              <w:left w:val="nil"/>
              <w:bottom w:val="single" w:sz="4" w:space="0" w:color="auto"/>
              <w:right w:val="single" w:sz="4" w:space="0" w:color="auto"/>
            </w:tcBorders>
            <w:shd w:val="clear" w:color="auto" w:fill="auto"/>
            <w:noWrap/>
            <w:vAlign w:val="center"/>
            <w:hideMark/>
          </w:tcPr>
          <w:p w14:paraId="22613157" w14:textId="4684E6B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185,39</w:t>
            </w:r>
          </w:p>
        </w:tc>
        <w:tc>
          <w:tcPr>
            <w:tcW w:w="250" w:type="pct"/>
            <w:tcBorders>
              <w:top w:val="nil"/>
              <w:left w:val="nil"/>
              <w:bottom w:val="single" w:sz="4" w:space="0" w:color="auto"/>
              <w:right w:val="single" w:sz="4" w:space="0" w:color="auto"/>
            </w:tcBorders>
            <w:shd w:val="clear" w:color="auto" w:fill="auto"/>
            <w:noWrap/>
            <w:vAlign w:val="center"/>
            <w:hideMark/>
          </w:tcPr>
          <w:p w14:paraId="05AEAA87" w14:textId="1EE8464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191,76</w:t>
            </w:r>
          </w:p>
        </w:tc>
        <w:tc>
          <w:tcPr>
            <w:tcW w:w="215" w:type="pct"/>
            <w:tcBorders>
              <w:top w:val="nil"/>
              <w:left w:val="nil"/>
              <w:bottom w:val="single" w:sz="4" w:space="0" w:color="auto"/>
              <w:right w:val="single" w:sz="4" w:space="0" w:color="auto"/>
            </w:tcBorders>
            <w:shd w:val="clear" w:color="auto" w:fill="auto"/>
            <w:noWrap/>
            <w:vAlign w:val="center"/>
            <w:hideMark/>
          </w:tcPr>
          <w:p w14:paraId="18D0C14E" w14:textId="40F907C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199,87</w:t>
            </w:r>
          </w:p>
        </w:tc>
        <w:tc>
          <w:tcPr>
            <w:tcW w:w="250" w:type="pct"/>
            <w:tcBorders>
              <w:top w:val="nil"/>
              <w:left w:val="nil"/>
              <w:bottom w:val="single" w:sz="4" w:space="0" w:color="auto"/>
              <w:right w:val="single" w:sz="4" w:space="0" w:color="auto"/>
            </w:tcBorders>
            <w:shd w:val="clear" w:color="auto" w:fill="auto"/>
            <w:noWrap/>
            <w:vAlign w:val="center"/>
            <w:hideMark/>
          </w:tcPr>
          <w:p w14:paraId="1B949306" w14:textId="0BEDADD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207,99</w:t>
            </w:r>
          </w:p>
        </w:tc>
        <w:tc>
          <w:tcPr>
            <w:tcW w:w="250" w:type="pct"/>
            <w:tcBorders>
              <w:top w:val="nil"/>
              <w:left w:val="nil"/>
              <w:bottom w:val="single" w:sz="4" w:space="0" w:color="auto"/>
              <w:right w:val="single" w:sz="4" w:space="0" w:color="auto"/>
            </w:tcBorders>
            <w:shd w:val="clear" w:color="auto" w:fill="auto"/>
            <w:noWrap/>
            <w:vAlign w:val="center"/>
            <w:hideMark/>
          </w:tcPr>
          <w:p w14:paraId="2DD8FDCF" w14:textId="09FACF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214,44</w:t>
            </w:r>
          </w:p>
        </w:tc>
        <w:tc>
          <w:tcPr>
            <w:tcW w:w="250" w:type="pct"/>
            <w:tcBorders>
              <w:top w:val="nil"/>
              <w:left w:val="nil"/>
              <w:bottom w:val="single" w:sz="4" w:space="0" w:color="auto"/>
              <w:right w:val="single" w:sz="4" w:space="0" w:color="auto"/>
            </w:tcBorders>
            <w:shd w:val="clear" w:color="auto" w:fill="auto"/>
            <w:noWrap/>
            <w:vAlign w:val="center"/>
            <w:hideMark/>
          </w:tcPr>
          <w:p w14:paraId="788DC39D" w14:textId="38F385C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220,89</w:t>
            </w:r>
          </w:p>
        </w:tc>
        <w:tc>
          <w:tcPr>
            <w:tcW w:w="250" w:type="pct"/>
            <w:tcBorders>
              <w:top w:val="nil"/>
              <w:left w:val="nil"/>
              <w:bottom w:val="single" w:sz="4" w:space="0" w:color="auto"/>
              <w:right w:val="single" w:sz="4" w:space="0" w:color="auto"/>
            </w:tcBorders>
            <w:shd w:val="clear" w:color="auto" w:fill="auto"/>
            <w:noWrap/>
            <w:vAlign w:val="center"/>
            <w:hideMark/>
          </w:tcPr>
          <w:p w14:paraId="719660EF" w14:textId="680BDFC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227,34</w:t>
            </w:r>
          </w:p>
        </w:tc>
      </w:tr>
      <w:tr w:rsidR="00A05D9C" w:rsidRPr="002D458C" w14:paraId="39D79DDE"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AE457C8"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w:t>
            </w:r>
          </w:p>
        </w:tc>
        <w:tc>
          <w:tcPr>
            <w:tcW w:w="1086" w:type="pct"/>
            <w:tcBorders>
              <w:top w:val="nil"/>
              <w:left w:val="nil"/>
              <w:bottom w:val="single" w:sz="4" w:space="0" w:color="auto"/>
              <w:right w:val="single" w:sz="4" w:space="0" w:color="auto"/>
            </w:tcBorders>
            <w:shd w:val="clear" w:color="auto" w:fill="auto"/>
            <w:vAlign w:val="bottom"/>
            <w:hideMark/>
          </w:tcPr>
          <w:p w14:paraId="75084BD9" w14:textId="095936B9"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тариф на транспортировку газа</w:t>
            </w:r>
            <w:r w:rsidRPr="002D458C">
              <w:rPr>
                <w:rStyle w:val="aa"/>
                <w:rFonts w:ascii="Arial Narrow" w:eastAsia="Times New Roman" w:hAnsi="Arial Narrow" w:cs="Calibri"/>
                <w:color w:val="000000"/>
                <w:sz w:val="18"/>
                <w:szCs w:val="18"/>
                <w:lang w:eastAsia="ru-RU"/>
              </w:rPr>
              <w:footnoteReference w:id="9"/>
            </w:r>
          </w:p>
        </w:tc>
        <w:tc>
          <w:tcPr>
            <w:tcW w:w="252" w:type="pct"/>
            <w:tcBorders>
              <w:top w:val="nil"/>
              <w:left w:val="nil"/>
              <w:bottom w:val="single" w:sz="4" w:space="0" w:color="auto"/>
              <w:right w:val="single" w:sz="4" w:space="0" w:color="auto"/>
            </w:tcBorders>
            <w:shd w:val="clear" w:color="auto" w:fill="auto"/>
            <w:noWrap/>
            <w:vAlign w:val="center"/>
            <w:hideMark/>
          </w:tcPr>
          <w:p w14:paraId="5A52CCE0"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руб</w:t>
            </w:r>
            <w:proofErr w:type="spellEnd"/>
            <w:r w:rsidRPr="002D458C">
              <w:rPr>
                <w:rFonts w:ascii="Arial Narrow" w:eastAsia="Times New Roman" w:hAnsi="Arial Narrow" w:cs="Calibri"/>
                <w:color w:val="000000"/>
                <w:sz w:val="18"/>
                <w:szCs w:val="18"/>
                <w:lang w:eastAsia="ru-RU"/>
              </w:rPr>
              <w:t>/</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358A8FC2" w14:textId="3F4A4EE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1,53</w:t>
            </w:r>
          </w:p>
        </w:tc>
        <w:tc>
          <w:tcPr>
            <w:tcW w:w="215" w:type="pct"/>
            <w:tcBorders>
              <w:top w:val="nil"/>
              <w:left w:val="nil"/>
              <w:bottom w:val="single" w:sz="4" w:space="0" w:color="auto"/>
              <w:right w:val="single" w:sz="4" w:space="0" w:color="auto"/>
            </w:tcBorders>
            <w:shd w:val="clear" w:color="auto" w:fill="auto"/>
            <w:noWrap/>
            <w:vAlign w:val="center"/>
            <w:hideMark/>
          </w:tcPr>
          <w:p w14:paraId="1FB9CBE9" w14:textId="5D4910E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1,28</w:t>
            </w:r>
          </w:p>
        </w:tc>
        <w:tc>
          <w:tcPr>
            <w:tcW w:w="215" w:type="pct"/>
            <w:tcBorders>
              <w:top w:val="nil"/>
              <w:left w:val="nil"/>
              <w:bottom w:val="single" w:sz="4" w:space="0" w:color="auto"/>
              <w:right w:val="single" w:sz="4" w:space="0" w:color="auto"/>
            </w:tcBorders>
            <w:shd w:val="clear" w:color="auto" w:fill="auto"/>
            <w:noWrap/>
            <w:vAlign w:val="center"/>
            <w:hideMark/>
          </w:tcPr>
          <w:p w14:paraId="35D07998" w14:textId="49DD94E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1,32</w:t>
            </w:r>
          </w:p>
        </w:tc>
        <w:tc>
          <w:tcPr>
            <w:tcW w:w="215" w:type="pct"/>
            <w:tcBorders>
              <w:top w:val="nil"/>
              <w:left w:val="nil"/>
              <w:bottom w:val="single" w:sz="4" w:space="0" w:color="auto"/>
              <w:right w:val="single" w:sz="4" w:space="0" w:color="auto"/>
            </w:tcBorders>
            <w:shd w:val="clear" w:color="auto" w:fill="auto"/>
            <w:noWrap/>
            <w:vAlign w:val="center"/>
            <w:hideMark/>
          </w:tcPr>
          <w:p w14:paraId="19D58ECB" w14:textId="2C37F59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1,37</w:t>
            </w:r>
          </w:p>
        </w:tc>
        <w:tc>
          <w:tcPr>
            <w:tcW w:w="230" w:type="pct"/>
            <w:tcBorders>
              <w:top w:val="nil"/>
              <w:left w:val="nil"/>
              <w:bottom w:val="single" w:sz="4" w:space="0" w:color="auto"/>
              <w:right w:val="single" w:sz="4" w:space="0" w:color="auto"/>
            </w:tcBorders>
            <w:shd w:val="clear" w:color="auto" w:fill="auto"/>
            <w:noWrap/>
            <w:vAlign w:val="center"/>
            <w:hideMark/>
          </w:tcPr>
          <w:p w14:paraId="30D3BBAB" w14:textId="6853DED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1,42</w:t>
            </w:r>
          </w:p>
        </w:tc>
        <w:tc>
          <w:tcPr>
            <w:tcW w:w="215" w:type="pct"/>
            <w:tcBorders>
              <w:top w:val="nil"/>
              <w:left w:val="nil"/>
              <w:bottom w:val="single" w:sz="4" w:space="0" w:color="auto"/>
              <w:right w:val="single" w:sz="4" w:space="0" w:color="auto"/>
            </w:tcBorders>
            <w:shd w:val="clear" w:color="auto" w:fill="auto"/>
            <w:noWrap/>
            <w:vAlign w:val="center"/>
            <w:hideMark/>
          </w:tcPr>
          <w:p w14:paraId="45D35242" w14:textId="1C7D4E2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1,47</w:t>
            </w:r>
          </w:p>
        </w:tc>
        <w:tc>
          <w:tcPr>
            <w:tcW w:w="250" w:type="pct"/>
            <w:tcBorders>
              <w:top w:val="nil"/>
              <w:left w:val="nil"/>
              <w:bottom w:val="single" w:sz="4" w:space="0" w:color="auto"/>
              <w:right w:val="single" w:sz="4" w:space="0" w:color="auto"/>
            </w:tcBorders>
            <w:shd w:val="clear" w:color="auto" w:fill="auto"/>
            <w:noWrap/>
            <w:vAlign w:val="center"/>
            <w:hideMark/>
          </w:tcPr>
          <w:p w14:paraId="57077E39" w14:textId="3F74828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1,52</w:t>
            </w:r>
          </w:p>
        </w:tc>
        <w:tc>
          <w:tcPr>
            <w:tcW w:w="250" w:type="pct"/>
            <w:tcBorders>
              <w:top w:val="nil"/>
              <w:left w:val="nil"/>
              <w:bottom w:val="single" w:sz="4" w:space="0" w:color="auto"/>
              <w:right w:val="single" w:sz="4" w:space="0" w:color="auto"/>
            </w:tcBorders>
            <w:shd w:val="clear" w:color="auto" w:fill="auto"/>
            <w:noWrap/>
            <w:vAlign w:val="center"/>
            <w:hideMark/>
          </w:tcPr>
          <w:p w14:paraId="55823F26" w14:textId="56C430F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1,58</w:t>
            </w:r>
          </w:p>
        </w:tc>
        <w:tc>
          <w:tcPr>
            <w:tcW w:w="250" w:type="pct"/>
            <w:tcBorders>
              <w:top w:val="nil"/>
              <w:left w:val="nil"/>
              <w:bottom w:val="single" w:sz="4" w:space="0" w:color="auto"/>
              <w:right w:val="single" w:sz="4" w:space="0" w:color="auto"/>
            </w:tcBorders>
            <w:shd w:val="clear" w:color="auto" w:fill="auto"/>
            <w:noWrap/>
            <w:vAlign w:val="center"/>
            <w:hideMark/>
          </w:tcPr>
          <w:p w14:paraId="00BD8AF9" w14:textId="45E1F0A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1,63</w:t>
            </w:r>
          </w:p>
        </w:tc>
        <w:tc>
          <w:tcPr>
            <w:tcW w:w="250" w:type="pct"/>
            <w:tcBorders>
              <w:top w:val="nil"/>
              <w:left w:val="nil"/>
              <w:bottom w:val="single" w:sz="4" w:space="0" w:color="auto"/>
              <w:right w:val="single" w:sz="4" w:space="0" w:color="auto"/>
            </w:tcBorders>
            <w:shd w:val="clear" w:color="auto" w:fill="auto"/>
            <w:noWrap/>
            <w:vAlign w:val="center"/>
            <w:hideMark/>
          </w:tcPr>
          <w:p w14:paraId="028910BB" w14:textId="723CFD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1,69</w:t>
            </w:r>
          </w:p>
        </w:tc>
        <w:tc>
          <w:tcPr>
            <w:tcW w:w="215" w:type="pct"/>
            <w:tcBorders>
              <w:top w:val="nil"/>
              <w:left w:val="nil"/>
              <w:bottom w:val="single" w:sz="4" w:space="0" w:color="auto"/>
              <w:right w:val="single" w:sz="4" w:space="0" w:color="auto"/>
            </w:tcBorders>
            <w:shd w:val="clear" w:color="auto" w:fill="auto"/>
            <w:noWrap/>
            <w:vAlign w:val="center"/>
            <w:hideMark/>
          </w:tcPr>
          <w:p w14:paraId="5F539818" w14:textId="11B6A55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1,52</w:t>
            </w:r>
          </w:p>
        </w:tc>
        <w:tc>
          <w:tcPr>
            <w:tcW w:w="250" w:type="pct"/>
            <w:tcBorders>
              <w:top w:val="nil"/>
              <w:left w:val="nil"/>
              <w:bottom w:val="single" w:sz="4" w:space="0" w:color="auto"/>
              <w:right w:val="single" w:sz="4" w:space="0" w:color="auto"/>
            </w:tcBorders>
            <w:shd w:val="clear" w:color="auto" w:fill="auto"/>
            <w:noWrap/>
            <w:vAlign w:val="center"/>
            <w:hideMark/>
          </w:tcPr>
          <w:p w14:paraId="24FEC4F8" w14:textId="1CB97AF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1,58</w:t>
            </w:r>
          </w:p>
        </w:tc>
        <w:tc>
          <w:tcPr>
            <w:tcW w:w="250" w:type="pct"/>
            <w:tcBorders>
              <w:top w:val="nil"/>
              <w:left w:val="nil"/>
              <w:bottom w:val="single" w:sz="4" w:space="0" w:color="auto"/>
              <w:right w:val="single" w:sz="4" w:space="0" w:color="auto"/>
            </w:tcBorders>
            <w:shd w:val="clear" w:color="auto" w:fill="auto"/>
            <w:noWrap/>
            <w:vAlign w:val="center"/>
            <w:hideMark/>
          </w:tcPr>
          <w:p w14:paraId="5CD72D11" w14:textId="53FA726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1,63</w:t>
            </w:r>
          </w:p>
        </w:tc>
        <w:tc>
          <w:tcPr>
            <w:tcW w:w="250" w:type="pct"/>
            <w:tcBorders>
              <w:top w:val="nil"/>
              <w:left w:val="nil"/>
              <w:bottom w:val="single" w:sz="4" w:space="0" w:color="auto"/>
              <w:right w:val="single" w:sz="4" w:space="0" w:color="auto"/>
            </w:tcBorders>
            <w:shd w:val="clear" w:color="auto" w:fill="auto"/>
            <w:noWrap/>
            <w:vAlign w:val="center"/>
            <w:hideMark/>
          </w:tcPr>
          <w:p w14:paraId="45E8D040" w14:textId="3935487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1,69</w:t>
            </w:r>
          </w:p>
        </w:tc>
        <w:tc>
          <w:tcPr>
            <w:tcW w:w="250" w:type="pct"/>
            <w:tcBorders>
              <w:top w:val="nil"/>
              <w:left w:val="nil"/>
              <w:bottom w:val="single" w:sz="4" w:space="0" w:color="auto"/>
              <w:right w:val="single" w:sz="4" w:space="0" w:color="auto"/>
            </w:tcBorders>
            <w:shd w:val="clear" w:color="auto" w:fill="auto"/>
            <w:noWrap/>
            <w:vAlign w:val="center"/>
            <w:hideMark/>
          </w:tcPr>
          <w:p w14:paraId="0F89F062" w14:textId="075E7E4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1,75</w:t>
            </w:r>
          </w:p>
        </w:tc>
      </w:tr>
      <w:tr w:rsidR="00A05D9C" w:rsidRPr="002D458C" w14:paraId="17B33BA0" w14:textId="77777777" w:rsidTr="00A05D9C">
        <w:trPr>
          <w:trHeight w:val="57"/>
        </w:trPr>
        <w:tc>
          <w:tcPr>
            <w:tcW w:w="146" w:type="pct"/>
            <w:tcBorders>
              <w:top w:val="nil"/>
              <w:left w:val="single" w:sz="4" w:space="0" w:color="auto"/>
              <w:bottom w:val="single" w:sz="8" w:space="0" w:color="auto"/>
              <w:right w:val="single" w:sz="4" w:space="0" w:color="auto"/>
            </w:tcBorders>
            <w:shd w:val="clear" w:color="auto" w:fill="auto"/>
            <w:noWrap/>
            <w:vAlign w:val="center"/>
            <w:hideMark/>
          </w:tcPr>
          <w:p w14:paraId="1FD02551"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086" w:type="pct"/>
            <w:tcBorders>
              <w:top w:val="nil"/>
              <w:left w:val="nil"/>
              <w:bottom w:val="single" w:sz="8" w:space="0" w:color="auto"/>
              <w:right w:val="single" w:sz="4" w:space="0" w:color="auto"/>
            </w:tcBorders>
            <w:shd w:val="clear" w:color="auto" w:fill="auto"/>
            <w:noWrap/>
            <w:vAlign w:val="bottom"/>
            <w:hideMark/>
          </w:tcPr>
          <w:p w14:paraId="0F345BD6"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Надбавка к тарифу</w:t>
            </w:r>
          </w:p>
        </w:tc>
        <w:tc>
          <w:tcPr>
            <w:tcW w:w="252" w:type="pct"/>
            <w:tcBorders>
              <w:top w:val="nil"/>
              <w:left w:val="nil"/>
              <w:bottom w:val="single" w:sz="8" w:space="0" w:color="auto"/>
              <w:right w:val="single" w:sz="4" w:space="0" w:color="auto"/>
            </w:tcBorders>
            <w:shd w:val="clear" w:color="auto" w:fill="auto"/>
            <w:noWrap/>
            <w:vAlign w:val="center"/>
            <w:hideMark/>
          </w:tcPr>
          <w:p w14:paraId="66B3D830"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руб</w:t>
            </w:r>
            <w:proofErr w:type="spellEnd"/>
            <w:r w:rsidRPr="002D458C">
              <w:rPr>
                <w:rFonts w:ascii="Arial Narrow" w:eastAsia="Times New Roman" w:hAnsi="Arial Narrow" w:cs="Calibri"/>
                <w:color w:val="000000"/>
                <w:sz w:val="18"/>
                <w:szCs w:val="18"/>
                <w:lang w:eastAsia="ru-RU"/>
              </w:rPr>
              <w:t>/</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11" w:type="pct"/>
            <w:tcBorders>
              <w:top w:val="nil"/>
              <w:left w:val="single" w:sz="4" w:space="0" w:color="auto"/>
              <w:bottom w:val="single" w:sz="8" w:space="0" w:color="auto"/>
              <w:right w:val="single" w:sz="4" w:space="0" w:color="auto"/>
            </w:tcBorders>
            <w:shd w:val="clear" w:color="auto" w:fill="auto"/>
            <w:noWrap/>
            <w:vAlign w:val="center"/>
            <w:hideMark/>
          </w:tcPr>
          <w:p w14:paraId="1C79932A" w14:textId="770ED91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0,00</w:t>
            </w:r>
          </w:p>
        </w:tc>
        <w:tc>
          <w:tcPr>
            <w:tcW w:w="215" w:type="pct"/>
            <w:tcBorders>
              <w:top w:val="nil"/>
              <w:left w:val="nil"/>
              <w:bottom w:val="single" w:sz="8" w:space="0" w:color="auto"/>
              <w:right w:val="single" w:sz="4" w:space="0" w:color="auto"/>
            </w:tcBorders>
            <w:shd w:val="clear" w:color="auto" w:fill="auto"/>
            <w:noWrap/>
            <w:vAlign w:val="center"/>
            <w:hideMark/>
          </w:tcPr>
          <w:p w14:paraId="7F0F710B" w14:textId="5087DA6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8" w:space="0" w:color="auto"/>
              <w:right w:val="single" w:sz="4" w:space="0" w:color="auto"/>
            </w:tcBorders>
            <w:shd w:val="clear" w:color="auto" w:fill="auto"/>
            <w:noWrap/>
            <w:vAlign w:val="center"/>
            <w:hideMark/>
          </w:tcPr>
          <w:p w14:paraId="0E70BB72" w14:textId="41C9D43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8" w:space="0" w:color="auto"/>
              <w:right w:val="single" w:sz="4" w:space="0" w:color="auto"/>
            </w:tcBorders>
            <w:shd w:val="clear" w:color="auto" w:fill="auto"/>
            <w:noWrap/>
            <w:vAlign w:val="center"/>
            <w:hideMark/>
          </w:tcPr>
          <w:p w14:paraId="15D3AF0D" w14:textId="6A885E7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8" w:space="0" w:color="auto"/>
              <w:right w:val="single" w:sz="4" w:space="0" w:color="auto"/>
            </w:tcBorders>
            <w:shd w:val="clear" w:color="auto" w:fill="auto"/>
            <w:noWrap/>
            <w:vAlign w:val="center"/>
            <w:hideMark/>
          </w:tcPr>
          <w:p w14:paraId="74EF46C2" w14:textId="6079F02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8" w:space="0" w:color="auto"/>
              <w:right w:val="single" w:sz="4" w:space="0" w:color="auto"/>
            </w:tcBorders>
            <w:shd w:val="clear" w:color="auto" w:fill="auto"/>
            <w:noWrap/>
            <w:vAlign w:val="center"/>
            <w:hideMark/>
          </w:tcPr>
          <w:p w14:paraId="1A7A73CB" w14:textId="7A42D27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66B8FB33" w14:textId="62C6FFD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6189C62A" w14:textId="73754E5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7D843603" w14:textId="5A47A0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5418FB7D" w14:textId="728982E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8" w:space="0" w:color="auto"/>
              <w:right w:val="single" w:sz="4" w:space="0" w:color="auto"/>
            </w:tcBorders>
            <w:shd w:val="clear" w:color="auto" w:fill="auto"/>
            <w:noWrap/>
            <w:vAlign w:val="center"/>
            <w:hideMark/>
          </w:tcPr>
          <w:p w14:paraId="5D74C18D" w14:textId="247A311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63322193" w14:textId="48E0513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153EFF10" w14:textId="73A8AA5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2CCBC98D" w14:textId="06D0983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8" w:space="0" w:color="auto"/>
              <w:right w:val="single" w:sz="4" w:space="0" w:color="auto"/>
            </w:tcBorders>
            <w:shd w:val="clear" w:color="auto" w:fill="auto"/>
            <w:noWrap/>
            <w:vAlign w:val="center"/>
            <w:hideMark/>
          </w:tcPr>
          <w:p w14:paraId="20FFFDAB" w14:textId="7C15DD9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r>
      <w:tr w:rsidR="00A05D9C" w:rsidRPr="002D458C" w14:paraId="4731E64F" w14:textId="77777777" w:rsidTr="006A676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52032CEF"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II</w:t>
            </w:r>
          </w:p>
        </w:tc>
        <w:tc>
          <w:tcPr>
            <w:tcW w:w="1086" w:type="pct"/>
            <w:tcBorders>
              <w:top w:val="nil"/>
              <w:left w:val="nil"/>
              <w:bottom w:val="single" w:sz="4" w:space="0" w:color="auto"/>
              <w:right w:val="single" w:sz="4" w:space="0" w:color="auto"/>
            </w:tcBorders>
            <w:shd w:val="clear" w:color="auto" w:fill="auto"/>
            <w:noWrap/>
            <w:vAlign w:val="bottom"/>
            <w:hideMark/>
          </w:tcPr>
          <w:p w14:paraId="5EDFB56C" w14:textId="77777777" w:rsidR="00A05D9C" w:rsidRPr="002D458C" w:rsidRDefault="00A05D9C" w:rsidP="00A05D9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Смета затрат</w:t>
            </w:r>
          </w:p>
        </w:tc>
        <w:tc>
          <w:tcPr>
            <w:tcW w:w="252" w:type="pct"/>
            <w:tcBorders>
              <w:top w:val="nil"/>
              <w:left w:val="nil"/>
              <w:bottom w:val="single" w:sz="4" w:space="0" w:color="auto"/>
              <w:right w:val="single" w:sz="4" w:space="0" w:color="auto"/>
            </w:tcBorders>
            <w:shd w:val="clear" w:color="auto" w:fill="auto"/>
            <w:noWrap/>
            <w:vAlign w:val="center"/>
            <w:hideMark/>
          </w:tcPr>
          <w:p w14:paraId="473FDFF4"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787F66CF" w14:textId="5FDC8812"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4A9804DD" w14:textId="4BB8F7A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44FF8141" w14:textId="798E54D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190E74D4" w14:textId="6A2E11A4"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AA4B72A" w14:textId="162E65F3"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7C13B167" w14:textId="4F3BD208"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A89B2E2" w14:textId="12C5D24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FA04252" w14:textId="7BB6504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321D22CD" w14:textId="4306FF5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2CCD23D" w14:textId="365A2CC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26AA37BE" w14:textId="62ADAEA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6B2935BC" w14:textId="2995398A"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6FF529A" w14:textId="4453600C"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C10A79A" w14:textId="71FC063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5FA87A1" w14:textId="003161B8"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A05D9C" w:rsidRPr="002D458C" w14:paraId="1B6DC749"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05D2EBA"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A</w:t>
            </w:r>
          </w:p>
        </w:tc>
        <w:tc>
          <w:tcPr>
            <w:tcW w:w="1086" w:type="pct"/>
            <w:tcBorders>
              <w:top w:val="nil"/>
              <w:left w:val="nil"/>
              <w:bottom w:val="single" w:sz="4" w:space="0" w:color="auto"/>
              <w:right w:val="single" w:sz="4" w:space="0" w:color="auto"/>
            </w:tcBorders>
            <w:shd w:val="clear" w:color="auto" w:fill="auto"/>
            <w:noWrap/>
            <w:vAlign w:val="bottom"/>
            <w:hideMark/>
          </w:tcPr>
          <w:p w14:paraId="71D68117"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Заработная плата</w:t>
            </w:r>
          </w:p>
        </w:tc>
        <w:tc>
          <w:tcPr>
            <w:tcW w:w="252" w:type="pct"/>
            <w:tcBorders>
              <w:top w:val="nil"/>
              <w:left w:val="nil"/>
              <w:bottom w:val="single" w:sz="4" w:space="0" w:color="auto"/>
              <w:right w:val="single" w:sz="4" w:space="0" w:color="auto"/>
            </w:tcBorders>
            <w:shd w:val="clear" w:color="auto" w:fill="auto"/>
            <w:noWrap/>
            <w:vAlign w:val="center"/>
            <w:hideMark/>
          </w:tcPr>
          <w:p w14:paraId="4D23424C"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5CB329A9" w14:textId="6ABD9246"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63,28</w:t>
            </w:r>
          </w:p>
        </w:tc>
        <w:tc>
          <w:tcPr>
            <w:tcW w:w="215" w:type="pct"/>
            <w:tcBorders>
              <w:top w:val="nil"/>
              <w:left w:val="nil"/>
              <w:bottom w:val="single" w:sz="4" w:space="0" w:color="auto"/>
              <w:right w:val="single" w:sz="4" w:space="0" w:color="auto"/>
            </w:tcBorders>
            <w:shd w:val="clear" w:color="auto" w:fill="auto"/>
            <w:noWrap/>
            <w:vAlign w:val="center"/>
            <w:hideMark/>
          </w:tcPr>
          <w:p w14:paraId="6052203E" w14:textId="1FA6330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2,847</w:t>
            </w:r>
          </w:p>
        </w:tc>
        <w:tc>
          <w:tcPr>
            <w:tcW w:w="215" w:type="pct"/>
            <w:tcBorders>
              <w:top w:val="nil"/>
              <w:left w:val="nil"/>
              <w:bottom w:val="single" w:sz="4" w:space="0" w:color="auto"/>
              <w:right w:val="single" w:sz="4" w:space="0" w:color="auto"/>
            </w:tcBorders>
            <w:shd w:val="clear" w:color="auto" w:fill="auto"/>
            <w:noWrap/>
            <w:vAlign w:val="center"/>
            <w:hideMark/>
          </w:tcPr>
          <w:p w14:paraId="49ABE149" w14:textId="0255646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3,103</w:t>
            </w:r>
          </w:p>
        </w:tc>
        <w:tc>
          <w:tcPr>
            <w:tcW w:w="215" w:type="pct"/>
            <w:tcBorders>
              <w:top w:val="nil"/>
              <w:left w:val="nil"/>
              <w:bottom w:val="single" w:sz="4" w:space="0" w:color="auto"/>
              <w:right w:val="single" w:sz="4" w:space="0" w:color="auto"/>
            </w:tcBorders>
            <w:shd w:val="clear" w:color="auto" w:fill="auto"/>
            <w:noWrap/>
            <w:vAlign w:val="center"/>
            <w:hideMark/>
          </w:tcPr>
          <w:p w14:paraId="61EE8389" w14:textId="45ED2D3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3,382</w:t>
            </w:r>
          </w:p>
        </w:tc>
        <w:tc>
          <w:tcPr>
            <w:tcW w:w="230" w:type="pct"/>
            <w:tcBorders>
              <w:top w:val="nil"/>
              <w:left w:val="nil"/>
              <w:bottom w:val="single" w:sz="4" w:space="0" w:color="auto"/>
              <w:right w:val="single" w:sz="4" w:space="0" w:color="auto"/>
            </w:tcBorders>
            <w:shd w:val="clear" w:color="auto" w:fill="auto"/>
            <w:noWrap/>
            <w:vAlign w:val="center"/>
            <w:hideMark/>
          </w:tcPr>
          <w:p w14:paraId="16390CB1" w14:textId="340DCB9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3,686</w:t>
            </w:r>
          </w:p>
        </w:tc>
        <w:tc>
          <w:tcPr>
            <w:tcW w:w="215" w:type="pct"/>
            <w:tcBorders>
              <w:top w:val="nil"/>
              <w:left w:val="nil"/>
              <w:bottom w:val="single" w:sz="4" w:space="0" w:color="auto"/>
              <w:right w:val="single" w:sz="4" w:space="0" w:color="auto"/>
            </w:tcBorders>
            <w:shd w:val="clear" w:color="auto" w:fill="auto"/>
            <w:noWrap/>
            <w:vAlign w:val="center"/>
            <w:hideMark/>
          </w:tcPr>
          <w:p w14:paraId="25A8A7B0" w14:textId="253A6EF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4,018</w:t>
            </w:r>
          </w:p>
        </w:tc>
        <w:tc>
          <w:tcPr>
            <w:tcW w:w="250" w:type="pct"/>
            <w:tcBorders>
              <w:top w:val="nil"/>
              <w:left w:val="nil"/>
              <w:bottom w:val="single" w:sz="4" w:space="0" w:color="auto"/>
              <w:right w:val="single" w:sz="4" w:space="0" w:color="auto"/>
            </w:tcBorders>
            <w:shd w:val="clear" w:color="auto" w:fill="auto"/>
            <w:noWrap/>
            <w:vAlign w:val="center"/>
            <w:hideMark/>
          </w:tcPr>
          <w:p w14:paraId="5235C60E" w14:textId="39A45F6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4,380</w:t>
            </w:r>
          </w:p>
        </w:tc>
        <w:tc>
          <w:tcPr>
            <w:tcW w:w="250" w:type="pct"/>
            <w:tcBorders>
              <w:top w:val="nil"/>
              <w:left w:val="nil"/>
              <w:bottom w:val="single" w:sz="4" w:space="0" w:color="auto"/>
              <w:right w:val="single" w:sz="4" w:space="0" w:color="auto"/>
            </w:tcBorders>
            <w:shd w:val="clear" w:color="auto" w:fill="auto"/>
            <w:noWrap/>
            <w:vAlign w:val="center"/>
            <w:hideMark/>
          </w:tcPr>
          <w:p w14:paraId="73FBECFC" w14:textId="2F90F0F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4,774</w:t>
            </w:r>
          </w:p>
        </w:tc>
        <w:tc>
          <w:tcPr>
            <w:tcW w:w="250" w:type="pct"/>
            <w:tcBorders>
              <w:top w:val="nil"/>
              <w:left w:val="nil"/>
              <w:bottom w:val="single" w:sz="4" w:space="0" w:color="auto"/>
              <w:right w:val="single" w:sz="4" w:space="0" w:color="auto"/>
            </w:tcBorders>
            <w:shd w:val="clear" w:color="auto" w:fill="auto"/>
            <w:noWrap/>
            <w:vAlign w:val="center"/>
            <w:hideMark/>
          </w:tcPr>
          <w:p w14:paraId="22BF80F3" w14:textId="5365628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5,204</w:t>
            </w:r>
          </w:p>
        </w:tc>
        <w:tc>
          <w:tcPr>
            <w:tcW w:w="250" w:type="pct"/>
            <w:tcBorders>
              <w:top w:val="nil"/>
              <w:left w:val="nil"/>
              <w:bottom w:val="single" w:sz="4" w:space="0" w:color="auto"/>
              <w:right w:val="single" w:sz="4" w:space="0" w:color="auto"/>
            </w:tcBorders>
            <w:shd w:val="clear" w:color="auto" w:fill="auto"/>
            <w:noWrap/>
            <w:vAlign w:val="center"/>
            <w:hideMark/>
          </w:tcPr>
          <w:p w14:paraId="27C2B86E" w14:textId="3B33E23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5,672</w:t>
            </w:r>
          </w:p>
        </w:tc>
        <w:tc>
          <w:tcPr>
            <w:tcW w:w="215" w:type="pct"/>
            <w:tcBorders>
              <w:top w:val="nil"/>
              <w:left w:val="nil"/>
              <w:bottom w:val="single" w:sz="4" w:space="0" w:color="auto"/>
              <w:right w:val="single" w:sz="4" w:space="0" w:color="auto"/>
            </w:tcBorders>
            <w:shd w:val="clear" w:color="auto" w:fill="auto"/>
            <w:noWrap/>
            <w:vAlign w:val="center"/>
            <w:hideMark/>
          </w:tcPr>
          <w:p w14:paraId="742A18BE" w14:textId="7EBE69F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4,380</w:t>
            </w:r>
          </w:p>
        </w:tc>
        <w:tc>
          <w:tcPr>
            <w:tcW w:w="250" w:type="pct"/>
            <w:tcBorders>
              <w:top w:val="nil"/>
              <w:left w:val="nil"/>
              <w:bottom w:val="single" w:sz="4" w:space="0" w:color="auto"/>
              <w:right w:val="single" w:sz="4" w:space="0" w:color="auto"/>
            </w:tcBorders>
            <w:shd w:val="clear" w:color="auto" w:fill="auto"/>
            <w:noWrap/>
            <w:vAlign w:val="center"/>
            <w:hideMark/>
          </w:tcPr>
          <w:p w14:paraId="0E04277D" w14:textId="434F4B5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4,774</w:t>
            </w:r>
          </w:p>
        </w:tc>
        <w:tc>
          <w:tcPr>
            <w:tcW w:w="250" w:type="pct"/>
            <w:tcBorders>
              <w:top w:val="nil"/>
              <w:left w:val="nil"/>
              <w:bottom w:val="single" w:sz="4" w:space="0" w:color="auto"/>
              <w:right w:val="single" w:sz="4" w:space="0" w:color="auto"/>
            </w:tcBorders>
            <w:shd w:val="clear" w:color="auto" w:fill="auto"/>
            <w:noWrap/>
            <w:vAlign w:val="center"/>
            <w:hideMark/>
          </w:tcPr>
          <w:p w14:paraId="506BA0A1" w14:textId="2317A9C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5,204</w:t>
            </w:r>
          </w:p>
        </w:tc>
        <w:tc>
          <w:tcPr>
            <w:tcW w:w="250" w:type="pct"/>
            <w:tcBorders>
              <w:top w:val="nil"/>
              <w:left w:val="nil"/>
              <w:bottom w:val="single" w:sz="4" w:space="0" w:color="auto"/>
              <w:right w:val="single" w:sz="4" w:space="0" w:color="auto"/>
            </w:tcBorders>
            <w:shd w:val="clear" w:color="auto" w:fill="auto"/>
            <w:noWrap/>
            <w:vAlign w:val="center"/>
            <w:hideMark/>
          </w:tcPr>
          <w:p w14:paraId="4BFE1F7F" w14:textId="4445FA3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5,672</w:t>
            </w:r>
          </w:p>
        </w:tc>
        <w:tc>
          <w:tcPr>
            <w:tcW w:w="250" w:type="pct"/>
            <w:tcBorders>
              <w:top w:val="nil"/>
              <w:left w:val="nil"/>
              <w:bottom w:val="single" w:sz="4" w:space="0" w:color="auto"/>
              <w:right w:val="single" w:sz="4" w:space="0" w:color="auto"/>
            </w:tcBorders>
            <w:shd w:val="clear" w:color="auto" w:fill="auto"/>
            <w:noWrap/>
            <w:vAlign w:val="center"/>
            <w:hideMark/>
          </w:tcPr>
          <w:p w14:paraId="6F0B3143" w14:textId="04C20DD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6,182</w:t>
            </w:r>
          </w:p>
        </w:tc>
      </w:tr>
      <w:tr w:rsidR="00A05D9C" w:rsidRPr="002D458C" w14:paraId="6322E406"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5D82FD61"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086" w:type="pct"/>
            <w:tcBorders>
              <w:top w:val="nil"/>
              <w:left w:val="nil"/>
              <w:bottom w:val="single" w:sz="4" w:space="0" w:color="auto"/>
              <w:right w:val="single" w:sz="4" w:space="0" w:color="auto"/>
            </w:tcBorders>
            <w:shd w:val="clear" w:color="auto" w:fill="auto"/>
            <w:noWrap/>
            <w:vAlign w:val="bottom"/>
            <w:hideMark/>
          </w:tcPr>
          <w:p w14:paraId="053F657B"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Начисления на заработную плату</w:t>
            </w:r>
          </w:p>
        </w:tc>
        <w:tc>
          <w:tcPr>
            <w:tcW w:w="252" w:type="pct"/>
            <w:tcBorders>
              <w:top w:val="nil"/>
              <w:left w:val="nil"/>
              <w:bottom w:val="single" w:sz="4" w:space="0" w:color="auto"/>
              <w:right w:val="single" w:sz="4" w:space="0" w:color="auto"/>
            </w:tcBorders>
            <w:shd w:val="clear" w:color="auto" w:fill="auto"/>
            <w:noWrap/>
            <w:vAlign w:val="center"/>
            <w:hideMark/>
          </w:tcPr>
          <w:p w14:paraId="6C24E118"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5DDC4583" w14:textId="354BECE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18,98</w:t>
            </w:r>
          </w:p>
        </w:tc>
        <w:tc>
          <w:tcPr>
            <w:tcW w:w="215" w:type="pct"/>
            <w:tcBorders>
              <w:top w:val="nil"/>
              <w:left w:val="nil"/>
              <w:bottom w:val="single" w:sz="4" w:space="0" w:color="auto"/>
              <w:right w:val="single" w:sz="4" w:space="0" w:color="auto"/>
            </w:tcBorders>
            <w:shd w:val="clear" w:color="auto" w:fill="auto"/>
            <w:noWrap/>
            <w:vAlign w:val="center"/>
            <w:hideMark/>
          </w:tcPr>
          <w:p w14:paraId="66638CBA" w14:textId="0B64527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0,854</w:t>
            </w:r>
          </w:p>
        </w:tc>
        <w:tc>
          <w:tcPr>
            <w:tcW w:w="215" w:type="pct"/>
            <w:tcBorders>
              <w:top w:val="nil"/>
              <w:left w:val="nil"/>
              <w:bottom w:val="single" w:sz="4" w:space="0" w:color="auto"/>
              <w:right w:val="single" w:sz="4" w:space="0" w:color="auto"/>
            </w:tcBorders>
            <w:shd w:val="clear" w:color="auto" w:fill="auto"/>
            <w:noWrap/>
            <w:vAlign w:val="center"/>
            <w:hideMark/>
          </w:tcPr>
          <w:p w14:paraId="141AA91E" w14:textId="54A01B9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0,931</w:t>
            </w:r>
          </w:p>
        </w:tc>
        <w:tc>
          <w:tcPr>
            <w:tcW w:w="215" w:type="pct"/>
            <w:tcBorders>
              <w:top w:val="nil"/>
              <w:left w:val="nil"/>
              <w:bottom w:val="single" w:sz="4" w:space="0" w:color="auto"/>
              <w:right w:val="single" w:sz="4" w:space="0" w:color="auto"/>
            </w:tcBorders>
            <w:shd w:val="clear" w:color="auto" w:fill="auto"/>
            <w:noWrap/>
            <w:vAlign w:val="center"/>
            <w:hideMark/>
          </w:tcPr>
          <w:p w14:paraId="5DD6ACCD" w14:textId="68F82F5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1,015</w:t>
            </w:r>
          </w:p>
        </w:tc>
        <w:tc>
          <w:tcPr>
            <w:tcW w:w="230" w:type="pct"/>
            <w:tcBorders>
              <w:top w:val="nil"/>
              <w:left w:val="nil"/>
              <w:bottom w:val="single" w:sz="4" w:space="0" w:color="auto"/>
              <w:right w:val="single" w:sz="4" w:space="0" w:color="auto"/>
            </w:tcBorders>
            <w:shd w:val="clear" w:color="auto" w:fill="auto"/>
            <w:noWrap/>
            <w:vAlign w:val="center"/>
            <w:hideMark/>
          </w:tcPr>
          <w:p w14:paraId="0FB02A90" w14:textId="5DCA839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1,106</w:t>
            </w:r>
          </w:p>
        </w:tc>
        <w:tc>
          <w:tcPr>
            <w:tcW w:w="215" w:type="pct"/>
            <w:tcBorders>
              <w:top w:val="nil"/>
              <w:left w:val="nil"/>
              <w:bottom w:val="single" w:sz="4" w:space="0" w:color="auto"/>
              <w:right w:val="single" w:sz="4" w:space="0" w:color="auto"/>
            </w:tcBorders>
            <w:shd w:val="clear" w:color="auto" w:fill="auto"/>
            <w:noWrap/>
            <w:vAlign w:val="center"/>
            <w:hideMark/>
          </w:tcPr>
          <w:p w14:paraId="745D93FA" w14:textId="097501F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1,205</w:t>
            </w:r>
          </w:p>
        </w:tc>
        <w:tc>
          <w:tcPr>
            <w:tcW w:w="250" w:type="pct"/>
            <w:tcBorders>
              <w:top w:val="nil"/>
              <w:left w:val="nil"/>
              <w:bottom w:val="single" w:sz="4" w:space="0" w:color="auto"/>
              <w:right w:val="single" w:sz="4" w:space="0" w:color="auto"/>
            </w:tcBorders>
            <w:shd w:val="clear" w:color="auto" w:fill="auto"/>
            <w:noWrap/>
            <w:vAlign w:val="center"/>
            <w:hideMark/>
          </w:tcPr>
          <w:p w14:paraId="4502CA77" w14:textId="6A00316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1,314</w:t>
            </w:r>
          </w:p>
        </w:tc>
        <w:tc>
          <w:tcPr>
            <w:tcW w:w="250" w:type="pct"/>
            <w:tcBorders>
              <w:top w:val="nil"/>
              <w:left w:val="nil"/>
              <w:bottom w:val="single" w:sz="4" w:space="0" w:color="auto"/>
              <w:right w:val="single" w:sz="4" w:space="0" w:color="auto"/>
            </w:tcBorders>
            <w:shd w:val="clear" w:color="auto" w:fill="auto"/>
            <w:noWrap/>
            <w:vAlign w:val="center"/>
            <w:hideMark/>
          </w:tcPr>
          <w:p w14:paraId="171E1FC2" w14:textId="12BDA83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1,432</w:t>
            </w:r>
          </w:p>
        </w:tc>
        <w:tc>
          <w:tcPr>
            <w:tcW w:w="250" w:type="pct"/>
            <w:tcBorders>
              <w:top w:val="nil"/>
              <w:left w:val="nil"/>
              <w:bottom w:val="single" w:sz="4" w:space="0" w:color="auto"/>
              <w:right w:val="single" w:sz="4" w:space="0" w:color="auto"/>
            </w:tcBorders>
            <w:shd w:val="clear" w:color="auto" w:fill="auto"/>
            <w:noWrap/>
            <w:vAlign w:val="center"/>
            <w:hideMark/>
          </w:tcPr>
          <w:p w14:paraId="79B517DC" w14:textId="21D56AA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1,561</w:t>
            </w:r>
          </w:p>
        </w:tc>
        <w:tc>
          <w:tcPr>
            <w:tcW w:w="250" w:type="pct"/>
            <w:tcBorders>
              <w:top w:val="nil"/>
              <w:left w:val="nil"/>
              <w:bottom w:val="single" w:sz="4" w:space="0" w:color="auto"/>
              <w:right w:val="single" w:sz="4" w:space="0" w:color="auto"/>
            </w:tcBorders>
            <w:shd w:val="clear" w:color="auto" w:fill="auto"/>
            <w:noWrap/>
            <w:vAlign w:val="center"/>
            <w:hideMark/>
          </w:tcPr>
          <w:p w14:paraId="33615094" w14:textId="488579F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1,702</w:t>
            </w:r>
          </w:p>
        </w:tc>
        <w:tc>
          <w:tcPr>
            <w:tcW w:w="215" w:type="pct"/>
            <w:tcBorders>
              <w:top w:val="nil"/>
              <w:left w:val="nil"/>
              <w:bottom w:val="single" w:sz="4" w:space="0" w:color="auto"/>
              <w:right w:val="single" w:sz="4" w:space="0" w:color="auto"/>
            </w:tcBorders>
            <w:shd w:val="clear" w:color="auto" w:fill="auto"/>
            <w:noWrap/>
            <w:vAlign w:val="center"/>
            <w:hideMark/>
          </w:tcPr>
          <w:p w14:paraId="375D08C5" w14:textId="3E97F80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1,314</w:t>
            </w:r>
          </w:p>
        </w:tc>
        <w:tc>
          <w:tcPr>
            <w:tcW w:w="250" w:type="pct"/>
            <w:tcBorders>
              <w:top w:val="nil"/>
              <w:left w:val="nil"/>
              <w:bottom w:val="single" w:sz="4" w:space="0" w:color="auto"/>
              <w:right w:val="single" w:sz="4" w:space="0" w:color="auto"/>
            </w:tcBorders>
            <w:shd w:val="clear" w:color="auto" w:fill="auto"/>
            <w:noWrap/>
            <w:vAlign w:val="center"/>
            <w:hideMark/>
          </w:tcPr>
          <w:p w14:paraId="07264097" w14:textId="7AD6634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1,432</w:t>
            </w:r>
          </w:p>
        </w:tc>
        <w:tc>
          <w:tcPr>
            <w:tcW w:w="250" w:type="pct"/>
            <w:tcBorders>
              <w:top w:val="nil"/>
              <w:left w:val="nil"/>
              <w:bottom w:val="single" w:sz="4" w:space="0" w:color="auto"/>
              <w:right w:val="single" w:sz="4" w:space="0" w:color="auto"/>
            </w:tcBorders>
            <w:shd w:val="clear" w:color="auto" w:fill="auto"/>
            <w:noWrap/>
            <w:vAlign w:val="center"/>
            <w:hideMark/>
          </w:tcPr>
          <w:p w14:paraId="61889E38" w14:textId="38CB8F9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1,561</w:t>
            </w:r>
          </w:p>
        </w:tc>
        <w:tc>
          <w:tcPr>
            <w:tcW w:w="250" w:type="pct"/>
            <w:tcBorders>
              <w:top w:val="nil"/>
              <w:left w:val="nil"/>
              <w:bottom w:val="single" w:sz="4" w:space="0" w:color="auto"/>
              <w:right w:val="single" w:sz="4" w:space="0" w:color="auto"/>
            </w:tcBorders>
            <w:shd w:val="clear" w:color="auto" w:fill="auto"/>
            <w:noWrap/>
            <w:vAlign w:val="center"/>
            <w:hideMark/>
          </w:tcPr>
          <w:p w14:paraId="512AC17B" w14:textId="528EF22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1,702</w:t>
            </w:r>
          </w:p>
        </w:tc>
        <w:tc>
          <w:tcPr>
            <w:tcW w:w="250" w:type="pct"/>
            <w:tcBorders>
              <w:top w:val="nil"/>
              <w:left w:val="nil"/>
              <w:bottom w:val="single" w:sz="4" w:space="0" w:color="auto"/>
              <w:right w:val="single" w:sz="4" w:space="0" w:color="auto"/>
            </w:tcBorders>
            <w:shd w:val="clear" w:color="auto" w:fill="auto"/>
            <w:noWrap/>
            <w:vAlign w:val="center"/>
            <w:hideMark/>
          </w:tcPr>
          <w:p w14:paraId="704D5E2D" w14:textId="17A6EC6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1,855</w:t>
            </w:r>
          </w:p>
        </w:tc>
      </w:tr>
      <w:tr w:rsidR="00A05D9C" w:rsidRPr="002D458C" w14:paraId="148802C3"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C92A7CD" w14:textId="77777777" w:rsidR="00A05D9C" w:rsidRPr="002D458C" w:rsidRDefault="00A05D9C" w:rsidP="00A05D9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В</w:t>
            </w:r>
          </w:p>
        </w:tc>
        <w:tc>
          <w:tcPr>
            <w:tcW w:w="1086" w:type="pct"/>
            <w:tcBorders>
              <w:top w:val="nil"/>
              <w:left w:val="nil"/>
              <w:bottom w:val="single" w:sz="4" w:space="0" w:color="auto"/>
              <w:right w:val="single" w:sz="4" w:space="0" w:color="auto"/>
            </w:tcBorders>
            <w:shd w:val="clear" w:color="auto" w:fill="auto"/>
            <w:noWrap/>
            <w:vAlign w:val="bottom"/>
            <w:hideMark/>
          </w:tcPr>
          <w:p w14:paraId="313C3359" w14:textId="77777777" w:rsidR="00A05D9C" w:rsidRPr="002D458C" w:rsidRDefault="00A05D9C" w:rsidP="00A05D9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Производственные расходы, в т.ч.</w:t>
            </w:r>
          </w:p>
        </w:tc>
        <w:tc>
          <w:tcPr>
            <w:tcW w:w="252" w:type="pct"/>
            <w:tcBorders>
              <w:top w:val="nil"/>
              <w:left w:val="nil"/>
              <w:bottom w:val="single" w:sz="4" w:space="0" w:color="auto"/>
              <w:right w:val="single" w:sz="4" w:space="0" w:color="auto"/>
            </w:tcBorders>
            <w:shd w:val="clear" w:color="auto" w:fill="auto"/>
            <w:noWrap/>
            <w:vAlign w:val="center"/>
            <w:hideMark/>
          </w:tcPr>
          <w:p w14:paraId="6D8AA8EF" w14:textId="77777777" w:rsidR="00A05D9C" w:rsidRPr="002D458C" w:rsidRDefault="00A05D9C" w:rsidP="00A05D9C">
            <w:pPr>
              <w:jc w:val="center"/>
              <w:rPr>
                <w:rFonts w:ascii="Arial Narrow" w:eastAsia="Times New Roman" w:hAnsi="Arial Narrow" w:cs="Calibri"/>
                <w:i/>
                <w:iCs/>
                <w:color w:val="000000"/>
                <w:sz w:val="18"/>
                <w:szCs w:val="18"/>
                <w:lang w:eastAsia="ru-RU"/>
              </w:rPr>
            </w:pPr>
            <w:proofErr w:type="spellStart"/>
            <w:r w:rsidRPr="002D458C">
              <w:rPr>
                <w:rFonts w:ascii="Arial Narrow" w:eastAsia="Times New Roman" w:hAnsi="Arial Narrow" w:cs="Calibri"/>
                <w:i/>
                <w:iCs/>
                <w:color w:val="000000"/>
                <w:sz w:val="18"/>
                <w:szCs w:val="18"/>
                <w:lang w:eastAsia="ru-RU"/>
              </w:rPr>
              <w:t>млн.руб</w:t>
            </w:r>
            <w:proofErr w:type="spellEnd"/>
            <w:r w:rsidRPr="002D458C">
              <w:rPr>
                <w:rFonts w:ascii="Arial Narrow" w:eastAsia="Times New Roman" w:hAnsi="Arial Narrow" w:cs="Calibri"/>
                <w:i/>
                <w:iCs/>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7B7FBD3A" w14:textId="2E5E5DF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334,40</w:t>
            </w:r>
          </w:p>
        </w:tc>
        <w:tc>
          <w:tcPr>
            <w:tcW w:w="215" w:type="pct"/>
            <w:tcBorders>
              <w:top w:val="nil"/>
              <w:left w:val="nil"/>
              <w:bottom w:val="single" w:sz="4" w:space="0" w:color="auto"/>
              <w:right w:val="single" w:sz="4" w:space="0" w:color="auto"/>
            </w:tcBorders>
            <w:shd w:val="clear" w:color="auto" w:fill="auto"/>
            <w:noWrap/>
            <w:vAlign w:val="center"/>
            <w:hideMark/>
          </w:tcPr>
          <w:p w14:paraId="6E8B4331" w14:textId="37917F8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19,473</w:t>
            </w:r>
          </w:p>
        </w:tc>
        <w:tc>
          <w:tcPr>
            <w:tcW w:w="215" w:type="pct"/>
            <w:tcBorders>
              <w:top w:val="nil"/>
              <w:left w:val="nil"/>
              <w:bottom w:val="single" w:sz="4" w:space="0" w:color="auto"/>
              <w:right w:val="single" w:sz="4" w:space="0" w:color="auto"/>
            </w:tcBorders>
            <w:shd w:val="clear" w:color="auto" w:fill="auto"/>
            <w:noWrap/>
            <w:vAlign w:val="center"/>
            <w:hideMark/>
          </w:tcPr>
          <w:p w14:paraId="6F9DA902" w14:textId="1AB1F40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20,252</w:t>
            </w:r>
          </w:p>
        </w:tc>
        <w:tc>
          <w:tcPr>
            <w:tcW w:w="215" w:type="pct"/>
            <w:tcBorders>
              <w:top w:val="nil"/>
              <w:left w:val="nil"/>
              <w:bottom w:val="single" w:sz="4" w:space="0" w:color="auto"/>
              <w:right w:val="single" w:sz="4" w:space="0" w:color="auto"/>
            </w:tcBorders>
            <w:shd w:val="clear" w:color="auto" w:fill="auto"/>
            <w:noWrap/>
            <w:vAlign w:val="center"/>
            <w:hideMark/>
          </w:tcPr>
          <w:p w14:paraId="0E699576" w14:textId="4073678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21,062</w:t>
            </w:r>
          </w:p>
        </w:tc>
        <w:tc>
          <w:tcPr>
            <w:tcW w:w="230" w:type="pct"/>
            <w:tcBorders>
              <w:top w:val="nil"/>
              <w:left w:val="nil"/>
              <w:bottom w:val="single" w:sz="4" w:space="0" w:color="auto"/>
              <w:right w:val="single" w:sz="4" w:space="0" w:color="auto"/>
            </w:tcBorders>
            <w:shd w:val="clear" w:color="auto" w:fill="auto"/>
            <w:noWrap/>
            <w:vAlign w:val="center"/>
            <w:hideMark/>
          </w:tcPr>
          <w:p w14:paraId="03977A5B" w14:textId="6BC4FEC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21,904</w:t>
            </w:r>
          </w:p>
        </w:tc>
        <w:tc>
          <w:tcPr>
            <w:tcW w:w="215" w:type="pct"/>
            <w:tcBorders>
              <w:top w:val="nil"/>
              <w:left w:val="nil"/>
              <w:bottom w:val="single" w:sz="4" w:space="0" w:color="auto"/>
              <w:right w:val="single" w:sz="4" w:space="0" w:color="auto"/>
            </w:tcBorders>
            <w:shd w:val="clear" w:color="auto" w:fill="auto"/>
            <w:noWrap/>
            <w:vAlign w:val="center"/>
            <w:hideMark/>
          </w:tcPr>
          <w:p w14:paraId="653DA828" w14:textId="0D7A74A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22,780</w:t>
            </w:r>
          </w:p>
        </w:tc>
        <w:tc>
          <w:tcPr>
            <w:tcW w:w="250" w:type="pct"/>
            <w:tcBorders>
              <w:top w:val="nil"/>
              <w:left w:val="nil"/>
              <w:bottom w:val="single" w:sz="4" w:space="0" w:color="auto"/>
              <w:right w:val="single" w:sz="4" w:space="0" w:color="auto"/>
            </w:tcBorders>
            <w:shd w:val="clear" w:color="auto" w:fill="auto"/>
            <w:noWrap/>
            <w:vAlign w:val="center"/>
            <w:hideMark/>
          </w:tcPr>
          <w:p w14:paraId="09690217" w14:textId="3B6E440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23,692</w:t>
            </w:r>
          </w:p>
        </w:tc>
        <w:tc>
          <w:tcPr>
            <w:tcW w:w="250" w:type="pct"/>
            <w:tcBorders>
              <w:top w:val="nil"/>
              <w:left w:val="nil"/>
              <w:bottom w:val="single" w:sz="4" w:space="0" w:color="auto"/>
              <w:right w:val="single" w:sz="4" w:space="0" w:color="auto"/>
            </w:tcBorders>
            <w:shd w:val="clear" w:color="auto" w:fill="auto"/>
            <w:noWrap/>
            <w:vAlign w:val="center"/>
            <w:hideMark/>
          </w:tcPr>
          <w:p w14:paraId="1C81F3FD" w14:textId="6E7272E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24,639</w:t>
            </w:r>
          </w:p>
        </w:tc>
        <w:tc>
          <w:tcPr>
            <w:tcW w:w="250" w:type="pct"/>
            <w:tcBorders>
              <w:top w:val="nil"/>
              <w:left w:val="nil"/>
              <w:bottom w:val="single" w:sz="4" w:space="0" w:color="auto"/>
              <w:right w:val="single" w:sz="4" w:space="0" w:color="auto"/>
            </w:tcBorders>
            <w:shd w:val="clear" w:color="auto" w:fill="auto"/>
            <w:noWrap/>
            <w:vAlign w:val="center"/>
            <w:hideMark/>
          </w:tcPr>
          <w:p w14:paraId="4079FD43" w14:textId="6089EA3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25,625</w:t>
            </w:r>
          </w:p>
        </w:tc>
        <w:tc>
          <w:tcPr>
            <w:tcW w:w="250" w:type="pct"/>
            <w:tcBorders>
              <w:top w:val="nil"/>
              <w:left w:val="nil"/>
              <w:bottom w:val="single" w:sz="4" w:space="0" w:color="auto"/>
              <w:right w:val="single" w:sz="4" w:space="0" w:color="auto"/>
            </w:tcBorders>
            <w:shd w:val="clear" w:color="auto" w:fill="auto"/>
            <w:noWrap/>
            <w:vAlign w:val="center"/>
            <w:hideMark/>
          </w:tcPr>
          <w:p w14:paraId="22F5D0B4" w14:textId="4182019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26,650</w:t>
            </w:r>
          </w:p>
        </w:tc>
        <w:tc>
          <w:tcPr>
            <w:tcW w:w="215" w:type="pct"/>
            <w:tcBorders>
              <w:top w:val="nil"/>
              <w:left w:val="nil"/>
              <w:bottom w:val="single" w:sz="4" w:space="0" w:color="auto"/>
              <w:right w:val="single" w:sz="4" w:space="0" w:color="auto"/>
            </w:tcBorders>
            <w:shd w:val="clear" w:color="auto" w:fill="auto"/>
            <w:noWrap/>
            <w:vAlign w:val="center"/>
            <w:hideMark/>
          </w:tcPr>
          <w:p w14:paraId="4B54494E" w14:textId="3D81744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23,692</w:t>
            </w:r>
          </w:p>
        </w:tc>
        <w:tc>
          <w:tcPr>
            <w:tcW w:w="250" w:type="pct"/>
            <w:tcBorders>
              <w:top w:val="nil"/>
              <w:left w:val="nil"/>
              <w:bottom w:val="single" w:sz="4" w:space="0" w:color="auto"/>
              <w:right w:val="single" w:sz="4" w:space="0" w:color="auto"/>
            </w:tcBorders>
            <w:shd w:val="clear" w:color="auto" w:fill="auto"/>
            <w:noWrap/>
            <w:vAlign w:val="center"/>
            <w:hideMark/>
          </w:tcPr>
          <w:p w14:paraId="7B8D0CD9" w14:textId="57FC7B9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24,639</w:t>
            </w:r>
          </w:p>
        </w:tc>
        <w:tc>
          <w:tcPr>
            <w:tcW w:w="250" w:type="pct"/>
            <w:tcBorders>
              <w:top w:val="nil"/>
              <w:left w:val="nil"/>
              <w:bottom w:val="single" w:sz="4" w:space="0" w:color="auto"/>
              <w:right w:val="single" w:sz="4" w:space="0" w:color="auto"/>
            </w:tcBorders>
            <w:shd w:val="clear" w:color="auto" w:fill="auto"/>
            <w:noWrap/>
            <w:vAlign w:val="center"/>
            <w:hideMark/>
          </w:tcPr>
          <w:p w14:paraId="6D32E707" w14:textId="0DA83A3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25,625</w:t>
            </w:r>
          </w:p>
        </w:tc>
        <w:tc>
          <w:tcPr>
            <w:tcW w:w="250" w:type="pct"/>
            <w:tcBorders>
              <w:top w:val="nil"/>
              <w:left w:val="nil"/>
              <w:bottom w:val="single" w:sz="4" w:space="0" w:color="auto"/>
              <w:right w:val="single" w:sz="4" w:space="0" w:color="auto"/>
            </w:tcBorders>
            <w:shd w:val="clear" w:color="auto" w:fill="auto"/>
            <w:noWrap/>
            <w:vAlign w:val="center"/>
            <w:hideMark/>
          </w:tcPr>
          <w:p w14:paraId="54D5DDAB" w14:textId="6198476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26,650</w:t>
            </w:r>
          </w:p>
        </w:tc>
        <w:tc>
          <w:tcPr>
            <w:tcW w:w="250" w:type="pct"/>
            <w:tcBorders>
              <w:top w:val="nil"/>
              <w:left w:val="nil"/>
              <w:bottom w:val="single" w:sz="4" w:space="0" w:color="auto"/>
              <w:right w:val="single" w:sz="4" w:space="0" w:color="auto"/>
            </w:tcBorders>
            <w:shd w:val="clear" w:color="auto" w:fill="auto"/>
            <w:noWrap/>
            <w:vAlign w:val="center"/>
            <w:hideMark/>
          </w:tcPr>
          <w:p w14:paraId="2BA5D924" w14:textId="0A0BAE5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27,716</w:t>
            </w:r>
          </w:p>
        </w:tc>
      </w:tr>
      <w:tr w:rsidR="00A05D9C" w:rsidRPr="002D458C" w14:paraId="48559187"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0DEADA9"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1</w:t>
            </w:r>
          </w:p>
        </w:tc>
        <w:tc>
          <w:tcPr>
            <w:tcW w:w="1086" w:type="pct"/>
            <w:tcBorders>
              <w:top w:val="nil"/>
              <w:left w:val="nil"/>
              <w:bottom w:val="single" w:sz="4" w:space="0" w:color="auto"/>
              <w:right w:val="single" w:sz="4" w:space="0" w:color="auto"/>
            </w:tcBorders>
            <w:shd w:val="clear" w:color="auto" w:fill="auto"/>
            <w:vAlign w:val="bottom"/>
            <w:hideMark/>
          </w:tcPr>
          <w:p w14:paraId="39B8F66D"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Материальные расходы</w:t>
            </w:r>
          </w:p>
        </w:tc>
        <w:tc>
          <w:tcPr>
            <w:tcW w:w="252" w:type="pct"/>
            <w:tcBorders>
              <w:top w:val="nil"/>
              <w:left w:val="nil"/>
              <w:bottom w:val="single" w:sz="4" w:space="0" w:color="auto"/>
              <w:right w:val="single" w:sz="4" w:space="0" w:color="auto"/>
            </w:tcBorders>
            <w:shd w:val="clear" w:color="auto" w:fill="auto"/>
            <w:noWrap/>
            <w:vAlign w:val="center"/>
            <w:hideMark/>
          </w:tcPr>
          <w:p w14:paraId="07D278C3"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306F770E" w14:textId="727EE66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59,98</w:t>
            </w:r>
          </w:p>
        </w:tc>
        <w:tc>
          <w:tcPr>
            <w:tcW w:w="215" w:type="pct"/>
            <w:tcBorders>
              <w:top w:val="nil"/>
              <w:left w:val="nil"/>
              <w:bottom w:val="single" w:sz="4" w:space="0" w:color="auto"/>
              <w:right w:val="single" w:sz="4" w:space="0" w:color="auto"/>
            </w:tcBorders>
            <w:shd w:val="clear" w:color="auto" w:fill="auto"/>
            <w:noWrap/>
            <w:vAlign w:val="center"/>
            <w:hideMark/>
          </w:tcPr>
          <w:p w14:paraId="3F371FFD" w14:textId="03DE47C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3,493</w:t>
            </w:r>
          </w:p>
        </w:tc>
        <w:tc>
          <w:tcPr>
            <w:tcW w:w="215" w:type="pct"/>
            <w:tcBorders>
              <w:top w:val="nil"/>
              <w:left w:val="nil"/>
              <w:bottom w:val="single" w:sz="4" w:space="0" w:color="auto"/>
              <w:right w:val="single" w:sz="4" w:space="0" w:color="auto"/>
            </w:tcBorders>
            <w:shd w:val="clear" w:color="auto" w:fill="auto"/>
            <w:noWrap/>
            <w:vAlign w:val="center"/>
            <w:hideMark/>
          </w:tcPr>
          <w:p w14:paraId="40D306D3" w14:textId="0B845A8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3,633</w:t>
            </w:r>
          </w:p>
        </w:tc>
        <w:tc>
          <w:tcPr>
            <w:tcW w:w="215" w:type="pct"/>
            <w:tcBorders>
              <w:top w:val="nil"/>
              <w:left w:val="nil"/>
              <w:bottom w:val="single" w:sz="4" w:space="0" w:color="auto"/>
              <w:right w:val="single" w:sz="4" w:space="0" w:color="auto"/>
            </w:tcBorders>
            <w:shd w:val="clear" w:color="auto" w:fill="auto"/>
            <w:noWrap/>
            <w:vAlign w:val="center"/>
            <w:hideMark/>
          </w:tcPr>
          <w:p w14:paraId="7AB9A54A" w14:textId="401E531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3,778</w:t>
            </w:r>
          </w:p>
        </w:tc>
        <w:tc>
          <w:tcPr>
            <w:tcW w:w="230" w:type="pct"/>
            <w:tcBorders>
              <w:top w:val="nil"/>
              <w:left w:val="nil"/>
              <w:bottom w:val="single" w:sz="4" w:space="0" w:color="auto"/>
              <w:right w:val="single" w:sz="4" w:space="0" w:color="auto"/>
            </w:tcBorders>
            <w:shd w:val="clear" w:color="auto" w:fill="auto"/>
            <w:noWrap/>
            <w:vAlign w:val="center"/>
            <w:hideMark/>
          </w:tcPr>
          <w:p w14:paraId="3F070384" w14:textId="2FB2984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3,929</w:t>
            </w:r>
          </w:p>
        </w:tc>
        <w:tc>
          <w:tcPr>
            <w:tcW w:w="215" w:type="pct"/>
            <w:tcBorders>
              <w:top w:val="nil"/>
              <w:left w:val="nil"/>
              <w:bottom w:val="single" w:sz="4" w:space="0" w:color="auto"/>
              <w:right w:val="single" w:sz="4" w:space="0" w:color="auto"/>
            </w:tcBorders>
            <w:shd w:val="clear" w:color="auto" w:fill="auto"/>
            <w:noWrap/>
            <w:vAlign w:val="center"/>
            <w:hideMark/>
          </w:tcPr>
          <w:p w14:paraId="0B1EADB5" w14:textId="07476C1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4,086</w:t>
            </w:r>
          </w:p>
        </w:tc>
        <w:tc>
          <w:tcPr>
            <w:tcW w:w="250" w:type="pct"/>
            <w:tcBorders>
              <w:top w:val="nil"/>
              <w:left w:val="nil"/>
              <w:bottom w:val="single" w:sz="4" w:space="0" w:color="auto"/>
              <w:right w:val="single" w:sz="4" w:space="0" w:color="auto"/>
            </w:tcBorders>
            <w:shd w:val="clear" w:color="auto" w:fill="auto"/>
            <w:noWrap/>
            <w:vAlign w:val="center"/>
            <w:hideMark/>
          </w:tcPr>
          <w:p w14:paraId="32FAA88F" w14:textId="6DD924E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4,250</w:t>
            </w:r>
          </w:p>
        </w:tc>
        <w:tc>
          <w:tcPr>
            <w:tcW w:w="250" w:type="pct"/>
            <w:tcBorders>
              <w:top w:val="nil"/>
              <w:left w:val="nil"/>
              <w:bottom w:val="single" w:sz="4" w:space="0" w:color="auto"/>
              <w:right w:val="single" w:sz="4" w:space="0" w:color="auto"/>
            </w:tcBorders>
            <w:shd w:val="clear" w:color="auto" w:fill="auto"/>
            <w:noWrap/>
            <w:vAlign w:val="center"/>
            <w:hideMark/>
          </w:tcPr>
          <w:p w14:paraId="55214B71" w14:textId="0EA2DAF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4,420</w:t>
            </w:r>
          </w:p>
        </w:tc>
        <w:tc>
          <w:tcPr>
            <w:tcW w:w="250" w:type="pct"/>
            <w:tcBorders>
              <w:top w:val="nil"/>
              <w:left w:val="nil"/>
              <w:bottom w:val="single" w:sz="4" w:space="0" w:color="auto"/>
              <w:right w:val="single" w:sz="4" w:space="0" w:color="auto"/>
            </w:tcBorders>
            <w:shd w:val="clear" w:color="auto" w:fill="auto"/>
            <w:noWrap/>
            <w:vAlign w:val="center"/>
            <w:hideMark/>
          </w:tcPr>
          <w:p w14:paraId="7958118D" w14:textId="6D2C12E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4,597</w:t>
            </w:r>
          </w:p>
        </w:tc>
        <w:tc>
          <w:tcPr>
            <w:tcW w:w="250" w:type="pct"/>
            <w:tcBorders>
              <w:top w:val="nil"/>
              <w:left w:val="nil"/>
              <w:bottom w:val="single" w:sz="4" w:space="0" w:color="auto"/>
              <w:right w:val="single" w:sz="4" w:space="0" w:color="auto"/>
            </w:tcBorders>
            <w:shd w:val="clear" w:color="auto" w:fill="auto"/>
            <w:noWrap/>
            <w:vAlign w:val="center"/>
            <w:hideMark/>
          </w:tcPr>
          <w:p w14:paraId="42A656D1" w14:textId="3404F7A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4,780</w:t>
            </w:r>
          </w:p>
        </w:tc>
        <w:tc>
          <w:tcPr>
            <w:tcW w:w="215" w:type="pct"/>
            <w:tcBorders>
              <w:top w:val="nil"/>
              <w:left w:val="nil"/>
              <w:bottom w:val="single" w:sz="4" w:space="0" w:color="auto"/>
              <w:right w:val="single" w:sz="4" w:space="0" w:color="auto"/>
            </w:tcBorders>
            <w:shd w:val="clear" w:color="auto" w:fill="auto"/>
            <w:noWrap/>
            <w:vAlign w:val="center"/>
            <w:hideMark/>
          </w:tcPr>
          <w:p w14:paraId="025D6EDD" w14:textId="7EC3751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4,250</w:t>
            </w:r>
          </w:p>
        </w:tc>
        <w:tc>
          <w:tcPr>
            <w:tcW w:w="250" w:type="pct"/>
            <w:tcBorders>
              <w:top w:val="nil"/>
              <w:left w:val="nil"/>
              <w:bottom w:val="single" w:sz="4" w:space="0" w:color="auto"/>
              <w:right w:val="single" w:sz="4" w:space="0" w:color="auto"/>
            </w:tcBorders>
            <w:shd w:val="clear" w:color="auto" w:fill="auto"/>
            <w:noWrap/>
            <w:vAlign w:val="center"/>
            <w:hideMark/>
          </w:tcPr>
          <w:p w14:paraId="5572CD14" w14:textId="7E30858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4,420</w:t>
            </w:r>
          </w:p>
        </w:tc>
        <w:tc>
          <w:tcPr>
            <w:tcW w:w="250" w:type="pct"/>
            <w:tcBorders>
              <w:top w:val="nil"/>
              <w:left w:val="nil"/>
              <w:bottom w:val="single" w:sz="4" w:space="0" w:color="auto"/>
              <w:right w:val="single" w:sz="4" w:space="0" w:color="auto"/>
            </w:tcBorders>
            <w:shd w:val="clear" w:color="auto" w:fill="auto"/>
            <w:noWrap/>
            <w:vAlign w:val="center"/>
            <w:hideMark/>
          </w:tcPr>
          <w:p w14:paraId="30326C55" w14:textId="0442D51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4,597</w:t>
            </w:r>
          </w:p>
        </w:tc>
        <w:tc>
          <w:tcPr>
            <w:tcW w:w="250" w:type="pct"/>
            <w:tcBorders>
              <w:top w:val="nil"/>
              <w:left w:val="nil"/>
              <w:bottom w:val="single" w:sz="4" w:space="0" w:color="auto"/>
              <w:right w:val="single" w:sz="4" w:space="0" w:color="auto"/>
            </w:tcBorders>
            <w:shd w:val="clear" w:color="auto" w:fill="auto"/>
            <w:noWrap/>
            <w:vAlign w:val="center"/>
            <w:hideMark/>
          </w:tcPr>
          <w:p w14:paraId="1972D139" w14:textId="6A23D18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4,780</w:t>
            </w:r>
          </w:p>
        </w:tc>
        <w:tc>
          <w:tcPr>
            <w:tcW w:w="250" w:type="pct"/>
            <w:tcBorders>
              <w:top w:val="nil"/>
              <w:left w:val="nil"/>
              <w:bottom w:val="single" w:sz="4" w:space="0" w:color="auto"/>
              <w:right w:val="single" w:sz="4" w:space="0" w:color="auto"/>
            </w:tcBorders>
            <w:shd w:val="clear" w:color="auto" w:fill="auto"/>
            <w:noWrap/>
            <w:vAlign w:val="center"/>
            <w:hideMark/>
          </w:tcPr>
          <w:p w14:paraId="64D1311A" w14:textId="1E67874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4,972</w:t>
            </w:r>
          </w:p>
        </w:tc>
      </w:tr>
      <w:tr w:rsidR="00A05D9C" w:rsidRPr="002D458C" w14:paraId="11273502"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15BCD524"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w:t>
            </w:r>
          </w:p>
        </w:tc>
        <w:tc>
          <w:tcPr>
            <w:tcW w:w="1086" w:type="pct"/>
            <w:tcBorders>
              <w:top w:val="nil"/>
              <w:left w:val="nil"/>
              <w:bottom w:val="single" w:sz="4" w:space="0" w:color="auto"/>
              <w:right w:val="single" w:sz="4" w:space="0" w:color="auto"/>
            </w:tcBorders>
            <w:shd w:val="clear" w:color="auto" w:fill="auto"/>
            <w:vAlign w:val="bottom"/>
            <w:hideMark/>
          </w:tcPr>
          <w:p w14:paraId="08498B8A"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Арендная плата</w:t>
            </w:r>
          </w:p>
        </w:tc>
        <w:tc>
          <w:tcPr>
            <w:tcW w:w="252" w:type="pct"/>
            <w:tcBorders>
              <w:top w:val="nil"/>
              <w:left w:val="nil"/>
              <w:bottom w:val="single" w:sz="4" w:space="0" w:color="auto"/>
              <w:right w:val="single" w:sz="4" w:space="0" w:color="auto"/>
            </w:tcBorders>
            <w:shd w:val="clear" w:color="auto" w:fill="auto"/>
            <w:noWrap/>
            <w:vAlign w:val="center"/>
            <w:hideMark/>
          </w:tcPr>
          <w:p w14:paraId="087AEF39"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F38191F" w14:textId="51C2A40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93,22</w:t>
            </w:r>
          </w:p>
        </w:tc>
        <w:tc>
          <w:tcPr>
            <w:tcW w:w="215" w:type="pct"/>
            <w:tcBorders>
              <w:top w:val="nil"/>
              <w:left w:val="nil"/>
              <w:bottom w:val="single" w:sz="4" w:space="0" w:color="auto"/>
              <w:right w:val="single" w:sz="4" w:space="0" w:color="auto"/>
            </w:tcBorders>
            <w:shd w:val="clear" w:color="auto" w:fill="auto"/>
            <w:noWrap/>
            <w:vAlign w:val="center"/>
            <w:hideMark/>
          </w:tcPr>
          <w:p w14:paraId="5628BC09" w14:textId="6B1D24F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5,429</w:t>
            </w:r>
          </w:p>
        </w:tc>
        <w:tc>
          <w:tcPr>
            <w:tcW w:w="215" w:type="pct"/>
            <w:tcBorders>
              <w:top w:val="nil"/>
              <w:left w:val="nil"/>
              <w:bottom w:val="single" w:sz="4" w:space="0" w:color="auto"/>
              <w:right w:val="single" w:sz="4" w:space="0" w:color="auto"/>
            </w:tcBorders>
            <w:shd w:val="clear" w:color="auto" w:fill="auto"/>
            <w:noWrap/>
            <w:vAlign w:val="center"/>
            <w:hideMark/>
          </w:tcPr>
          <w:p w14:paraId="73C2962F" w14:textId="016E969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5,646</w:t>
            </w:r>
          </w:p>
        </w:tc>
        <w:tc>
          <w:tcPr>
            <w:tcW w:w="215" w:type="pct"/>
            <w:tcBorders>
              <w:top w:val="nil"/>
              <w:left w:val="nil"/>
              <w:bottom w:val="single" w:sz="4" w:space="0" w:color="auto"/>
              <w:right w:val="single" w:sz="4" w:space="0" w:color="auto"/>
            </w:tcBorders>
            <w:shd w:val="clear" w:color="auto" w:fill="auto"/>
            <w:noWrap/>
            <w:vAlign w:val="center"/>
            <w:hideMark/>
          </w:tcPr>
          <w:p w14:paraId="0B087F04" w14:textId="414988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5,872</w:t>
            </w:r>
          </w:p>
        </w:tc>
        <w:tc>
          <w:tcPr>
            <w:tcW w:w="230" w:type="pct"/>
            <w:tcBorders>
              <w:top w:val="nil"/>
              <w:left w:val="nil"/>
              <w:bottom w:val="single" w:sz="4" w:space="0" w:color="auto"/>
              <w:right w:val="single" w:sz="4" w:space="0" w:color="auto"/>
            </w:tcBorders>
            <w:shd w:val="clear" w:color="auto" w:fill="auto"/>
            <w:noWrap/>
            <w:vAlign w:val="center"/>
            <w:hideMark/>
          </w:tcPr>
          <w:p w14:paraId="5FFD6C55" w14:textId="1557390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6,106</w:t>
            </w:r>
          </w:p>
        </w:tc>
        <w:tc>
          <w:tcPr>
            <w:tcW w:w="215" w:type="pct"/>
            <w:tcBorders>
              <w:top w:val="nil"/>
              <w:left w:val="nil"/>
              <w:bottom w:val="single" w:sz="4" w:space="0" w:color="auto"/>
              <w:right w:val="single" w:sz="4" w:space="0" w:color="auto"/>
            </w:tcBorders>
            <w:shd w:val="clear" w:color="auto" w:fill="auto"/>
            <w:noWrap/>
            <w:vAlign w:val="center"/>
            <w:hideMark/>
          </w:tcPr>
          <w:p w14:paraId="1831D558" w14:textId="2AA3A9E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6,351</w:t>
            </w:r>
          </w:p>
        </w:tc>
        <w:tc>
          <w:tcPr>
            <w:tcW w:w="250" w:type="pct"/>
            <w:tcBorders>
              <w:top w:val="nil"/>
              <w:left w:val="nil"/>
              <w:bottom w:val="single" w:sz="4" w:space="0" w:color="auto"/>
              <w:right w:val="single" w:sz="4" w:space="0" w:color="auto"/>
            </w:tcBorders>
            <w:shd w:val="clear" w:color="auto" w:fill="auto"/>
            <w:noWrap/>
            <w:vAlign w:val="center"/>
            <w:hideMark/>
          </w:tcPr>
          <w:p w14:paraId="4AD249FD" w14:textId="4B53CC5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6,605</w:t>
            </w:r>
          </w:p>
        </w:tc>
        <w:tc>
          <w:tcPr>
            <w:tcW w:w="250" w:type="pct"/>
            <w:tcBorders>
              <w:top w:val="nil"/>
              <w:left w:val="nil"/>
              <w:bottom w:val="single" w:sz="4" w:space="0" w:color="auto"/>
              <w:right w:val="single" w:sz="4" w:space="0" w:color="auto"/>
            </w:tcBorders>
            <w:shd w:val="clear" w:color="auto" w:fill="auto"/>
            <w:noWrap/>
            <w:vAlign w:val="center"/>
            <w:hideMark/>
          </w:tcPr>
          <w:p w14:paraId="006D5185" w14:textId="28C3074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6,869</w:t>
            </w:r>
          </w:p>
        </w:tc>
        <w:tc>
          <w:tcPr>
            <w:tcW w:w="250" w:type="pct"/>
            <w:tcBorders>
              <w:top w:val="nil"/>
              <w:left w:val="nil"/>
              <w:bottom w:val="single" w:sz="4" w:space="0" w:color="auto"/>
              <w:right w:val="single" w:sz="4" w:space="0" w:color="auto"/>
            </w:tcBorders>
            <w:shd w:val="clear" w:color="auto" w:fill="auto"/>
            <w:noWrap/>
            <w:vAlign w:val="center"/>
            <w:hideMark/>
          </w:tcPr>
          <w:p w14:paraId="7CDD104A" w14:textId="05FF6BA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7,144</w:t>
            </w:r>
          </w:p>
        </w:tc>
        <w:tc>
          <w:tcPr>
            <w:tcW w:w="250" w:type="pct"/>
            <w:tcBorders>
              <w:top w:val="nil"/>
              <w:left w:val="nil"/>
              <w:bottom w:val="single" w:sz="4" w:space="0" w:color="auto"/>
              <w:right w:val="single" w:sz="4" w:space="0" w:color="auto"/>
            </w:tcBorders>
            <w:shd w:val="clear" w:color="auto" w:fill="auto"/>
            <w:noWrap/>
            <w:vAlign w:val="center"/>
            <w:hideMark/>
          </w:tcPr>
          <w:p w14:paraId="47C6D0D5" w14:textId="4E493D6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7,429</w:t>
            </w:r>
          </w:p>
        </w:tc>
        <w:tc>
          <w:tcPr>
            <w:tcW w:w="215" w:type="pct"/>
            <w:tcBorders>
              <w:top w:val="nil"/>
              <w:left w:val="nil"/>
              <w:bottom w:val="single" w:sz="4" w:space="0" w:color="auto"/>
              <w:right w:val="single" w:sz="4" w:space="0" w:color="auto"/>
            </w:tcBorders>
            <w:shd w:val="clear" w:color="auto" w:fill="auto"/>
            <w:noWrap/>
            <w:vAlign w:val="center"/>
            <w:hideMark/>
          </w:tcPr>
          <w:p w14:paraId="31465A9D" w14:textId="2A8809B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6,605</w:t>
            </w:r>
          </w:p>
        </w:tc>
        <w:tc>
          <w:tcPr>
            <w:tcW w:w="250" w:type="pct"/>
            <w:tcBorders>
              <w:top w:val="nil"/>
              <w:left w:val="nil"/>
              <w:bottom w:val="single" w:sz="4" w:space="0" w:color="auto"/>
              <w:right w:val="single" w:sz="4" w:space="0" w:color="auto"/>
            </w:tcBorders>
            <w:shd w:val="clear" w:color="auto" w:fill="auto"/>
            <w:noWrap/>
            <w:vAlign w:val="center"/>
            <w:hideMark/>
          </w:tcPr>
          <w:p w14:paraId="730F0DB4" w14:textId="6146E05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6,869</w:t>
            </w:r>
          </w:p>
        </w:tc>
        <w:tc>
          <w:tcPr>
            <w:tcW w:w="250" w:type="pct"/>
            <w:tcBorders>
              <w:top w:val="nil"/>
              <w:left w:val="nil"/>
              <w:bottom w:val="single" w:sz="4" w:space="0" w:color="auto"/>
              <w:right w:val="single" w:sz="4" w:space="0" w:color="auto"/>
            </w:tcBorders>
            <w:shd w:val="clear" w:color="auto" w:fill="auto"/>
            <w:noWrap/>
            <w:vAlign w:val="center"/>
            <w:hideMark/>
          </w:tcPr>
          <w:p w14:paraId="238D95F9" w14:textId="3FF5853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7,144</w:t>
            </w:r>
          </w:p>
        </w:tc>
        <w:tc>
          <w:tcPr>
            <w:tcW w:w="250" w:type="pct"/>
            <w:tcBorders>
              <w:top w:val="nil"/>
              <w:left w:val="nil"/>
              <w:bottom w:val="single" w:sz="4" w:space="0" w:color="auto"/>
              <w:right w:val="single" w:sz="4" w:space="0" w:color="auto"/>
            </w:tcBorders>
            <w:shd w:val="clear" w:color="auto" w:fill="auto"/>
            <w:noWrap/>
            <w:vAlign w:val="center"/>
            <w:hideMark/>
          </w:tcPr>
          <w:p w14:paraId="09BF345F" w14:textId="5FFB8BB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7,429</w:t>
            </w:r>
          </w:p>
        </w:tc>
        <w:tc>
          <w:tcPr>
            <w:tcW w:w="250" w:type="pct"/>
            <w:tcBorders>
              <w:top w:val="nil"/>
              <w:left w:val="nil"/>
              <w:bottom w:val="single" w:sz="4" w:space="0" w:color="auto"/>
              <w:right w:val="single" w:sz="4" w:space="0" w:color="auto"/>
            </w:tcBorders>
            <w:shd w:val="clear" w:color="auto" w:fill="auto"/>
            <w:noWrap/>
            <w:vAlign w:val="center"/>
            <w:hideMark/>
          </w:tcPr>
          <w:p w14:paraId="0748DBDC" w14:textId="12C8B2E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7,727</w:t>
            </w:r>
          </w:p>
        </w:tc>
      </w:tr>
      <w:tr w:rsidR="00A05D9C" w:rsidRPr="002D458C" w14:paraId="01CB4C94"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829360A"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3</w:t>
            </w:r>
          </w:p>
        </w:tc>
        <w:tc>
          <w:tcPr>
            <w:tcW w:w="1086" w:type="pct"/>
            <w:tcBorders>
              <w:top w:val="nil"/>
              <w:left w:val="nil"/>
              <w:bottom w:val="single" w:sz="4" w:space="0" w:color="auto"/>
              <w:right w:val="single" w:sz="4" w:space="0" w:color="auto"/>
            </w:tcBorders>
            <w:shd w:val="clear" w:color="auto" w:fill="auto"/>
            <w:vAlign w:val="bottom"/>
            <w:hideMark/>
          </w:tcPr>
          <w:p w14:paraId="500AECD5"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Капитальный ремонт</w:t>
            </w:r>
          </w:p>
        </w:tc>
        <w:tc>
          <w:tcPr>
            <w:tcW w:w="252" w:type="pct"/>
            <w:tcBorders>
              <w:top w:val="nil"/>
              <w:left w:val="nil"/>
              <w:bottom w:val="single" w:sz="4" w:space="0" w:color="auto"/>
              <w:right w:val="single" w:sz="4" w:space="0" w:color="auto"/>
            </w:tcBorders>
            <w:shd w:val="clear" w:color="auto" w:fill="auto"/>
            <w:noWrap/>
            <w:vAlign w:val="center"/>
            <w:hideMark/>
          </w:tcPr>
          <w:p w14:paraId="4E2C80FE"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C5D7368" w14:textId="4E413DA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29,41</w:t>
            </w:r>
          </w:p>
        </w:tc>
        <w:tc>
          <w:tcPr>
            <w:tcW w:w="215" w:type="pct"/>
            <w:tcBorders>
              <w:top w:val="nil"/>
              <w:left w:val="nil"/>
              <w:bottom w:val="single" w:sz="4" w:space="0" w:color="auto"/>
              <w:right w:val="single" w:sz="4" w:space="0" w:color="auto"/>
            </w:tcBorders>
            <w:shd w:val="clear" w:color="auto" w:fill="auto"/>
            <w:noWrap/>
            <w:vAlign w:val="center"/>
            <w:hideMark/>
          </w:tcPr>
          <w:p w14:paraId="48211C2C" w14:textId="5ED374A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1,713</w:t>
            </w:r>
          </w:p>
        </w:tc>
        <w:tc>
          <w:tcPr>
            <w:tcW w:w="215" w:type="pct"/>
            <w:tcBorders>
              <w:top w:val="nil"/>
              <w:left w:val="nil"/>
              <w:bottom w:val="single" w:sz="4" w:space="0" w:color="auto"/>
              <w:right w:val="single" w:sz="4" w:space="0" w:color="auto"/>
            </w:tcBorders>
            <w:shd w:val="clear" w:color="auto" w:fill="auto"/>
            <w:noWrap/>
            <w:vAlign w:val="center"/>
            <w:hideMark/>
          </w:tcPr>
          <w:p w14:paraId="39429116" w14:textId="6540075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1,781</w:t>
            </w:r>
          </w:p>
        </w:tc>
        <w:tc>
          <w:tcPr>
            <w:tcW w:w="215" w:type="pct"/>
            <w:tcBorders>
              <w:top w:val="nil"/>
              <w:left w:val="nil"/>
              <w:bottom w:val="single" w:sz="4" w:space="0" w:color="auto"/>
              <w:right w:val="single" w:sz="4" w:space="0" w:color="auto"/>
            </w:tcBorders>
            <w:shd w:val="clear" w:color="auto" w:fill="auto"/>
            <w:noWrap/>
            <w:vAlign w:val="center"/>
            <w:hideMark/>
          </w:tcPr>
          <w:p w14:paraId="49C4CF4F" w14:textId="539D5E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1,852</w:t>
            </w:r>
          </w:p>
        </w:tc>
        <w:tc>
          <w:tcPr>
            <w:tcW w:w="230" w:type="pct"/>
            <w:tcBorders>
              <w:top w:val="nil"/>
              <w:left w:val="nil"/>
              <w:bottom w:val="single" w:sz="4" w:space="0" w:color="auto"/>
              <w:right w:val="single" w:sz="4" w:space="0" w:color="auto"/>
            </w:tcBorders>
            <w:shd w:val="clear" w:color="auto" w:fill="auto"/>
            <w:noWrap/>
            <w:vAlign w:val="center"/>
            <w:hideMark/>
          </w:tcPr>
          <w:p w14:paraId="1E51ED22" w14:textId="455E39B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1,927</w:t>
            </w:r>
          </w:p>
        </w:tc>
        <w:tc>
          <w:tcPr>
            <w:tcW w:w="215" w:type="pct"/>
            <w:tcBorders>
              <w:top w:val="nil"/>
              <w:left w:val="nil"/>
              <w:bottom w:val="single" w:sz="4" w:space="0" w:color="auto"/>
              <w:right w:val="single" w:sz="4" w:space="0" w:color="auto"/>
            </w:tcBorders>
            <w:shd w:val="clear" w:color="auto" w:fill="auto"/>
            <w:noWrap/>
            <w:vAlign w:val="center"/>
            <w:hideMark/>
          </w:tcPr>
          <w:p w14:paraId="4802E640" w14:textId="12A7013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2,004</w:t>
            </w:r>
          </w:p>
        </w:tc>
        <w:tc>
          <w:tcPr>
            <w:tcW w:w="250" w:type="pct"/>
            <w:tcBorders>
              <w:top w:val="nil"/>
              <w:left w:val="nil"/>
              <w:bottom w:val="single" w:sz="4" w:space="0" w:color="auto"/>
              <w:right w:val="single" w:sz="4" w:space="0" w:color="auto"/>
            </w:tcBorders>
            <w:shd w:val="clear" w:color="auto" w:fill="auto"/>
            <w:noWrap/>
            <w:vAlign w:val="center"/>
            <w:hideMark/>
          </w:tcPr>
          <w:p w14:paraId="3248083B" w14:textId="592FAFB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2,084</w:t>
            </w:r>
          </w:p>
        </w:tc>
        <w:tc>
          <w:tcPr>
            <w:tcW w:w="250" w:type="pct"/>
            <w:tcBorders>
              <w:top w:val="nil"/>
              <w:left w:val="nil"/>
              <w:bottom w:val="single" w:sz="4" w:space="0" w:color="auto"/>
              <w:right w:val="single" w:sz="4" w:space="0" w:color="auto"/>
            </w:tcBorders>
            <w:shd w:val="clear" w:color="auto" w:fill="auto"/>
            <w:noWrap/>
            <w:vAlign w:val="center"/>
            <w:hideMark/>
          </w:tcPr>
          <w:p w14:paraId="10709741" w14:textId="3217825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2,167</w:t>
            </w:r>
          </w:p>
        </w:tc>
        <w:tc>
          <w:tcPr>
            <w:tcW w:w="250" w:type="pct"/>
            <w:tcBorders>
              <w:top w:val="nil"/>
              <w:left w:val="nil"/>
              <w:bottom w:val="single" w:sz="4" w:space="0" w:color="auto"/>
              <w:right w:val="single" w:sz="4" w:space="0" w:color="auto"/>
            </w:tcBorders>
            <w:shd w:val="clear" w:color="auto" w:fill="auto"/>
            <w:noWrap/>
            <w:vAlign w:val="center"/>
            <w:hideMark/>
          </w:tcPr>
          <w:p w14:paraId="4A674798" w14:textId="7992257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2,254</w:t>
            </w:r>
          </w:p>
        </w:tc>
        <w:tc>
          <w:tcPr>
            <w:tcW w:w="250" w:type="pct"/>
            <w:tcBorders>
              <w:top w:val="nil"/>
              <w:left w:val="nil"/>
              <w:bottom w:val="single" w:sz="4" w:space="0" w:color="auto"/>
              <w:right w:val="single" w:sz="4" w:space="0" w:color="auto"/>
            </w:tcBorders>
            <w:shd w:val="clear" w:color="auto" w:fill="auto"/>
            <w:noWrap/>
            <w:vAlign w:val="center"/>
            <w:hideMark/>
          </w:tcPr>
          <w:p w14:paraId="773267C9" w14:textId="0F468F8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2,344</w:t>
            </w:r>
          </w:p>
        </w:tc>
        <w:tc>
          <w:tcPr>
            <w:tcW w:w="215" w:type="pct"/>
            <w:tcBorders>
              <w:top w:val="nil"/>
              <w:left w:val="nil"/>
              <w:bottom w:val="single" w:sz="4" w:space="0" w:color="auto"/>
              <w:right w:val="single" w:sz="4" w:space="0" w:color="auto"/>
            </w:tcBorders>
            <w:shd w:val="clear" w:color="auto" w:fill="auto"/>
            <w:noWrap/>
            <w:vAlign w:val="center"/>
            <w:hideMark/>
          </w:tcPr>
          <w:p w14:paraId="63C4747E" w14:textId="27CDA7A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2,084</w:t>
            </w:r>
          </w:p>
        </w:tc>
        <w:tc>
          <w:tcPr>
            <w:tcW w:w="250" w:type="pct"/>
            <w:tcBorders>
              <w:top w:val="nil"/>
              <w:left w:val="nil"/>
              <w:bottom w:val="single" w:sz="4" w:space="0" w:color="auto"/>
              <w:right w:val="single" w:sz="4" w:space="0" w:color="auto"/>
            </w:tcBorders>
            <w:shd w:val="clear" w:color="auto" w:fill="auto"/>
            <w:noWrap/>
            <w:vAlign w:val="center"/>
            <w:hideMark/>
          </w:tcPr>
          <w:p w14:paraId="02B5E3F6" w14:textId="28AB510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2,167</w:t>
            </w:r>
          </w:p>
        </w:tc>
        <w:tc>
          <w:tcPr>
            <w:tcW w:w="250" w:type="pct"/>
            <w:tcBorders>
              <w:top w:val="nil"/>
              <w:left w:val="nil"/>
              <w:bottom w:val="single" w:sz="4" w:space="0" w:color="auto"/>
              <w:right w:val="single" w:sz="4" w:space="0" w:color="auto"/>
            </w:tcBorders>
            <w:shd w:val="clear" w:color="auto" w:fill="auto"/>
            <w:noWrap/>
            <w:vAlign w:val="center"/>
            <w:hideMark/>
          </w:tcPr>
          <w:p w14:paraId="16F71435" w14:textId="5220E76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2,254</w:t>
            </w:r>
          </w:p>
        </w:tc>
        <w:tc>
          <w:tcPr>
            <w:tcW w:w="250" w:type="pct"/>
            <w:tcBorders>
              <w:top w:val="nil"/>
              <w:left w:val="nil"/>
              <w:bottom w:val="single" w:sz="4" w:space="0" w:color="auto"/>
              <w:right w:val="single" w:sz="4" w:space="0" w:color="auto"/>
            </w:tcBorders>
            <w:shd w:val="clear" w:color="auto" w:fill="auto"/>
            <w:noWrap/>
            <w:vAlign w:val="center"/>
            <w:hideMark/>
          </w:tcPr>
          <w:p w14:paraId="1FCF05CE" w14:textId="2C30899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2,344</w:t>
            </w:r>
          </w:p>
        </w:tc>
        <w:tc>
          <w:tcPr>
            <w:tcW w:w="250" w:type="pct"/>
            <w:tcBorders>
              <w:top w:val="nil"/>
              <w:left w:val="nil"/>
              <w:bottom w:val="single" w:sz="4" w:space="0" w:color="auto"/>
              <w:right w:val="single" w:sz="4" w:space="0" w:color="auto"/>
            </w:tcBorders>
            <w:shd w:val="clear" w:color="auto" w:fill="auto"/>
            <w:noWrap/>
            <w:vAlign w:val="center"/>
            <w:hideMark/>
          </w:tcPr>
          <w:p w14:paraId="641E846E" w14:textId="53A194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2,438</w:t>
            </w:r>
          </w:p>
        </w:tc>
      </w:tr>
      <w:tr w:rsidR="00A05D9C" w:rsidRPr="002D458C" w14:paraId="5F5CA160"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F456A5B"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4</w:t>
            </w:r>
          </w:p>
        </w:tc>
        <w:tc>
          <w:tcPr>
            <w:tcW w:w="1086" w:type="pct"/>
            <w:tcBorders>
              <w:top w:val="nil"/>
              <w:left w:val="nil"/>
              <w:bottom w:val="single" w:sz="4" w:space="0" w:color="auto"/>
              <w:right w:val="single" w:sz="4" w:space="0" w:color="auto"/>
            </w:tcBorders>
            <w:shd w:val="clear" w:color="auto" w:fill="auto"/>
            <w:vAlign w:val="bottom"/>
            <w:hideMark/>
          </w:tcPr>
          <w:p w14:paraId="550E25C9"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Услуги сторонних организаций</w:t>
            </w:r>
          </w:p>
        </w:tc>
        <w:tc>
          <w:tcPr>
            <w:tcW w:w="252" w:type="pct"/>
            <w:tcBorders>
              <w:top w:val="nil"/>
              <w:left w:val="nil"/>
              <w:bottom w:val="single" w:sz="4" w:space="0" w:color="auto"/>
              <w:right w:val="single" w:sz="4" w:space="0" w:color="auto"/>
            </w:tcBorders>
            <w:shd w:val="clear" w:color="auto" w:fill="auto"/>
            <w:noWrap/>
            <w:vAlign w:val="center"/>
            <w:hideMark/>
          </w:tcPr>
          <w:p w14:paraId="1ACC8330"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32D182E2" w14:textId="72609FF8"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61,502</w:t>
            </w:r>
          </w:p>
        </w:tc>
        <w:tc>
          <w:tcPr>
            <w:tcW w:w="215" w:type="pct"/>
            <w:tcBorders>
              <w:top w:val="nil"/>
              <w:left w:val="nil"/>
              <w:bottom w:val="single" w:sz="4" w:space="0" w:color="auto"/>
              <w:right w:val="single" w:sz="4" w:space="0" w:color="auto"/>
            </w:tcBorders>
            <w:shd w:val="clear" w:color="auto" w:fill="auto"/>
            <w:noWrap/>
            <w:vAlign w:val="center"/>
            <w:hideMark/>
          </w:tcPr>
          <w:p w14:paraId="2A96E5A7" w14:textId="2F91739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3,5814</w:t>
            </w:r>
          </w:p>
        </w:tc>
        <w:tc>
          <w:tcPr>
            <w:tcW w:w="215" w:type="pct"/>
            <w:tcBorders>
              <w:top w:val="nil"/>
              <w:left w:val="nil"/>
              <w:bottom w:val="single" w:sz="4" w:space="0" w:color="auto"/>
              <w:right w:val="single" w:sz="4" w:space="0" w:color="auto"/>
            </w:tcBorders>
            <w:shd w:val="clear" w:color="auto" w:fill="auto"/>
            <w:noWrap/>
            <w:vAlign w:val="center"/>
            <w:hideMark/>
          </w:tcPr>
          <w:p w14:paraId="79F5116E" w14:textId="55214D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3,7246</w:t>
            </w:r>
          </w:p>
        </w:tc>
        <w:tc>
          <w:tcPr>
            <w:tcW w:w="215" w:type="pct"/>
            <w:tcBorders>
              <w:top w:val="nil"/>
              <w:left w:val="nil"/>
              <w:bottom w:val="single" w:sz="4" w:space="0" w:color="auto"/>
              <w:right w:val="single" w:sz="4" w:space="0" w:color="auto"/>
            </w:tcBorders>
            <w:shd w:val="clear" w:color="auto" w:fill="auto"/>
            <w:noWrap/>
            <w:vAlign w:val="center"/>
            <w:hideMark/>
          </w:tcPr>
          <w:p w14:paraId="49AA9A07" w14:textId="4C0C169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3,8736</w:t>
            </w:r>
          </w:p>
        </w:tc>
        <w:tc>
          <w:tcPr>
            <w:tcW w:w="230" w:type="pct"/>
            <w:tcBorders>
              <w:top w:val="nil"/>
              <w:left w:val="nil"/>
              <w:bottom w:val="single" w:sz="4" w:space="0" w:color="auto"/>
              <w:right w:val="single" w:sz="4" w:space="0" w:color="auto"/>
            </w:tcBorders>
            <w:shd w:val="clear" w:color="auto" w:fill="auto"/>
            <w:noWrap/>
            <w:vAlign w:val="center"/>
            <w:hideMark/>
          </w:tcPr>
          <w:p w14:paraId="30E3DC21" w14:textId="767DF1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4,0286</w:t>
            </w:r>
          </w:p>
        </w:tc>
        <w:tc>
          <w:tcPr>
            <w:tcW w:w="215" w:type="pct"/>
            <w:tcBorders>
              <w:top w:val="nil"/>
              <w:left w:val="nil"/>
              <w:bottom w:val="single" w:sz="4" w:space="0" w:color="auto"/>
              <w:right w:val="single" w:sz="4" w:space="0" w:color="auto"/>
            </w:tcBorders>
            <w:shd w:val="clear" w:color="auto" w:fill="auto"/>
            <w:noWrap/>
            <w:vAlign w:val="center"/>
            <w:hideMark/>
          </w:tcPr>
          <w:p w14:paraId="3080B2CF" w14:textId="611802E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4,1897</w:t>
            </w:r>
          </w:p>
        </w:tc>
        <w:tc>
          <w:tcPr>
            <w:tcW w:w="250" w:type="pct"/>
            <w:tcBorders>
              <w:top w:val="nil"/>
              <w:left w:val="nil"/>
              <w:bottom w:val="single" w:sz="4" w:space="0" w:color="auto"/>
              <w:right w:val="single" w:sz="4" w:space="0" w:color="auto"/>
            </w:tcBorders>
            <w:shd w:val="clear" w:color="auto" w:fill="auto"/>
            <w:noWrap/>
            <w:vAlign w:val="center"/>
            <w:hideMark/>
          </w:tcPr>
          <w:p w14:paraId="54587A5A" w14:textId="5B53F6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4,3573</w:t>
            </w:r>
          </w:p>
        </w:tc>
        <w:tc>
          <w:tcPr>
            <w:tcW w:w="250" w:type="pct"/>
            <w:tcBorders>
              <w:top w:val="nil"/>
              <w:left w:val="nil"/>
              <w:bottom w:val="single" w:sz="4" w:space="0" w:color="auto"/>
              <w:right w:val="single" w:sz="4" w:space="0" w:color="auto"/>
            </w:tcBorders>
            <w:shd w:val="clear" w:color="auto" w:fill="auto"/>
            <w:noWrap/>
            <w:vAlign w:val="center"/>
            <w:hideMark/>
          </w:tcPr>
          <w:p w14:paraId="615AAFA7" w14:textId="4823C33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4,5316</w:t>
            </w:r>
          </w:p>
        </w:tc>
        <w:tc>
          <w:tcPr>
            <w:tcW w:w="250" w:type="pct"/>
            <w:tcBorders>
              <w:top w:val="nil"/>
              <w:left w:val="nil"/>
              <w:bottom w:val="single" w:sz="4" w:space="0" w:color="auto"/>
              <w:right w:val="single" w:sz="4" w:space="0" w:color="auto"/>
            </w:tcBorders>
            <w:shd w:val="clear" w:color="auto" w:fill="auto"/>
            <w:noWrap/>
            <w:vAlign w:val="center"/>
            <w:hideMark/>
          </w:tcPr>
          <w:p w14:paraId="6F117527" w14:textId="0D13A3B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4,7129</w:t>
            </w:r>
          </w:p>
        </w:tc>
        <w:tc>
          <w:tcPr>
            <w:tcW w:w="250" w:type="pct"/>
            <w:tcBorders>
              <w:top w:val="nil"/>
              <w:left w:val="nil"/>
              <w:bottom w:val="single" w:sz="4" w:space="0" w:color="auto"/>
              <w:right w:val="single" w:sz="4" w:space="0" w:color="auto"/>
            </w:tcBorders>
            <w:shd w:val="clear" w:color="auto" w:fill="auto"/>
            <w:noWrap/>
            <w:vAlign w:val="center"/>
            <w:hideMark/>
          </w:tcPr>
          <w:p w14:paraId="0BC8510F" w14:textId="2B8B550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4,9014</w:t>
            </w:r>
          </w:p>
        </w:tc>
        <w:tc>
          <w:tcPr>
            <w:tcW w:w="215" w:type="pct"/>
            <w:tcBorders>
              <w:top w:val="nil"/>
              <w:left w:val="nil"/>
              <w:bottom w:val="single" w:sz="4" w:space="0" w:color="auto"/>
              <w:right w:val="single" w:sz="4" w:space="0" w:color="auto"/>
            </w:tcBorders>
            <w:shd w:val="clear" w:color="auto" w:fill="auto"/>
            <w:noWrap/>
            <w:vAlign w:val="center"/>
            <w:hideMark/>
          </w:tcPr>
          <w:p w14:paraId="1EDA518B" w14:textId="4F5465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4,3573</w:t>
            </w:r>
          </w:p>
        </w:tc>
        <w:tc>
          <w:tcPr>
            <w:tcW w:w="250" w:type="pct"/>
            <w:tcBorders>
              <w:top w:val="nil"/>
              <w:left w:val="nil"/>
              <w:bottom w:val="single" w:sz="4" w:space="0" w:color="auto"/>
              <w:right w:val="single" w:sz="4" w:space="0" w:color="auto"/>
            </w:tcBorders>
            <w:shd w:val="clear" w:color="auto" w:fill="auto"/>
            <w:noWrap/>
            <w:vAlign w:val="center"/>
            <w:hideMark/>
          </w:tcPr>
          <w:p w14:paraId="3876F19A" w14:textId="428569F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4,5316</w:t>
            </w:r>
          </w:p>
        </w:tc>
        <w:tc>
          <w:tcPr>
            <w:tcW w:w="250" w:type="pct"/>
            <w:tcBorders>
              <w:top w:val="nil"/>
              <w:left w:val="nil"/>
              <w:bottom w:val="single" w:sz="4" w:space="0" w:color="auto"/>
              <w:right w:val="single" w:sz="4" w:space="0" w:color="auto"/>
            </w:tcBorders>
            <w:shd w:val="clear" w:color="auto" w:fill="auto"/>
            <w:noWrap/>
            <w:vAlign w:val="center"/>
            <w:hideMark/>
          </w:tcPr>
          <w:p w14:paraId="461F6BF3" w14:textId="0EE62F1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4,7129</w:t>
            </w:r>
          </w:p>
        </w:tc>
        <w:tc>
          <w:tcPr>
            <w:tcW w:w="250" w:type="pct"/>
            <w:tcBorders>
              <w:top w:val="nil"/>
              <w:left w:val="nil"/>
              <w:bottom w:val="single" w:sz="4" w:space="0" w:color="auto"/>
              <w:right w:val="single" w:sz="4" w:space="0" w:color="auto"/>
            </w:tcBorders>
            <w:shd w:val="clear" w:color="auto" w:fill="auto"/>
            <w:noWrap/>
            <w:vAlign w:val="center"/>
            <w:hideMark/>
          </w:tcPr>
          <w:p w14:paraId="3E7D1C4C" w14:textId="0AE1CA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4,9014</w:t>
            </w:r>
          </w:p>
        </w:tc>
        <w:tc>
          <w:tcPr>
            <w:tcW w:w="250" w:type="pct"/>
            <w:tcBorders>
              <w:top w:val="nil"/>
              <w:left w:val="nil"/>
              <w:bottom w:val="single" w:sz="4" w:space="0" w:color="auto"/>
              <w:right w:val="single" w:sz="4" w:space="0" w:color="auto"/>
            </w:tcBorders>
            <w:shd w:val="clear" w:color="auto" w:fill="auto"/>
            <w:noWrap/>
            <w:vAlign w:val="center"/>
            <w:hideMark/>
          </w:tcPr>
          <w:p w14:paraId="60B37356" w14:textId="5AE270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5,0974</w:t>
            </w:r>
          </w:p>
        </w:tc>
      </w:tr>
      <w:tr w:rsidR="00A05D9C" w:rsidRPr="002D458C" w14:paraId="4F4A358F"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FA7D8BB"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5</w:t>
            </w:r>
          </w:p>
        </w:tc>
        <w:tc>
          <w:tcPr>
            <w:tcW w:w="1086" w:type="pct"/>
            <w:tcBorders>
              <w:top w:val="nil"/>
              <w:left w:val="nil"/>
              <w:bottom w:val="single" w:sz="4" w:space="0" w:color="auto"/>
              <w:right w:val="single" w:sz="4" w:space="0" w:color="auto"/>
            </w:tcBorders>
            <w:shd w:val="clear" w:color="auto" w:fill="auto"/>
            <w:vAlign w:val="bottom"/>
            <w:hideMark/>
          </w:tcPr>
          <w:p w14:paraId="65327D9C"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Прочие расходы</w:t>
            </w:r>
          </w:p>
        </w:tc>
        <w:tc>
          <w:tcPr>
            <w:tcW w:w="252" w:type="pct"/>
            <w:tcBorders>
              <w:top w:val="nil"/>
              <w:left w:val="nil"/>
              <w:bottom w:val="single" w:sz="4" w:space="0" w:color="auto"/>
              <w:right w:val="single" w:sz="4" w:space="0" w:color="auto"/>
            </w:tcBorders>
            <w:shd w:val="clear" w:color="auto" w:fill="auto"/>
            <w:noWrap/>
            <w:vAlign w:val="center"/>
            <w:hideMark/>
          </w:tcPr>
          <w:p w14:paraId="5D09B74A"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58C9881E" w14:textId="29496C8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93,22</w:t>
            </w:r>
          </w:p>
        </w:tc>
        <w:tc>
          <w:tcPr>
            <w:tcW w:w="215" w:type="pct"/>
            <w:tcBorders>
              <w:top w:val="nil"/>
              <w:left w:val="nil"/>
              <w:bottom w:val="single" w:sz="4" w:space="0" w:color="auto"/>
              <w:right w:val="single" w:sz="4" w:space="0" w:color="auto"/>
            </w:tcBorders>
            <w:shd w:val="clear" w:color="auto" w:fill="auto"/>
            <w:noWrap/>
            <w:vAlign w:val="center"/>
            <w:hideMark/>
          </w:tcPr>
          <w:p w14:paraId="4677D8DD" w14:textId="0DE0F59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5,257</w:t>
            </w:r>
          </w:p>
        </w:tc>
        <w:tc>
          <w:tcPr>
            <w:tcW w:w="215" w:type="pct"/>
            <w:tcBorders>
              <w:top w:val="nil"/>
              <w:left w:val="nil"/>
              <w:bottom w:val="single" w:sz="4" w:space="0" w:color="auto"/>
              <w:right w:val="single" w:sz="4" w:space="0" w:color="auto"/>
            </w:tcBorders>
            <w:shd w:val="clear" w:color="auto" w:fill="auto"/>
            <w:noWrap/>
            <w:vAlign w:val="center"/>
            <w:hideMark/>
          </w:tcPr>
          <w:p w14:paraId="7EC77AB0" w14:textId="67CC172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5,467</w:t>
            </w:r>
          </w:p>
        </w:tc>
        <w:tc>
          <w:tcPr>
            <w:tcW w:w="215" w:type="pct"/>
            <w:tcBorders>
              <w:top w:val="nil"/>
              <w:left w:val="nil"/>
              <w:bottom w:val="single" w:sz="4" w:space="0" w:color="auto"/>
              <w:right w:val="single" w:sz="4" w:space="0" w:color="auto"/>
            </w:tcBorders>
            <w:shd w:val="clear" w:color="auto" w:fill="auto"/>
            <w:noWrap/>
            <w:vAlign w:val="center"/>
            <w:hideMark/>
          </w:tcPr>
          <w:p w14:paraId="45BA9B10" w14:textId="1EE5936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5,686</w:t>
            </w:r>
          </w:p>
        </w:tc>
        <w:tc>
          <w:tcPr>
            <w:tcW w:w="230" w:type="pct"/>
            <w:tcBorders>
              <w:top w:val="nil"/>
              <w:left w:val="nil"/>
              <w:bottom w:val="single" w:sz="4" w:space="0" w:color="auto"/>
              <w:right w:val="single" w:sz="4" w:space="0" w:color="auto"/>
            </w:tcBorders>
            <w:shd w:val="clear" w:color="auto" w:fill="auto"/>
            <w:noWrap/>
            <w:vAlign w:val="center"/>
            <w:hideMark/>
          </w:tcPr>
          <w:p w14:paraId="22DB88A9" w14:textId="1980E60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5,914</w:t>
            </w:r>
          </w:p>
        </w:tc>
        <w:tc>
          <w:tcPr>
            <w:tcW w:w="215" w:type="pct"/>
            <w:tcBorders>
              <w:top w:val="nil"/>
              <w:left w:val="nil"/>
              <w:bottom w:val="single" w:sz="4" w:space="0" w:color="auto"/>
              <w:right w:val="single" w:sz="4" w:space="0" w:color="auto"/>
            </w:tcBorders>
            <w:shd w:val="clear" w:color="auto" w:fill="auto"/>
            <w:noWrap/>
            <w:vAlign w:val="center"/>
            <w:hideMark/>
          </w:tcPr>
          <w:p w14:paraId="5B1678AF" w14:textId="3E9860A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6,150</w:t>
            </w:r>
          </w:p>
        </w:tc>
        <w:tc>
          <w:tcPr>
            <w:tcW w:w="250" w:type="pct"/>
            <w:tcBorders>
              <w:top w:val="nil"/>
              <w:left w:val="nil"/>
              <w:bottom w:val="single" w:sz="4" w:space="0" w:color="auto"/>
              <w:right w:val="single" w:sz="4" w:space="0" w:color="auto"/>
            </w:tcBorders>
            <w:shd w:val="clear" w:color="auto" w:fill="auto"/>
            <w:noWrap/>
            <w:vAlign w:val="center"/>
            <w:hideMark/>
          </w:tcPr>
          <w:p w14:paraId="0820C1BF" w14:textId="58983B8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6,396</w:t>
            </w:r>
          </w:p>
        </w:tc>
        <w:tc>
          <w:tcPr>
            <w:tcW w:w="250" w:type="pct"/>
            <w:tcBorders>
              <w:top w:val="nil"/>
              <w:left w:val="nil"/>
              <w:bottom w:val="single" w:sz="4" w:space="0" w:color="auto"/>
              <w:right w:val="single" w:sz="4" w:space="0" w:color="auto"/>
            </w:tcBorders>
            <w:shd w:val="clear" w:color="auto" w:fill="auto"/>
            <w:noWrap/>
            <w:vAlign w:val="center"/>
            <w:hideMark/>
          </w:tcPr>
          <w:p w14:paraId="6BB56CA3" w14:textId="687F802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6,652</w:t>
            </w:r>
          </w:p>
        </w:tc>
        <w:tc>
          <w:tcPr>
            <w:tcW w:w="250" w:type="pct"/>
            <w:tcBorders>
              <w:top w:val="nil"/>
              <w:left w:val="nil"/>
              <w:bottom w:val="single" w:sz="4" w:space="0" w:color="auto"/>
              <w:right w:val="single" w:sz="4" w:space="0" w:color="auto"/>
            </w:tcBorders>
            <w:shd w:val="clear" w:color="auto" w:fill="auto"/>
            <w:noWrap/>
            <w:vAlign w:val="center"/>
            <w:hideMark/>
          </w:tcPr>
          <w:p w14:paraId="2A15A885" w14:textId="424F967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6,918</w:t>
            </w:r>
          </w:p>
        </w:tc>
        <w:tc>
          <w:tcPr>
            <w:tcW w:w="250" w:type="pct"/>
            <w:tcBorders>
              <w:top w:val="nil"/>
              <w:left w:val="nil"/>
              <w:bottom w:val="single" w:sz="4" w:space="0" w:color="auto"/>
              <w:right w:val="single" w:sz="4" w:space="0" w:color="auto"/>
            </w:tcBorders>
            <w:shd w:val="clear" w:color="auto" w:fill="auto"/>
            <w:noWrap/>
            <w:vAlign w:val="center"/>
            <w:hideMark/>
          </w:tcPr>
          <w:p w14:paraId="1BEEC12C" w14:textId="3D4D758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7,195</w:t>
            </w:r>
          </w:p>
        </w:tc>
        <w:tc>
          <w:tcPr>
            <w:tcW w:w="215" w:type="pct"/>
            <w:tcBorders>
              <w:top w:val="nil"/>
              <w:left w:val="nil"/>
              <w:bottom w:val="single" w:sz="4" w:space="0" w:color="auto"/>
              <w:right w:val="single" w:sz="4" w:space="0" w:color="auto"/>
            </w:tcBorders>
            <w:shd w:val="clear" w:color="auto" w:fill="auto"/>
            <w:noWrap/>
            <w:vAlign w:val="center"/>
            <w:hideMark/>
          </w:tcPr>
          <w:p w14:paraId="31757A12" w14:textId="76AB5DD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6,396</w:t>
            </w:r>
          </w:p>
        </w:tc>
        <w:tc>
          <w:tcPr>
            <w:tcW w:w="250" w:type="pct"/>
            <w:tcBorders>
              <w:top w:val="nil"/>
              <w:left w:val="nil"/>
              <w:bottom w:val="single" w:sz="4" w:space="0" w:color="auto"/>
              <w:right w:val="single" w:sz="4" w:space="0" w:color="auto"/>
            </w:tcBorders>
            <w:shd w:val="clear" w:color="auto" w:fill="auto"/>
            <w:noWrap/>
            <w:vAlign w:val="center"/>
            <w:hideMark/>
          </w:tcPr>
          <w:p w14:paraId="02D8CA27" w14:textId="368EC0D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6,652</w:t>
            </w:r>
          </w:p>
        </w:tc>
        <w:tc>
          <w:tcPr>
            <w:tcW w:w="250" w:type="pct"/>
            <w:tcBorders>
              <w:top w:val="nil"/>
              <w:left w:val="nil"/>
              <w:bottom w:val="single" w:sz="4" w:space="0" w:color="auto"/>
              <w:right w:val="single" w:sz="4" w:space="0" w:color="auto"/>
            </w:tcBorders>
            <w:shd w:val="clear" w:color="auto" w:fill="auto"/>
            <w:noWrap/>
            <w:vAlign w:val="center"/>
            <w:hideMark/>
          </w:tcPr>
          <w:p w14:paraId="51CFE3D4" w14:textId="27048A6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6,918</w:t>
            </w:r>
          </w:p>
        </w:tc>
        <w:tc>
          <w:tcPr>
            <w:tcW w:w="250" w:type="pct"/>
            <w:tcBorders>
              <w:top w:val="nil"/>
              <w:left w:val="nil"/>
              <w:bottom w:val="single" w:sz="4" w:space="0" w:color="auto"/>
              <w:right w:val="single" w:sz="4" w:space="0" w:color="auto"/>
            </w:tcBorders>
            <w:shd w:val="clear" w:color="auto" w:fill="auto"/>
            <w:noWrap/>
            <w:vAlign w:val="center"/>
            <w:hideMark/>
          </w:tcPr>
          <w:p w14:paraId="2F64158F" w14:textId="1912FB3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7,195</w:t>
            </w:r>
          </w:p>
        </w:tc>
        <w:tc>
          <w:tcPr>
            <w:tcW w:w="250" w:type="pct"/>
            <w:tcBorders>
              <w:top w:val="nil"/>
              <w:left w:val="nil"/>
              <w:bottom w:val="single" w:sz="4" w:space="0" w:color="auto"/>
              <w:right w:val="single" w:sz="4" w:space="0" w:color="auto"/>
            </w:tcBorders>
            <w:shd w:val="clear" w:color="auto" w:fill="auto"/>
            <w:noWrap/>
            <w:vAlign w:val="center"/>
            <w:hideMark/>
          </w:tcPr>
          <w:p w14:paraId="2D9BDBC1" w14:textId="3665C96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7,482</w:t>
            </w:r>
          </w:p>
        </w:tc>
      </w:tr>
      <w:tr w:rsidR="00A05D9C" w:rsidRPr="002D458C" w14:paraId="5DA77A31"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CF57C7F"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Г</w:t>
            </w:r>
          </w:p>
        </w:tc>
        <w:tc>
          <w:tcPr>
            <w:tcW w:w="1086" w:type="pct"/>
            <w:tcBorders>
              <w:top w:val="nil"/>
              <w:left w:val="nil"/>
              <w:bottom w:val="single" w:sz="4" w:space="0" w:color="auto"/>
              <w:right w:val="single" w:sz="4" w:space="0" w:color="auto"/>
            </w:tcBorders>
            <w:shd w:val="clear" w:color="auto" w:fill="auto"/>
            <w:noWrap/>
            <w:vAlign w:val="bottom"/>
            <w:hideMark/>
          </w:tcPr>
          <w:p w14:paraId="20B61444"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Амортизационные отчисления</w:t>
            </w:r>
          </w:p>
        </w:tc>
        <w:tc>
          <w:tcPr>
            <w:tcW w:w="252" w:type="pct"/>
            <w:tcBorders>
              <w:top w:val="nil"/>
              <w:left w:val="nil"/>
              <w:bottom w:val="single" w:sz="4" w:space="0" w:color="auto"/>
              <w:right w:val="single" w:sz="4" w:space="0" w:color="auto"/>
            </w:tcBorders>
            <w:shd w:val="clear" w:color="auto" w:fill="auto"/>
            <w:noWrap/>
            <w:vAlign w:val="center"/>
            <w:hideMark/>
          </w:tcPr>
          <w:p w14:paraId="04343F8F"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3771608" w14:textId="11B2B515"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250,40</w:t>
            </w:r>
          </w:p>
        </w:tc>
        <w:tc>
          <w:tcPr>
            <w:tcW w:w="215" w:type="pct"/>
            <w:tcBorders>
              <w:top w:val="nil"/>
              <w:left w:val="nil"/>
              <w:bottom w:val="single" w:sz="4" w:space="0" w:color="auto"/>
              <w:right w:val="single" w:sz="4" w:space="0" w:color="auto"/>
            </w:tcBorders>
            <w:shd w:val="clear" w:color="auto" w:fill="auto"/>
            <w:noWrap/>
            <w:vAlign w:val="center"/>
            <w:hideMark/>
          </w:tcPr>
          <w:p w14:paraId="6A951CE0" w14:textId="2D6F27A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4,465</w:t>
            </w:r>
          </w:p>
        </w:tc>
        <w:tc>
          <w:tcPr>
            <w:tcW w:w="215" w:type="pct"/>
            <w:tcBorders>
              <w:top w:val="nil"/>
              <w:left w:val="nil"/>
              <w:bottom w:val="single" w:sz="4" w:space="0" w:color="auto"/>
              <w:right w:val="single" w:sz="4" w:space="0" w:color="auto"/>
            </w:tcBorders>
            <w:shd w:val="clear" w:color="auto" w:fill="auto"/>
            <w:noWrap/>
            <w:vAlign w:val="center"/>
            <w:hideMark/>
          </w:tcPr>
          <w:p w14:paraId="7581B3C2" w14:textId="65E3D49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8,802</w:t>
            </w:r>
          </w:p>
        </w:tc>
        <w:tc>
          <w:tcPr>
            <w:tcW w:w="215" w:type="pct"/>
            <w:tcBorders>
              <w:top w:val="nil"/>
              <w:left w:val="nil"/>
              <w:bottom w:val="single" w:sz="4" w:space="0" w:color="auto"/>
              <w:right w:val="single" w:sz="4" w:space="0" w:color="auto"/>
            </w:tcBorders>
            <w:shd w:val="clear" w:color="auto" w:fill="auto"/>
            <w:noWrap/>
            <w:vAlign w:val="center"/>
            <w:hideMark/>
          </w:tcPr>
          <w:p w14:paraId="0BDA1962" w14:textId="0B5DF33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13,176</w:t>
            </w:r>
          </w:p>
        </w:tc>
        <w:tc>
          <w:tcPr>
            <w:tcW w:w="230" w:type="pct"/>
            <w:tcBorders>
              <w:top w:val="nil"/>
              <w:left w:val="nil"/>
              <w:bottom w:val="single" w:sz="4" w:space="0" w:color="auto"/>
              <w:right w:val="single" w:sz="4" w:space="0" w:color="auto"/>
            </w:tcBorders>
            <w:shd w:val="clear" w:color="auto" w:fill="auto"/>
            <w:noWrap/>
            <w:vAlign w:val="center"/>
            <w:hideMark/>
          </w:tcPr>
          <w:p w14:paraId="490C7A7A" w14:textId="7CB9F2A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22,912</w:t>
            </w:r>
          </w:p>
        </w:tc>
        <w:tc>
          <w:tcPr>
            <w:tcW w:w="215" w:type="pct"/>
            <w:tcBorders>
              <w:top w:val="nil"/>
              <w:left w:val="nil"/>
              <w:bottom w:val="single" w:sz="4" w:space="0" w:color="auto"/>
              <w:right w:val="single" w:sz="4" w:space="0" w:color="auto"/>
            </w:tcBorders>
            <w:shd w:val="clear" w:color="auto" w:fill="auto"/>
            <w:noWrap/>
            <w:vAlign w:val="center"/>
            <w:hideMark/>
          </w:tcPr>
          <w:p w14:paraId="7EC364CC" w14:textId="00523EC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28,571</w:t>
            </w:r>
          </w:p>
        </w:tc>
        <w:tc>
          <w:tcPr>
            <w:tcW w:w="250" w:type="pct"/>
            <w:tcBorders>
              <w:top w:val="nil"/>
              <w:left w:val="nil"/>
              <w:bottom w:val="single" w:sz="4" w:space="0" w:color="auto"/>
              <w:right w:val="single" w:sz="4" w:space="0" w:color="auto"/>
            </w:tcBorders>
            <w:shd w:val="clear" w:color="auto" w:fill="auto"/>
            <w:noWrap/>
            <w:vAlign w:val="center"/>
            <w:hideMark/>
          </w:tcPr>
          <w:p w14:paraId="28FED514" w14:textId="79282FA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32,515</w:t>
            </w:r>
          </w:p>
        </w:tc>
        <w:tc>
          <w:tcPr>
            <w:tcW w:w="250" w:type="pct"/>
            <w:tcBorders>
              <w:top w:val="nil"/>
              <w:left w:val="nil"/>
              <w:bottom w:val="single" w:sz="4" w:space="0" w:color="auto"/>
              <w:right w:val="single" w:sz="4" w:space="0" w:color="auto"/>
            </w:tcBorders>
            <w:shd w:val="clear" w:color="auto" w:fill="auto"/>
            <w:noWrap/>
            <w:vAlign w:val="center"/>
            <w:hideMark/>
          </w:tcPr>
          <w:p w14:paraId="53413A8E" w14:textId="1739F72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23,701</w:t>
            </w:r>
          </w:p>
        </w:tc>
        <w:tc>
          <w:tcPr>
            <w:tcW w:w="250" w:type="pct"/>
            <w:tcBorders>
              <w:top w:val="nil"/>
              <w:left w:val="nil"/>
              <w:bottom w:val="single" w:sz="4" w:space="0" w:color="auto"/>
              <w:right w:val="single" w:sz="4" w:space="0" w:color="auto"/>
            </w:tcBorders>
            <w:shd w:val="clear" w:color="auto" w:fill="auto"/>
            <w:noWrap/>
            <w:vAlign w:val="center"/>
            <w:hideMark/>
          </w:tcPr>
          <w:p w14:paraId="08702EB5" w14:textId="1AFBFE4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16,494</w:t>
            </w:r>
          </w:p>
        </w:tc>
        <w:tc>
          <w:tcPr>
            <w:tcW w:w="250" w:type="pct"/>
            <w:tcBorders>
              <w:top w:val="nil"/>
              <w:left w:val="nil"/>
              <w:bottom w:val="single" w:sz="4" w:space="0" w:color="auto"/>
              <w:right w:val="single" w:sz="4" w:space="0" w:color="auto"/>
            </w:tcBorders>
            <w:shd w:val="clear" w:color="auto" w:fill="auto"/>
            <w:noWrap/>
            <w:vAlign w:val="center"/>
            <w:hideMark/>
          </w:tcPr>
          <w:p w14:paraId="52BC966B" w14:textId="1277F11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10,875</w:t>
            </w:r>
          </w:p>
        </w:tc>
        <w:tc>
          <w:tcPr>
            <w:tcW w:w="215" w:type="pct"/>
            <w:tcBorders>
              <w:top w:val="nil"/>
              <w:left w:val="nil"/>
              <w:bottom w:val="single" w:sz="4" w:space="0" w:color="auto"/>
              <w:right w:val="single" w:sz="4" w:space="0" w:color="auto"/>
            </w:tcBorders>
            <w:shd w:val="clear" w:color="auto" w:fill="auto"/>
            <w:noWrap/>
            <w:vAlign w:val="center"/>
            <w:hideMark/>
          </w:tcPr>
          <w:p w14:paraId="27E35759" w14:textId="2ECA27C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27,936</w:t>
            </w:r>
          </w:p>
        </w:tc>
        <w:tc>
          <w:tcPr>
            <w:tcW w:w="250" w:type="pct"/>
            <w:tcBorders>
              <w:top w:val="nil"/>
              <w:left w:val="nil"/>
              <w:bottom w:val="single" w:sz="4" w:space="0" w:color="auto"/>
              <w:right w:val="single" w:sz="4" w:space="0" w:color="auto"/>
            </w:tcBorders>
            <w:shd w:val="clear" w:color="auto" w:fill="auto"/>
            <w:noWrap/>
            <w:vAlign w:val="center"/>
            <w:hideMark/>
          </w:tcPr>
          <w:p w14:paraId="579AA7F4" w14:textId="5912DE7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22,736</w:t>
            </w:r>
          </w:p>
        </w:tc>
        <w:tc>
          <w:tcPr>
            <w:tcW w:w="250" w:type="pct"/>
            <w:tcBorders>
              <w:top w:val="nil"/>
              <w:left w:val="nil"/>
              <w:bottom w:val="single" w:sz="4" w:space="0" w:color="auto"/>
              <w:right w:val="single" w:sz="4" w:space="0" w:color="auto"/>
            </w:tcBorders>
            <w:shd w:val="clear" w:color="auto" w:fill="auto"/>
            <w:noWrap/>
            <w:vAlign w:val="center"/>
            <w:hideMark/>
          </w:tcPr>
          <w:p w14:paraId="632A2570" w14:textId="7C53D0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17,110</w:t>
            </w:r>
          </w:p>
        </w:tc>
        <w:tc>
          <w:tcPr>
            <w:tcW w:w="250" w:type="pct"/>
            <w:tcBorders>
              <w:top w:val="nil"/>
              <w:left w:val="nil"/>
              <w:bottom w:val="single" w:sz="4" w:space="0" w:color="auto"/>
              <w:right w:val="single" w:sz="4" w:space="0" w:color="auto"/>
            </w:tcBorders>
            <w:shd w:val="clear" w:color="auto" w:fill="auto"/>
            <w:noWrap/>
            <w:vAlign w:val="center"/>
            <w:hideMark/>
          </w:tcPr>
          <w:p w14:paraId="62EB25CF" w14:textId="00B8AE5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11,494</w:t>
            </w:r>
          </w:p>
        </w:tc>
        <w:tc>
          <w:tcPr>
            <w:tcW w:w="250" w:type="pct"/>
            <w:tcBorders>
              <w:top w:val="nil"/>
              <w:left w:val="nil"/>
              <w:bottom w:val="single" w:sz="4" w:space="0" w:color="auto"/>
              <w:right w:val="single" w:sz="4" w:space="0" w:color="auto"/>
            </w:tcBorders>
            <w:shd w:val="clear" w:color="auto" w:fill="auto"/>
            <w:noWrap/>
            <w:vAlign w:val="center"/>
            <w:hideMark/>
          </w:tcPr>
          <w:p w14:paraId="72165428" w14:textId="7D1A0A6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9,615</w:t>
            </w:r>
          </w:p>
        </w:tc>
      </w:tr>
      <w:tr w:rsidR="00A05D9C" w:rsidRPr="002D458C" w14:paraId="3BFD0685"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D0786C9"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Д</w:t>
            </w:r>
          </w:p>
        </w:tc>
        <w:tc>
          <w:tcPr>
            <w:tcW w:w="1086" w:type="pct"/>
            <w:tcBorders>
              <w:top w:val="nil"/>
              <w:left w:val="nil"/>
              <w:bottom w:val="single" w:sz="4" w:space="0" w:color="auto"/>
              <w:right w:val="single" w:sz="4" w:space="0" w:color="auto"/>
            </w:tcBorders>
            <w:shd w:val="clear" w:color="auto" w:fill="auto"/>
            <w:noWrap/>
            <w:vAlign w:val="bottom"/>
            <w:hideMark/>
          </w:tcPr>
          <w:p w14:paraId="24CAB6D2"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Итого себестоимость</w:t>
            </w:r>
          </w:p>
        </w:tc>
        <w:tc>
          <w:tcPr>
            <w:tcW w:w="252" w:type="pct"/>
            <w:tcBorders>
              <w:top w:val="nil"/>
              <w:left w:val="nil"/>
              <w:bottom w:val="single" w:sz="4" w:space="0" w:color="auto"/>
              <w:right w:val="single" w:sz="4" w:space="0" w:color="auto"/>
            </w:tcBorders>
            <w:shd w:val="clear" w:color="auto" w:fill="auto"/>
            <w:noWrap/>
            <w:vAlign w:val="center"/>
            <w:hideMark/>
          </w:tcPr>
          <w:p w14:paraId="0FD45C0D"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0DC1651" w14:textId="0F8E5A2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667,06</w:t>
            </w:r>
          </w:p>
        </w:tc>
        <w:tc>
          <w:tcPr>
            <w:tcW w:w="215" w:type="pct"/>
            <w:tcBorders>
              <w:top w:val="nil"/>
              <w:left w:val="nil"/>
              <w:bottom w:val="single" w:sz="4" w:space="0" w:color="auto"/>
              <w:right w:val="single" w:sz="4" w:space="0" w:color="auto"/>
            </w:tcBorders>
            <w:shd w:val="clear" w:color="auto" w:fill="auto"/>
            <w:noWrap/>
            <w:vAlign w:val="center"/>
            <w:hideMark/>
          </w:tcPr>
          <w:p w14:paraId="76511915" w14:textId="3068852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27,639</w:t>
            </w:r>
          </w:p>
        </w:tc>
        <w:tc>
          <w:tcPr>
            <w:tcW w:w="215" w:type="pct"/>
            <w:tcBorders>
              <w:top w:val="nil"/>
              <w:left w:val="nil"/>
              <w:bottom w:val="single" w:sz="4" w:space="0" w:color="auto"/>
              <w:right w:val="single" w:sz="4" w:space="0" w:color="auto"/>
            </w:tcBorders>
            <w:shd w:val="clear" w:color="auto" w:fill="auto"/>
            <w:noWrap/>
            <w:vAlign w:val="center"/>
            <w:hideMark/>
          </w:tcPr>
          <w:p w14:paraId="203C3DE8" w14:textId="0405669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33,087</w:t>
            </w:r>
          </w:p>
        </w:tc>
        <w:tc>
          <w:tcPr>
            <w:tcW w:w="215" w:type="pct"/>
            <w:tcBorders>
              <w:top w:val="nil"/>
              <w:left w:val="nil"/>
              <w:bottom w:val="single" w:sz="4" w:space="0" w:color="auto"/>
              <w:right w:val="single" w:sz="4" w:space="0" w:color="auto"/>
            </w:tcBorders>
            <w:shd w:val="clear" w:color="auto" w:fill="auto"/>
            <w:noWrap/>
            <w:vAlign w:val="center"/>
            <w:hideMark/>
          </w:tcPr>
          <w:p w14:paraId="421FA9C0" w14:textId="13967C1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38,634</w:t>
            </w:r>
          </w:p>
        </w:tc>
        <w:tc>
          <w:tcPr>
            <w:tcW w:w="230" w:type="pct"/>
            <w:tcBorders>
              <w:top w:val="nil"/>
              <w:left w:val="nil"/>
              <w:bottom w:val="single" w:sz="4" w:space="0" w:color="auto"/>
              <w:right w:val="single" w:sz="4" w:space="0" w:color="auto"/>
            </w:tcBorders>
            <w:shd w:val="clear" w:color="auto" w:fill="auto"/>
            <w:noWrap/>
            <w:vAlign w:val="center"/>
            <w:hideMark/>
          </w:tcPr>
          <w:p w14:paraId="53BFF4A1" w14:textId="784C6AA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49,608</w:t>
            </w:r>
          </w:p>
        </w:tc>
        <w:tc>
          <w:tcPr>
            <w:tcW w:w="215" w:type="pct"/>
            <w:tcBorders>
              <w:top w:val="nil"/>
              <w:left w:val="nil"/>
              <w:bottom w:val="single" w:sz="4" w:space="0" w:color="auto"/>
              <w:right w:val="single" w:sz="4" w:space="0" w:color="auto"/>
            </w:tcBorders>
            <w:shd w:val="clear" w:color="auto" w:fill="auto"/>
            <w:noWrap/>
            <w:vAlign w:val="center"/>
            <w:hideMark/>
          </w:tcPr>
          <w:p w14:paraId="0618A214" w14:textId="10D8E82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56,575</w:t>
            </w:r>
          </w:p>
        </w:tc>
        <w:tc>
          <w:tcPr>
            <w:tcW w:w="250" w:type="pct"/>
            <w:tcBorders>
              <w:top w:val="nil"/>
              <w:left w:val="nil"/>
              <w:bottom w:val="single" w:sz="4" w:space="0" w:color="auto"/>
              <w:right w:val="single" w:sz="4" w:space="0" w:color="auto"/>
            </w:tcBorders>
            <w:shd w:val="clear" w:color="auto" w:fill="auto"/>
            <w:noWrap/>
            <w:vAlign w:val="center"/>
            <w:hideMark/>
          </w:tcPr>
          <w:p w14:paraId="7A0E87B8" w14:textId="7EA5649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61,900</w:t>
            </w:r>
          </w:p>
        </w:tc>
        <w:tc>
          <w:tcPr>
            <w:tcW w:w="250" w:type="pct"/>
            <w:tcBorders>
              <w:top w:val="nil"/>
              <w:left w:val="nil"/>
              <w:bottom w:val="single" w:sz="4" w:space="0" w:color="auto"/>
              <w:right w:val="single" w:sz="4" w:space="0" w:color="auto"/>
            </w:tcBorders>
            <w:shd w:val="clear" w:color="auto" w:fill="auto"/>
            <w:noWrap/>
            <w:vAlign w:val="center"/>
            <w:hideMark/>
          </w:tcPr>
          <w:p w14:paraId="1A798F5D" w14:textId="4B055B3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54,547</w:t>
            </w:r>
          </w:p>
        </w:tc>
        <w:tc>
          <w:tcPr>
            <w:tcW w:w="250" w:type="pct"/>
            <w:tcBorders>
              <w:top w:val="nil"/>
              <w:left w:val="nil"/>
              <w:bottom w:val="single" w:sz="4" w:space="0" w:color="auto"/>
              <w:right w:val="single" w:sz="4" w:space="0" w:color="auto"/>
            </w:tcBorders>
            <w:shd w:val="clear" w:color="auto" w:fill="auto"/>
            <w:noWrap/>
            <w:vAlign w:val="center"/>
            <w:hideMark/>
          </w:tcPr>
          <w:p w14:paraId="447D9D74" w14:textId="3F3C22F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48,883</w:t>
            </w:r>
          </w:p>
        </w:tc>
        <w:tc>
          <w:tcPr>
            <w:tcW w:w="250" w:type="pct"/>
            <w:tcBorders>
              <w:top w:val="nil"/>
              <w:left w:val="nil"/>
              <w:bottom w:val="single" w:sz="4" w:space="0" w:color="auto"/>
              <w:right w:val="single" w:sz="4" w:space="0" w:color="auto"/>
            </w:tcBorders>
            <w:shd w:val="clear" w:color="auto" w:fill="auto"/>
            <w:noWrap/>
            <w:vAlign w:val="center"/>
            <w:hideMark/>
          </w:tcPr>
          <w:p w14:paraId="220E4D99" w14:textId="309FCD4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44,899</w:t>
            </w:r>
          </w:p>
        </w:tc>
        <w:tc>
          <w:tcPr>
            <w:tcW w:w="215" w:type="pct"/>
            <w:tcBorders>
              <w:top w:val="nil"/>
              <w:left w:val="nil"/>
              <w:bottom w:val="single" w:sz="4" w:space="0" w:color="auto"/>
              <w:right w:val="single" w:sz="4" w:space="0" w:color="auto"/>
            </w:tcBorders>
            <w:shd w:val="clear" w:color="auto" w:fill="auto"/>
            <w:noWrap/>
            <w:vAlign w:val="center"/>
            <w:hideMark/>
          </w:tcPr>
          <w:p w14:paraId="19C3B3FC" w14:textId="06C247E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57,321</w:t>
            </w:r>
          </w:p>
        </w:tc>
        <w:tc>
          <w:tcPr>
            <w:tcW w:w="250" w:type="pct"/>
            <w:tcBorders>
              <w:top w:val="nil"/>
              <w:left w:val="nil"/>
              <w:bottom w:val="single" w:sz="4" w:space="0" w:color="auto"/>
              <w:right w:val="single" w:sz="4" w:space="0" w:color="auto"/>
            </w:tcBorders>
            <w:shd w:val="clear" w:color="auto" w:fill="auto"/>
            <w:noWrap/>
            <w:vAlign w:val="center"/>
            <w:hideMark/>
          </w:tcPr>
          <w:p w14:paraId="03DC9661" w14:textId="53259F6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53,581</w:t>
            </w:r>
          </w:p>
        </w:tc>
        <w:tc>
          <w:tcPr>
            <w:tcW w:w="250" w:type="pct"/>
            <w:tcBorders>
              <w:top w:val="nil"/>
              <w:left w:val="nil"/>
              <w:bottom w:val="single" w:sz="4" w:space="0" w:color="auto"/>
              <w:right w:val="single" w:sz="4" w:space="0" w:color="auto"/>
            </w:tcBorders>
            <w:shd w:val="clear" w:color="auto" w:fill="auto"/>
            <w:noWrap/>
            <w:vAlign w:val="center"/>
            <w:hideMark/>
          </w:tcPr>
          <w:p w14:paraId="4081B3D2" w14:textId="30FE48D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49,500</w:t>
            </w:r>
          </w:p>
        </w:tc>
        <w:tc>
          <w:tcPr>
            <w:tcW w:w="250" w:type="pct"/>
            <w:tcBorders>
              <w:top w:val="nil"/>
              <w:left w:val="nil"/>
              <w:bottom w:val="single" w:sz="4" w:space="0" w:color="auto"/>
              <w:right w:val="single" w:sz="4" w:space="0" w:color="auto"/>
            </w:tcBorders>
            <w:shd w:val="clear" w:color="auto" w:fill="auto"/>
            <w:noWrap/>
            <w:vAlign w:val="center"/>
            <w:hideMark/>
          </w:tcPr>
          <w:p w14:paraId="4ADC5C0D" w14:textId="14B4184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45,517</w:t>
            </w:r>
          </w:p>
        </w:tc>
        <w:tc>
          <w:tcPr>
            <w:tcW w:w="250" w:type="pct"/>
            <w:tcBorders>
              <w:top w:val="nil"/>
              <w:left w:val="nil"/>
              <w:bottom w:val="single" w:sz="4" w:space="0" w:color="auto"/>
              <w:right w:val="single" w:sz="4" w:space="0" w:color="auto"/>
            </w:tcBorders>
            <w:shd w:val="clear" w:color="auto" w:fill="auto"/>
            <w:noWrap/>
            <w:vAlign w:val="center"/>
            <w:hideMark/>
          </w:tcPr>
          <w:p w14:paraId="02C4339F" w14:textId="278137D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45,368</w:t>
            </w:r>
          </w:p>
        </w:tc>
      </w:tr>
      <w:tr w:rsidR="00A05D9C" w:rsidRPr="002D458C" w14:paraId="3F389067" w14:textId="77777777" w:rsidTr="00A05D9C">
        <w:trPr>
          <w:trHeight w:val="57"/>
        </w:trPr>
        <w:tc>
          <w:tcPr>
            <w:tcW w:w="146" w:type="pct"/>
            <w:tcBorders>
              <w:top w:val="nil"/>
              <w:left w:val="single" w:sz="4" w:space="0" w:color="auto"/>
              <w:bottom w:val="single" w:sz="8" w:space="0" w:color="auto"/>
              <w:right w:val="single" w:sz="4" w:space="0" w:color="auto"/>
            </w:tcBorders>
            <w:shd w:val="clear" w:color="auto" w:fill="auto"/>
            <w:noWrap/>
            <w:vAlign w:val="center"/>
            <w:hideMark/>
          </w:tcPr>
          <w:p w14:paraId="74EFF927"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Е</w:t>
            </w:r>
          </w:p>
        </w:tc>
        <w:tc>
          <w:tcPr>
            <w:tcW w:w="1086" w:type="pct"/>
            <w:tcBorders>
              <w:top w:val="nil"/>
              <w:left w:val="nil"/>
              <w:bottom w:val="single" w:sz="8" w:space="0" w:color="auto"/>
              <w:right w:val="single" w:sz="4" w:space="0" w:color="auto"/>
            </w:tcBorders>
            <w:shd w:val="clear" w:color="auto" w:fill="auto"/>
            <w:noWrap/>
            <w:vAlign w:val="bottom"/>
            <w:hideMark/>
          </w:tcPr>
          <w:p w14:paraId="35364009"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Удельная себестоимость</w:t>
            </w:r>
          </w:p>
        </w:tc>
        <w:tc>
          <w:tcPr>
            <w:tcW w:w="252" w:type="pct"/>
            <w:tcBorders>
              <w:top w:val="nil"/>
              <w:left w:val="nil"/>
              <w:bottom w:val="single" w:sz="8" w:space="0" w:color="auto"/>
              <w:right w:val="single" w:sz="4" w:space="0" w:color="auto"/>
            </w:tcBorders>
            <w:shd w:val="clear" w:color="auto" w:fill="auto"/>
            <w:noWrap/>
            <w:vAlign w:val="center"/>
            <w:hideMark/>
          </w:tcPr>
          <w:p w14:paraId="7D435E46"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руб</w:t>
            </w:r>
            <w:proofErr w:type="spellEnd"/>
            <w:r w:rsidRPr="002D458C">
              <w:rPr>
                <w:rFonts w:ascii="Arial Narrow" w:eastAsia="Times New Roman" w:hAnsi="Arial Narrow" w:cs="Calibri"/>
                <w:color w:val="000000"/>
                <w:sz w:val="18"/>
                <w:szCs w:val="18"/>
                <w:lang w:eastAsia="ru-RU"/>
              </w:rPr>
              <w:t>/</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11" w:type="pct"/>
            <w:tcBorders>
              <w:top w:val="nil"/>
              <w:left w:val="single" w:sz="4" w:space="0" w:color="auto"/>
              <w:bottom w:val="single" w:sz="8" w:space="0" w:color="auto"/>
              <w:right w:val="single" w:sz="4" w:space="0" w:color="auto"/>
            </w:tcBorders>
            <w:shd w:val="clear" w:color="auto" w:fill="auto"/>
            <w:noWrap/>
            <w:vAlign w:val="center"/>
            <w:hideMark/>
          </w:tcPr>
          <w:p w14:paraId="1C84AECC" w14:textId="14BC9DF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0,31</w:t>
            </w:r>
          </w:p>
        </w:tc>
        <w:tc>
          <w:tcPr>
            <w:tcW w:w="215" w:type="pct"/>
            <w:tcBorders>
              <w:top w:val="nil"/>
              <w:left w:val="nil"/>
              <w:bottom w:val="single" w:sz="8" w:space="0" w:color="auto"/>
              <w:right w:val="single" w:sz="4" w:space="0" w:color="auto"/>
            </w:tcBorders>
            <w:shd w:val="clear" w:color="auto" w:fill="auto"/>
            <w:noWrap/>
            <w:vAlign w:val="center"/>
            <w:hideMark/>
          </w:tcPr>
          <w:p w14:paraId="29329C41" w14:textId="085A026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1,593</w:t>
            </w:r>
          </w:p>
        </w:tc>
        <w:tc>
          <w:tcPr>
            <w:tcW w:w="215" w:type="pct"/>
            <w:tcBorders>
              <w:top w:val="nil"/>
              <w:left w:val="nil"/>
              <w:bottom w:val="single" w:sz="8" w:space="0" w:color="auto"/>
              <w:right w:val="single" w:sz="4" w:space="0" w:color="auto"/>
            </w:tcBorders>
            <w:shd w:val="clear" w:color="auto" w:fill="auto"/>
            <w:noWrap/>
            <w:vAlign w:val="center"/>
            <w:hideMark/>
          </w:tcPr>
          <w:p w14:paraId="15A142C8" w14:textId="304EA5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0,954</w:t>
            </w:r>
          </w:p>
        </w:tc>
        <w:tc>
          <w:tcPr>
            <w:tcW w:w="215" w:type="pct"/>
            <w:tcBorders>
              <w:top w:val="nil"/>
              <w:left w:val="nil"/>
              <w:bottom w:val="single" w:sz="8" w:space="0" w:color="auto"/>
              <w:right w:val="single" w:sz="4" w:space="0" w:color="auto"/>
            </w:tcBorders>
            <w:shd w:val="clear" w:color="auto" w:fill="auto"/>
            <w:noWrap/>
            <w:vAlign w:val="center"/>
            <w:hideMark/>
          </w:tcPr>
          <w:p w14:paraId="668BABF9" w14:textId="0087EC1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0,742</w:t>
            </w:r>
          </w:p>
        </w:tc>
        <w:tc>
          <w:tcPr>
            <w:tcW w:w="230" w:type="pct"/>
            <w:tcBorders>
              <w:top w:val="nil"/>
              <w:left w:val="nil"/>
              <w:bottom w:val="single" w:sz="8" w:space="0" w:color="auto"/>
              <w:right w:val="single" w:sz="4" w:space="0" w:color="auto"/>
            </w:tcBorders>
            <w:shd w:val="clear" w:color="auto" w:fill="auto"/>
            <w:noWrap/>
            <w:vAlign w:val="center"/>
            <w:hideMark/>
          </w:tcPr>
          <w:p w14:paraId="17516DF0" w14:textId="29326B7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0,489</w:t>
            </w:r>
          </w:p>
        </w:tc>
        <w:tc>
          <w:tcPr>
            <w:tcW w:w="215" w:type="pct"/>
            <w:tcBorders>
              <w:top w:val="nil"/>
              <w:left w:val="nil"/>
              <w:bottom w:val="single" w:sz="8" w:space="0" w:color="auto"/>
              <w:right w:val="single" w:sz="4" w:space="0" w:color="auto"/>
            </w:tcBorders>
            <w:shd w:val="clear" w:color="auto" w:fill="auto"/>
            <w:noWrap/>
            <w:vAlign w:val="center"/>
            <w:hideMark/>
          </w:tcPr>
          <w:p w14:paraId="29F35B0B" w14:textId="5A620B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0,415</w:t>
            </w:r>
          </w:p>
        </w:tc>
        <w:tc>
          <w:tcPr>
            <w:tcW w:w="250" w:type="pct"/>
            <w:tcBorders>
              <w:top w:val="nil"/>
              <w:left w:val="nil"/>
              <w:bottom w:val="single" w:sz="8" w:space="0" w:color="auto"/>
              <w:right w:val="single" w:sz="4" w:space="0" w:color="auto"/>
            </w:tcBorders>
            <w:shd w:val="clear" w:color="auto" w:fill="auto"/>
            <w:noWrap/>
            <w:vAlign w:val="center"/>
            <w:hideMark/>
          </w:tcPr>
          <w:p w14:paraId="77F87A14" w14:textId="1F33DC2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0,375</w:t>
            </w:r>
          </w:p>
        </w:tc>
        <w:tc>
          <w:tcPr>
            <w:tcW w:w="250" w:type="pct"/>
            <w:tcBorders>
              <w:top w:val="nil"/>
              <w:left w:val="nil"/>
              <w:bottom w:val="single" w:sz="8" w:space="0" w:color="auto"/>
              <w:right w:val="single" w:sz="4" w:space="0" w:color="auto"/>
            </w:tcBorders>
            <w:shd w:val="clear" w:color="auto" w:fill="auto"/>
            <w:noWrap/>
            <w:vAlign w:val="center"/>
            <w:hideMark/>
          </w:tcPr>
          <w:p w14:paraId="12703D3E" w14:textId="3231659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0,305</w:t>
            </w:r>
          </w:p>
        </w:tc>
        <w:tc>
          <w:tcPr>
            <w:tcW w:w="250" w:type="pct"/>
            <w:tcBorders>
              <w:top w:val="nil"/>
              <w:left w:val="nil"/>
              <w:bottom w:val="single" w:sz="8" w:space="0" w:color="auto"/>
              <w:right w:val="single" w:sz="4" w:space="0" w:color="auto"/>
            </w:tcBorders>
            <w:shd w:val="clear" w:color="auto" w:fill="auto"/>
            <w:noWrap/>
            <w:vAlign w:val="center"/>
            <w:hideMark/>
          </w:tcPr>
          <w:p w14:paraId="76EA1D41" w14:textId="712D9AA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0,264</w:t>
            </w:r>
          </w:p>
        </w:tc>
        <w:tc>
          <w:tcPr>
            <w:tcW w:w="250" w:type="pct"/>
            <w:tcBorders>
              <w:top w:val="nil"/>
              <w:left w:val="nil"/>
              <w:bottom w:val="single" w:sz="8" w:space="0" w:color="auto"/>
              <w:right w:val="single" w:sz="4" w:space="0" w:color="auto"/>
            </w:tcBorders>
            <w:shd w:val="clear" w:color="auto" w:fill="auto"/>
            <w:noWrap/>
            <w:vAlign w:val="center"/>
            <w:hideMark/>
          </w:tcPr>
          <w:p w14:paraId="0E714D7D" w14:textId="6D19A6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0,234</w:t>
            </w:r>
          </w:p>
        </w:tc>
        <w:tc>
          <w:tcPr>
            <w:tcW w:w="215" w:type="pct"/>
            <w:tcBorders>
              <w:top w:val="nil"/>
              <w:left w:val="nil"/>
              <w:bottom w:val="single" w:sz="8" w:space="0" w:color="auto"/>
              <w:right w:val="single" w:sz="4" w:space="0" w:color="auto"/>
            </w:tcBorders>
            <w:shd w:val="clear" w:color="auto" w:fill="auto"/>
            <w:noWrap/>
            <w:vAlign w:val="center"/>
            <w:hideMark/>
          </w:tcPr>
          <w:p w14:paraId="2BB66617" w14:textId="051F88F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0,287</w:t>
            </w:r>
          </w:p>
        </w:tc>
        <w:tc>
          <w:tcPr>
            <w:tcW w:w="250" w:type="pct"/>
            <w:tcBorders>
              <w:top w:val="nil"/>
              <w:left w:val="nil"/>
              <w:bottom w:val="single" w:sz="8" w:space="0" w:color="auto"/>
              <w:right w:val="single" w:sz="4" w:space="0" w:color="auto"/>
            </w:tcBorders>
            <w:shd w:val="clear" w:color="auto" w:fill="auto"/>
            <w:noWrap/>
            <w:vAlign w:val="center"/>
            <w:hideMark/>
          </w:tcPr>
          <w:p w14:paraId="0F77443E" w14:textId="3A2C14E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0,258</w:t>
            </w:r>
          </w:p>
        </w:tc>
        <w:tc>
          <w:tcPr>
            <w:tcW w:w="250" w:type="pct"/>
            <w:tcBorders>
              <w:top w:val="nil"/>
              <w:left w:val="nil"/>
              <w:bottom w:val="single" w:sz="8" w:space="0" w:color="auto"/>
              <w:right w:val="single" w:sz="4" w:space="0" w:color="auto"/>
            </w:tcBorders>
            <w:shd w:val="clear" w:color="auto" w:fill="auto"/>
            <w:noWrap/>
            <w:vAlign w:val="center"/>
            <w:hideMark/>
          </w:tcPr>
          <w:p w14:paraId="6D81C7BA" w14:textId="42B59BA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0,231</w:t>
            </w:r>
          </w:p>
        </w:tc>
        <w:tc>
          <w:tcPr>
            <w:tcW w:w="250" w:type="pct"/>
            <w:tcBorders>
              <w:top w:val="nil"/>
              <w:left w:val="nil"/>
              <w:bottom w:val="single" w:sz="8" w:space="0" w:color="auto"/>
              <w:right w:val="single" w:sz="4" w:space="0" w:color="auto"/>
            </w:tcBorders>
            <w:shd w:val="clear" w:color="auto" w:fill="auto"/>
            <w:noWrap/>
            <w:vAlign w:val="center"/>
            <w:hideMark/>
          </w:tcPr>
          <w:p w14:paraId="26D8162B" w14:textId="51C97C9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0,206</w:t>
            </w:r>
          </w:p>
        </w:tc>
        <w:tc>
          <w:tcPr>
            <w:tcW w:w="250" w:type="pct"/>
            <w:tcBorders>
              <w:top w:val="nil"/>
              <w:left w:val="nil"/>
              <w:bottom w:val="single" w:sz="8" w:space="0" w:color="auto"/>
              <w:right w:val="single" w:sz="4" w:space="0" w:color="auto"/>
            </w:tcBorders>
            <w:shd w:val="clear" w:color="auto" w:fill="auto"/>
            <w:noWrap/>
            <w:vAlign w:val="center"/>
            <w:hideMark/>
          </w:tcPr>
          <w:p w14:paraId="4AD7432A" w14:textId="15E5086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0,200</w:t>
            </w:r>
          </w:p>
        </w:tc>
      </w:tr>
      <w:tr w:rsidR="00A05D9C" w:rsidRPr="002D458C" w14:paraId="322E1597" w14:textId="77777777" w:rsidTr="006A676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80899B4"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III</w:t>
            </w:r>
          </w:p>
        </w:tc>
        <w:tc>
          <w:tcPr>
            <w:tcW w:w="1086" w:type="pct"/>
            <w:tcBorders>
              <w:top w:val="nil"/>
              <w:left w:val="nil"/>
              <w:bottom w:val="single" w:sz="4" w:space="0" w:color="auto"/>
              <w:right w:val="single" w:sz="4" w:space="0" w:color="auto"/>
            </w:tcBorders>
            <w:shd w:val="clear" w:color="auto" w:fill="auto"/>
            <w:noWrap/>
            <w:vAlign w:val="bottom"/>
            <w:hideMark/>
          </w:tcPr>
          <w:p w14:paraId="7CFD89DE" w14:textId="77777777" w:rsidR="00A05D9C" w:rsidRPr="002D458C" w:rsidRDefault="00A05D9C" w:rsidP="00A05D9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Денежные потоки</w:t>
            </w:r>
          </w:p>
        </w:tc>
        <w:tc>
          <w:tcPr>
            <w:tcW w:w="252" w:type="pct"/>
            <w:tcBorders>
              <w:top w:val="nil"/>
              <w:left w:val="nil"/>
              <w:bottom w:val="single" w:sz="4" w:space="0" w:color="auto"/>
              <w:right w:val="single" w:sz="4" w:space="0" w:color="auto"/>
            </w:tcBorders>
            <w:shd w:val="clear" w:color="auto" w:fill="auto"/>
            <w:noWrap/>
            <w:vAlign w:val="center"/>
            <w:hideMark/>
          </w:tcPr>
          <w:p w14:paraId="259F170A"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343AB2E" w14:textId="07B52926"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360AE7AB" w14:textId="11B641C4"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5B664A6F" w14:textId="3116EB0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7E4270D1" w14:textId="2C64505C"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5EF02BA" w14:textId="008411A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4D487CB3" w14:textId="06DDAD00"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70E4C4C7" w14:textId="72D461D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35DF9C3" w14:textId="5D48353A"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7435DDF" w14:textId="3F007C68"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E74F80D" w14:textId="05AF1F9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385CBB80" w14:textId="3D444E5A"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589200DB" w14:textId="15D63F25"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7437A5DA" w14:textId="79012E9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5E2834D" w14:textId="50B8A00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DD3D20D" w14:textId="6E923DA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A05D9C" w:rsidRPr="002D458C" w14:paraId="30470D85"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CFF05AB" w14:textId="77777777" w:rsidR="00A05D9C" w:rsidRPr="002D458C" w:rsidRDefault="00A05D9C" w:rsidP="00A05D9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А</w:t>
            </w:r>
          </w:p>
        </w:tc>
        <w:tc>
          <w:tcPr>
            <w:tcW w:w="1086" w:type="pct"/>
            <w:tcBorders>
              <w:top w:val="nil"/>
              <w:left w:val="nil"/>
              <w:bottom w:val="single" w:sz="4" w:space="0" w:color="auto"/>
              <w:right w:val="single" w:sz="4" w:space="0" w:color="auto"/>
            </w:tcBorders>
            <w:shd w:val="clear" w:color="auto" w:fill="auto"/>
            <w:noWrap/>
            <w:vAlign w:val="bottom"/>
            <w:hideMark/>
          </w:tcPr>
          <w:p w14:paraId="4E89335B" w14:textId="77777777" w:rsidR="00A05D9C" w:rsidRPr="002D458C" w:rsidRDefault="00A05D9C" w:rsidP="00A05D9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Инвестиционная деятельность</w:t>
            </w:r>
          </w:p>
        </w:tc>
        <w:tc>
          <w:tcPr>
            <w:tcW w:w="252" w:type="pct"/>
            <w:tcBorders>
              <w:top w:val="nil"/>
              <w:left w:val="nil"/>
              <w:bottom w:val="single" w:sz="4" w:space="0" w:color="auto"/>
              <w:right w:val="single" w:sz="4" w:space="0" w:color="auto"/>
            </w:tcBorders>
            <w:shd w:val="clear" w:color="auto" w:fill="auto"/>
            <w:noWrap/>
            <w:vAlign w:val="center"/>
            <w:hideMark/>
          </w:tcPr>
          <w:p w14:paraId="008419C8"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6DDBA76" w14:textId="63CC5D13"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3 182,91</w:t>
            </w:r>
          </w:p>
        </w:tc>
        <w:tc>
          <w:tcPr>
            <w:tcW w:w="215" w:type="pct"/>
            <w:tcBorders>
              <w:top w:val="nil"/>
              <w:left w:val="nil"/>
              <w:bottom w:val="single" w:sz="4" w:space="0" w:color="auto"/>
              <w:right w:val="single" w:sz="4" w:space="0" w:color="auto"/>
            </w:tcBorders>
            <w:shd w:val="clear" w:color="auto" w:fill="auto"/>
            <w:noWrap/>
            <w:vAlign w:val="center"/>
            <w:hideMark/>
          </w:tcPr>
          <w:p w14:paraId="63473288" w14:textId="67664BA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298,28</w:t>
            </w:r>
          </w:p>
        </w:tc>
        <w:tc>
          <w:tcPr>
            <w:tcW w:w="215" w:type="pct"/>
            <w:tcBorders>
              <w:top w:val="nil"/>
              <w:left w:val="nil"/>
              <w:bottom w:val="single" w:sz="4" w:space="0" w:color="auto"/>
              <w:right w:val="single" w:sz="4" w:space="0" w:color="auto"/>
            </w:tcBorders>
            <w:shd w:val="clear" w:color="auto" w:fill="auto"/>
            <w:noWrap/>
            <w:vAlign w:val="center"/>
            <w:hideMark/>
          </w:tcPr>
          <w:p w14:paraId="3D6A85C4" w14:textId="451C9E7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279,29</w:t>
            </w:r>
          </w:p>
        </w:tc>
        <w:tc>
          <w:tcPr>
            <w:tcW w:w="215" w:type="pct"/>
            <w:tcBorders>
              <w:top w:val="nil"/>
              <w:left w:val="nil"/>
              <w:bottom w:val="single" w:sz="4" w:space="0" w:color="auto"/>
              <w:right w:val="single" w:sz="4" w:space="0" w:color="auto"/>
            </w:tcBorders>
            <w:shd w:val="clear" w:color="auto" w:fill="auto"/>
            <w:noWrap/>
            <w:vAlign w:val="center"/>
            <w:hideMark/>
          </w:tcPr>
          <w:p w14:paraId="3A9A7B6F" w14:textId="7706169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258,94</w:t>
            </w:r>
          </w:p>
        </w:tc>
        <w:tc>
          <w:tcPr>
            <w:tcW w:w="230" w:type="pct"/>
            <w:tcBorders>
              <w:top w:val="nil"/>
              <w:left w:val="nil"/>
              <w:bottom w:val="single" w:sz="4" w:space="0" w:color="auto"/>
              <w:right w:val="single" w:sz="4" w:space="0" w:color="auto"/>
            </w:tcBorders>
            <w:shd w:val="clear" w:color="auto" w:fill="auto"/>
            <w:noWrap/>
            <w:vAlign w:val="center"/>
            <w:hideMark/>
          </w:tcPr>
          <w:p w14:paraId="537E12E3" w14:textId="20332E6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833,68</w:t>
            </w:r>
          </w:p>
        </w:tc>
        <w:tc>
          <w:tcPr>
            <w:tcW w:w="215" w:type="pct"/>
            <w:tcBorders>
              <w:top w:val="nil"/>
              <w:left w:val="nil"/>
              <w:bottom w:val="single" w:sz="4" w:space="0" w:color="auto"/>
              <w:right w:val="single" w:sz="4" w:space="0" w:color="auto"/>
            </w:tcBorders>
            <w:shd w:val="clear" w:color="auto" w:fill="auto"/>
            <w:noWrap/>
            <w:vAlign w:val="center"/>
            <w:hideMark/>
          </w:tcPr>
          <w:p w14:paraId="26A765D5" w14:textId="3733F3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512,33</w:t>
            </w:r>
          </w:p>
        </w:tc>
        <w:tc>
          <w:tcPr>
            <w:tcW w:w="250" w:type="pct"/>
            <w:tcBorders>
              <w:top w:val="nil"/>
              <w:left w:val="nil"/>
              <w:bottom w:val="single" w:sz="4" w:space="0" w:color="auto"/>
              <w:right w:val="single" w:sz="4" w:space="0" w:color="auto"/>
            </w:tcBorders>
            <w:shd w:val="clear" w:color="auto" w:fill="auto"/>
            <w:noWrap/>
            <w:vAlign w:val="center"/>
            <w:hideMark/>
          </w:tcPr>
          <w:p w14:paraId="7EFA6E46" w14:textId="098E61F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354,98</w:t>
            </w:r>
          </w:p>
        </w:tc>
        <w:tc>
          <w:tcPr>
            <w:tcW w:w="250" w:type="pct"/>
            <w:tcBorders>
              <w:top w:val="nil"/>
              <w:left w:val="nil"/>
              <w:bottom w:val="single" w:sz="4" w:space="0" w:color="auto"/>
              <w:right w:val="single" w:sz="4" w:space="0" w:color="auto"/>
            </w:tcBorders>
            <w:shd w:val="clear" w:color="auto" w:fill="auto"/>
            <w:noWrap/>
            <w:vAlign w:val="center"/>
            <w:hideMark/>
          </w:tcPr>
          <w:p w14:paraId="686561B9" w14:textId="3D69D85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146,23</w:t>
            </w:r>
          </w:p>
        </w:tc>
        <w:tc>
          <w:tcPr>
            <w:tcW w:w="250" w:type="pct"/>
            <w:tcBorders>
              <w:top w:val="nil"/>
              <w:left w:val="nil"/>
              <w:bottom w:val="single" w:sz="4" w:space="0" w:color="auto"/>
              <w:right w:val="single" w:sz="4" w:space="0" w:color="auto"/>
            </w:tcBorders>
            <w:shd w:val="clear" w:color="auto" w:fill="auto"/>
            <w:noWrap/>
            <w:vAlign w:val="center"/>
            <w:hideMark/>
          </w:tcPr>
          <w:p w14:paraId="1462DE6F" w14:textId="4B7D079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50" w:type="pct"/>
            <w:tcBorders>
              <w:top w:val="nil"/>
              <w:left w:val="nil"/>
              <w:bottom w:val="single" w:sz="4" w:space="0" w:color="auto"/>
              <w:right w:val="single" w:sz="4" w:space="0" w:color="auto"/>
            </w:tcBorders>
            <w:shd w:val="clear" w:color="auto" w:fill="auto"/>
            <w:noWrap/>
            <w:vAlign w:val="center"/>
            <w:hideMark/>
          </w:tcPr>
          <w:p w14:paraId="2FFC1534" w14:textId="307B172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15" w:type="pct"/>
            <w:tcBorders>
              <w:top w:val="nil"/>
              <w:left w:val="nil"/>
              <w:bottom w:val="single" w:sz="4" w:space="0" w:color="auto"/>
              <w:right w:val="single" w:sz="4" w:space="0" w:color="auto"/>
            </w:tcBorders>
            <w:shd w:val="clear" w:color="auto" w:fill="auto"/>
            <w:noWrap/>
            <w:vAlign w:val="center"/>
            <w:hideMark/>
          </w:tcPr>
          <w:p w14:paraId="74C62D4D" w14:textId="66AF3C6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50" w:type="pct"/>
            <w:tcBorders>
              <w:top w:val="nil"/>
              <w:left w:val="nil"/>
              <w:bottom w:val="single" w:sz="4" w:space="0" w:color="auto"/>
              <w:right w:val="single" w:sz="4" w:space="0" w:color="auto"/>
            </w:tcBorders>
            <w:shd w:val="clear" w:color="auto" w:fill="auto"/>
            <w:noWrap/>
            <w:vAlign w:val="center"/>
            <w:hideMark/>
          </w:tcPr>
          <w:p w14:paraId="71C4D2C3" w14:textId="44A0061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50" w:type="pct"/>
            <w:tcBorders>
              <w:top w:val="nil"/>
              <w:left w:val="nil"/>
              <w:bottom w:val="single" w:sz="4" w:space="0" w:color="auto"/>
              <w:right w:val="single" w:sz="4" w:space="0" w:color="auto"/>
            </w:tcBorders>
            <w:shd w:val="clear" w:color="auto" w:fill="auto"/>
            <w:noWrap/>
            <w:vAlign w:val="center"/>
            <w:hideMark/>
          </w:tcPr>
          <w:p w14:paraId="26D68358" w14:textId="4C20D13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50" w:type="pct"/>
            <w:tcBorders>
              <w:top w:val="nil"/>
              <w:left w:val="nil"/>
              <w:bottom w:val="single" w:sz="4" w:space="0" w:color="auto"/>
              <w:right w:val="single" w:sz="4" w:space="0" w:color="auto"/>
            </w:tcBorders>
            <w:shd w:val="clear" w:color="auto" w:fill="auto"/>
            <w:noWrap/>
            <w:vAlign w:val="center"/>
            <w:hideMark/>
          </w:tcPr>
          <w:p w14:paraId="0E798E3B" w14:textId="6F11DB9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50" w:type="pct"/>
            <w:tcBorders>
              <w:top w:val="nil"/>
              <w:left w:val="nil"/>
              <w:bottom w:val="single" w:sz="4" w:space="0" w:color="auto"/>
              <w:right w:val="single" w:sz="4" w:space="0" w:color="auto"/>
            </w:tcBorders>
            <w:shd w:val="clear" w:color="auto" w:fill="auto"/>
            <w:noWrap/>
            <w:vAlign w:val="center"/>
            <w:hideMark/>
          </w:tcPr>
          <w:p w14:paraId="685216F1" w14:textId="3839683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r>
      <w:tr w:rsidR="00A05D9C" w:rsidRPr="002D458C" w14:paraId="574430DD"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0DE655C" w14:textId="77777777" w:rsidR="00A05D9C" w:rsidRPr="002D458C" w:rsidRDefault="00A05D9C" w:rsidP="00A05D9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А1</w:t>
            </w:r>
          </w:p>
        </w:tc>
        <w:tc>
          <w:tcPr>
            <w:tcW w:w="1086" w:type="pct"/>
            <w:tcBorders>
              <w:top w:val="nil"/>
              <w:left w:val="nil"/>
              <w:bottom w:val="single" w:sz="4" w:space="0" w:color="auto"/>
              <w:right w:val="single" w:sz="4" w:space="0" w:color="auto"/>
            </w:tcBorders>
            <w:shd w:val="clear" w:color="auto" w:fill="auto"/>
            <w:vAlign w:val="bottom"/>
            <w:hideMark/>
          </w:tcPr>
          <w:p w14:paraId="5EE33D2E" w14:textId="77777777" w:rsidR="00A05D9C" w:rsidRPr="002D458C" w:rsidRDefault="00A05D9C" w:rsidP="00A05D9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Затраты на приобретение материальных объектов:</w:t>
            </w:r>
          </w:p>
        </w:tc>
        <w:tc>
          <w:tcPr>
            <w:tcW w:w="252" w:type="pct"/>
            <w:tcBorders>
              <w:top w:val="nil"/>
              <w:left w:val="nil"/>
              <w:bottom w:val="single" w:sz="4" w:space="0" w:color="auto"/>
              <w:right w:val="single" w:sz="4" w:space="0" w:color="auto"/>
            </w:tcBorders>
            <w:shd w:val="clear" w:color="auto" w:fill="auto"/>
            <w:noWrap/>
            <w:vAlign w:val="center"/>
            <w:hideMark/>
          </w:tcPr>
          <w:p w14:paraId="4EAF07D8"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2BCCC628" w14:textId="4FBC17A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2 295,21</w:t>
            </w:r>
          </w:p>
        </w:tc>
        <w:tc>
          <w:tcPr>
            <w:tcW w:w="215" w:type="pct"/>
            <w:tcBorders>
              <w:top w:val="nil"/>
              <w:left w:val="nil"/>
              <w:bottom w:val="single" w:sz="4" w:space="0" w:color="auto"/>
              <w:right w:val="single" w:sz="4" w:space="0" w:color="auto"/>
            </w:tcBorders>
            <w:shd w:val="clear" w:color="auto" w:fill="auto"/>
            <w:noWrap/>
            <w:vAlign w:val="center"/>
            <w:hideMark/>
          </w:tcPr>
          <w:p w14:paraId="69DABA74" w14:textId="51AD71C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161,46</w:t>
            </w:r>
          </w:p>
        </w:tc>
        <w:tc>
          <w:tcPr>
            <w:tcW w:w="215" w:type="pct"/>
            <w:tcBorders>
              <w:top w:val="nil"/>
              <w:left w:val="nil"/>
              <w:bottom w:val="single" w:sz="4" w:space="0" w:color="auto"/>
              <w:right w:val="single" w:sz="4" w:space="0" w:color="auto"/>
            </w:tcBorders>
            <w:shd w:val="clear" w:color="auto" w:fill="auto"/>
            <w:noWrap/>
            <w:vAlign w:val="center"/>
            <w:hideMark/>
          </w:tcPr>
          <w:p w14:paraId="072FF0C0" w14:textId="7066F86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161,46</w:t>
            </w:r>
          </w:p>
        </w:tc>
        <w:tc>
          <w:tcPr>
            <w:tcW w:w="215" w:type="pct"/>
            <w:tcBorders>
              <w:top w:val="nil"/>
              <w:left w:val="nil"/>
              <w:bottom w:val="single" w:sz="4" w:space="0" w:color="auto"/>
              <w:right w:val="single" w:sz="4" w:space="0" w:color="auto"/>
            </w:tcBorders>
            <w:shd w:val="clear" w:color="auto" w:fill="auto"/>
            <w:noWrap/>
            <w:vAlign w:val="center"/>
            <w:hideMark/>
          </w:tcPr>
          <w:p w14:paraId="5533ABD9" w14:textId="5DC33FF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161,46</w:t>
            </w:r>
          </w:p>
        </w:tc>
        <w:tc>
          <w:tcPr>
            <w:tcW w:w="230" w:type="pct"/>
            <w:tcBorders>
              <w:top w:val="nil"/>
              <w:left w:val="nil"/>
              <w:bottom w:val="single" w:sz="4" w:space="0" w:color="auto"/>
              <w:right w:val="single" w:sz="4" w:space="0" w:color="auto"/>
            </w:tcBorders>
            <w:shd w:val="clear" w:color="auto" w:fill="auto"/>
            <w:noWrap/>
            <w:vAlign w:val="center"/>
            <w:hideMark/>
          </w:tcPr>
          <w:p w14:paraId="3A548337" w14:textId="3DD6D59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510,39</w:t>
            </w:r>
          </w:p>
        </w:tc>
        <w:tc>
          <w:tcPr>
            <w:tcW w:w="215" w:type="pct"/>
            <w:tcBorders>
              <w:top w:val="nil"/>
              <w:left w:val="nil"/>
              <w:bottom w:val="single" w:sz="4" w:space="0" w:color="auto"/>
              <w:right w:val="single" w:sz="4" w:space="0" w:color="auto"/>
            </w:tcBorders>
            <w:shd w:val="clear" w:color="auto" w:fill="auto"/>
            <w:noWrap/>
            <w:vAlign w:val="center"/>
            <w:hideMark/>
          </w:tcPr>
          <w:p w14:paraId="573AB796" w14:textId="7BB72B4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359,31</w:t>
            </w:r>
          </w:p>
        </w:tc>
        <w:tc>
          <w:tcPr>
            <w:tcW w:w="250" w:type="pct"/>
            <w:tcBorders>
              <w:top w:val="nil"/>
              <w:left w:val="nil"/>
              <w:bottom w:val="single" w:sz="4" w:space="0" w:color="auto"/>
              <w:right w:val="single" w:sz="4" w:space="0" w:color="auto"/>
            </w:tcBorders>
            <w:shd w:val="clear" w:color="auto" w:fill="auto"/>
            <w:noWrap/>
            <w:vAlign w:val="center"/>
            <w:hideMark/>
          </w:tcPr>
          <w:p w14:paraId="02A1D0D5" w14:textId="507ACC0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295,74</w:t>
            </w:r>
          </w:p>
        </w:tc>
        <w:tc>
          <w:tcPr>
            <w:tcW w:w="250" w:type="pct"/>
            <w:tcBorders>
              <w:top w:val="nil"/>
              <w:left w:val="nil"/>
              <w:bottom w:val="single" w:sz="4" w:space="0" w:color="auto"/>
              <w:right w:val="single" w:sz="4" w:space="0" w:color="auto"/>
            </w:tcBorders>
            <w:shd w:val="clear" w:color="auto" w:fill="auto"/>
            <w:noWrap/>
            <w:vAlign w:val="center"/>
            <w:hideMark/>
          </w:tcPr>
          <w:p w14:paraId="14D53EF8" w14:textId="7FC1ABF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146,23</w:t>
            </w:r>
          </w:p>
        </w:tc>
        <w:tc>
          <w:tcPr>
            <w:tcW w:w="250" w:type="pct"/>
            <w:tcBorders>
              <w:top w:val="nil"/>
              <w:left w:val="nil"/>
              <w:bottom w:val="single" w:sz="4" w:space="0" w:color="auto"/>
              <w:right w:val="single" w:sz="4" w:space="0" w:color="auto"/>
            </w:tcBorders>
            <w:shd w:val="clear" w:color="auto" w:fill="auto"/>
            <w:noWrap/>
            <w:vAlign w:val="center"/>
            <w:hideMark/>
          </w:tcPr>
          <w:p w14:paraId="53DD5D6D" w14:textId="65F744C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50" w:type="pct"/>
            <w:tcBorders>
              <w:top w:val="nil"/>
              <w:left w:val="nil"/>
              <w:bottom w:val="single" w:sz="4" w:space="0" w:color="auto"/>
              <w:right w:val="single" w:sz="4" w:space="0" w:color="auto"/>
            </w:tcBorders>
            <w:shd w:val="clear" w:color="auto" w:fill="auto"/>
            <w:noWrap/>
            <w:vAlign w:val="center"/>
            <w:hideMark/>
          </w:tcPr>
          <w:p w14:paraId="6E560B51" w14:textId="1A52813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15" w:type="pct"/>
            <w:tcBorders>
              <w:top w:val="nil"/>
              <w:left w:val="nil"/>
              <w:bottom w:val="single" w:sz="4" w:space="0" w:color="auto"/>
              <w:right w:val="single" w:sz="4" w:space="0" w:color="auto"/>
            </w:tcBorders>
            <w:shd w:val="clear" w:color="auto" w:fill="auto"/>
            <w:noWrap/>
            <w:vAlign w:val="center"/>
            <w:hideMark/>
          </w:tcPr>
          <w:p w14:paraId="75FD11C4" w14:textId="58436F3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50" w:type="pct"/>
            <w:tcBorders>
              <w:top w:val="nil"/>
              <w:left w:val="nil"/>
              <w:bottom w:val="single" w:sz="4" w:space="0" w:color="auto"/>
              <w:right w:val="single" w:sz="4" w:space="0" w:color="auto"/>
            </w:tcBorders>
            <w:shd w:val="clear" w:color="auto" w:fill="auto"/>
            <w:noWrap/>
            <w:vAlign w:val="center"/>
            <w:hideMark/>
          </w:tcPr>
          <w:p w14:paraId="089F8969" w14:textId="10D066D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50" w:type="pct"/>
            <w:tcBorders>
              <w:top w:val="nil"/>
              <w:left w:val="nil"/>
              <w:bottom w:val="single" w:sz="4" w:space="0" w:color="auto"/>
              <w:right w:val="single" w:sz="4" w:space="0" w:color="auto"/>
            </w:tcBorders>
            <w:shd w:val="clear" w:color="auto" w:fill="auto"/>
            <w:noWrap/>
            <w:vAlign w:val="center"/>
            <w:hideMark/>
          </w:tcPr>
          <w:p w14:paraId="6B6748B3" w14:textId="65DBEB1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50" w:type="pct"/>
            <w:tcBorders>
              <w:top w:val="nil"/>
              <w:left w:val="nil"/>
              <w:bottom w:val="single" w:sz="4" w:space="0" w:color="auto"/>
              <w:right w:val="single" w:sz="4" w:space="0" w:color="auto"/>
            </w:tcBorders>
            <w:shd w:val="clear" w:color="auto" w:fill="auto"/>
            <w:noWrap/>
            <w:vAlign w:val="center"/>
            <w:hideMark/>
          </w:tcPr>
          <w:p w14:paraId="745CE6C5" w14:textId="0264BD8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50" w:type="pct"/>
            <w:tcBorders>
              <w:top w:val="nil"/>
              <w:left w:val="nil"/>
              <w:bottom w:val="single" w:sz="4" w:space="0" w:color="auto"/>
              <w:right w:val="single" w:sz="4" w:space="0" w:color="auto"/>
            </w:tcBorders>
            <w:shd w:val="clear" w:color="auto" w:fill="auto"/>
            <w:noWrap/>
            <w:vAlign w:val="center"/>
            <w:hideMark/>
          </w:tcPr>
          <w:p w14:paraId="2B0E1B90" w14:textId="1BB68A6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r>
      <w:tr w:rsidR="00A05D9C" w:rsidRPr="002D458C" w14:paraId="32E404E4"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E13680C"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3</w:t>
            </w:r>
          </w:p>
        </w:tc>
        <w:tc>
          <w:tcPr>
            <w:tcW w:w="1086" w:type="pct"/>
            <w:tcBorders>
              <w:top w:val="nil"/>
              <w:left w:val="nil"/>
              <w:bottom w:val="single" w:sz="4" w:space="0" w:color="auto"/>
              <w:right w:val="single" w:sz="4" w:space="0" w:color="auto"/>
            </w:tcBorders>
            <w:shd w:val="clear" w:color="auto" w:fill="auto"/>
            <w:noWrap/>
            <w:vAlign w:val="bottom"/>
            <w:hideMark/>
          </w:tcPr>
          <w:p w14:paraId="798B856C"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СМР на комплексе</w:t>
            </w:r>
          </w:p>
        </w:tc>
        <w:tc>
          <w:tcPr>
            <w:tcW w:w="252" w:type="pct"/>
            <w:tcBorders>
              <w:top w:val="nil"/>
              <w:left w:val="nil"/>
              <w:bottom w:val="single" w:sz="4" w:space="0" w:color="auto"/>
              <w:right w:val="single" w:sz="4" w:space="0" w:color="auto"/>
            </w:tcBorders>
            <w:shd w:val="clear" w:color="auto" w:fill="auto"/>
            <w:noWrap/>
            <w:vAlign w:val="center"/>
            <w:hideMark/>
          </w:tcPr>
          <w:p w14:paraId="788A842E"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74FDD3F7" w14:textId="030B495F"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1 582,57</w:t>
            </w:r>
          </w:p>
        </w:tc>
        <w:tc>
          <w:tcPr>
            <w:tcW w:w="215" w:type="pct"/>
            <w:tcBorders>
              <w:top w:val="nil"/>
              <w:left w:val="nil"/>
              <w:bottom w:val="single" w:sz="4" w:space="0" w:color="auto"/>
              <w:right w:val="single" w:sz="4" w:space="0" w:color="auto"/>
            </w:tcBorders>
            <w:shd w:val="clear" w:color="auto" w:fill="auto"/>
            <w:noWrap/>
            <w:vAlign w:val="center"/>
            <w:hideMark/>
          </w:tcPr>
          <w:p w14:paraId="48B9A34A" w14:textId="20C9FB8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133,20</w:t>
            </w:r>
          </w:p>
        </w:tc>
        <w:tc>
          <w:tcPr>
            <w:tcW w:w="215" w:type="pct"/>
            <w:tcBorders>
              <w:top w:val="nil"/>
              <w:left w:val="nil"/>
              <w:bottom w:val="single" w:sz="4" w:space="0" w:color="auto"/>
              <w:right w:val="single" w:sz="4" w:space="0" w:color="auto"/>
            </w:tcBorders>
            <w:shd w:val="clear" w:color="auto" w:fill="auto"/>
            <w:noWrap/>
            <w:vAlign w:val="center"/>
            <w:hideMark/>
          </w:tcPr>
          <w:p w14:paraId="14BA31C4" w14:textId="745CF9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133,20</w:t>
            </w:r>
          </w:p>
        </w:tc>
        <w:tc>
          <w:tcPr>
            <w:tcW w:w="215" w:type="pct"/>
            <w:tcBorders>
              <w:top w:val="nil"/>
              <w:left w:val="nil"/>
              <w:bottom w:val="single" w:sz="4" w:space="0" w:color="auto"/>
              <w:right w:val="single" w:sz="4" w:space="0" w:color="auto"/>
            </w:tcBorders>
            <w:shd w:val="clear" w:color="auto" w:fill="auto"/>
            <w:noWrap/>
            <w:vAlign w:val="center"/>
            <w:hideMark/>
          </w:tcPr>
          <w:p w14:paraId="4613E48D" w14:textId="5B28A9A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133,20</w:t>
            </w:r>
          </w:p>
        </w:tc>
        <w:tc>
          <w:tcPr>
            <w:tcW w:w="230" w:type="pct"/>
            <w:tcBorders>
              <w:top w:val="nil"/>
              <w:left w:val="nil"/>
              <w:bottom w:val="single" w:sz="4" w:space="0" w:color="auto"/>
              <w:right w:val="single" w:sz="4" w:space="0" w:color="auto"/>
            </w:tcBorders>
            <w:shd w:val="clear" w:color="auto" w:fill="auto"/>
            <w:noWrap/>
            <w:vAlign w:val="center"/>
            <w:hideMark/>
          </w:tcPr>
          <w:p w14:paraId="0433BF7B" w14:textId="2660E82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366,95</w:t>
            </w:r>
          </w:p>
        </w:tc>
        <w:tc>
          <w:tcPr>
            <w:tcW w:w="215" w:type="pct"/>
            <w:tcBorders>
              <w:top w:val="nil"/>
              <w:left w:val="nil"/>
              <w:bottom w:val="single" w:sz="4" w:space="0" w:color="auto"/>
              <w:right w:val="single" w:sz="4" w:space="0" w:color="auto"/>
            </w:tcBorders>
            <w:shd w:val="clear" w:color="auto" w:fill="auto"/>
            <w:noWrap/>
            <w:vAlign w:val="center"/>
            <w:hideMark/>
          </w:tcPr>
          <w:p w14:paraId="50458562" w14:textId="6AAD9F3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234,25</w:t>
            </w:r>
          </w:p>
        </w:tc>
        <w:tc>
          <w:tcPr>
            <w:tcW w:w="250" w:type="pct"/>
            <w:tcBorders>
              <w:top w:val="nil"/>
              <w:left w:val="nil"/>
              <w:bottom w:val="single" w:sz="4" w:space="0" w:color="auto"/>
              <w:right w:val="single" w:sz="4" w:space="0" w:color="auto"/>
            </w:tcBorders>
            <w:shd w:val="clear" w:color="auto" w:fill="auto"/>
            <w:noWrap/>
            <w:vAlign w:val="center"/>
            <w:hideMark/>
          </w:tcPr>
          <w:p w14:paraId="161AE72E" w14:textId="0111994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199,17</w:t>
            </w:r>
          </w:p>
        </w:tc>
        <w:tc>
          <w:tcPr>
            <w:tcW w:w="250" w:type="pct"/>
            <w:tcBorders>
              <w:top w:val="nil"/>
              <w:left w:val="nil"/>
              <w:bottom w:val="single" w:sz="4" w:space="0" w:color="auto"/>
              <w:right w:val="single" w:sz="4" w:space="0" w:color="auto"/>
            </w:tcBorders>
            <w:shd w:val="clear" w:color="auto" w:fill="auto"/>
            <w:noWrap/>
            <w:vAlign w:val="center"/>
            <w:hideMark/>
          </w:tcPr>
          <w:p w14:paraId="21239CBD" w14:textId="784749A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86,23</w:t>
            </w:r>
          </w:p>
        </w:tc>
        <w:tc>
          <w:tcPr>
            <w:tcW w:w="250" w:type="pct"/>
            <w:tcBorders>
              <w:top w:val="nil"/>
              <w:left w:val="nil"/>
              <w:bottom w:val="single" w:sz="4" w:space="0" w:color="auto"/>
              <w:right w:val="single" w:sz="4" w:space="0" w:color="auto"/>
            </w:tcBorders>
            <w:shd w:val="clear" w:color="auto" w:fill="auto"/>
            <w:noWrap/>
            <w:vAlign w:val="center"/>
            <w:hideMark/>
          </w:tcPr>
          <w:p w14:paraId="6E40CE02" w14:textId="2C4FB4B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37,42</w:t>
            </w:r>
          </w:p>
        </w:tc>
        <w:tc>
          <w:tcPr>
            <w:tcW w:w="250" w:type="pct"/>
            <w:tcBorders>
              <w:top w:val="nil"/>
              <w:left w:val="nil"/>
              <w:bottom w:val="single" w:sz="4" w:space="0" w:color="auto"/>
              <w:right w:val="single" w:sz="4" w:space="0" w:color="auto"/>
            </w:tcBorders>
            <w:shd w:val="clear" w:color="auto" w:fill="auto"/>
            <w:noWrap/>
            <w:vAlign w:val="center"/>
            <w:hideMark/>
          </w:tcPr>
          <w:p w14:paraId="472C0A47" w14:textId="4456CE5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37,42</w:t>
            </w:r>
          </w:p>
        </w:tc>
        <w:tc>
          <w:tcPr>
            <w:tcW w:w="215" w:type="pct"/>
            <w:tcBorders>
              <w:top w:val="nil"/>
              <w:left w:val="nil"/>
              <w:bottom w:val="single" w:sz="4" w:space="0" w:color="auto"/>
              <w:right w:val="single" w:sz="4" w:space="0" w:color="auto"/>
            </w:tcBorders>
            <w:shd w:val="clear" w:color="auto" w:fill="auto"/>
            <w:noWrap/>
            <w:vAlign w:val="center"/>
            <w:hideMark/>
          </w:tcPr>
          <w:p w14:paraId="7F9320D4" w14:textId="516E7EF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51,92</w:t>
            </w:r>
          </w:p>
        </w:tc>
        <w:tc>
          <w:tcPr>
            <w:tcW w:w="250" w:type="pct"/>
            <w:tcBorders>
              <w:top w:val="nil"/>
              <w:left w:val="nil"/>
              <w:bottom w:val="single" w:sz="4" w:space="0" w:color="auto"/>
              <w:right w:val="single" w:sz="4" w:space="0" w:color="auto"/>
            </w:tcBorders>
            <w:shd w:val="clear" w:color="auto" w:fill="auto"/>
            <w:noWrap/>
            <w:vAlign w:val="center"/>
            <w:hideMark/>
          </w:tcPr>
          <w:p w14:paraId="4A5F5974" w14:textId="147707A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51,92</w:t>
            </w:r>
          </w:p>
        </w:tc>
        <w:tc>
          <w:tcPr>
            <w:tcW w:w="250" w:type="pct"/>
            <w:tcBorders>
              <w:top w:val="nil"/>
              <w:left w:val="nil"/>
              <w:bottom w:val="single" w:sz="4" w:space="0" w:color="auto"/>
              <w:right w:val="single" w:sz="4" w:space="0" w:color="auto"/>
            </w:tcBorders>
            <w:shd w:val="clear" w:color="auto" w:fill="auto"/>
            <w:noWrap/>
            <w:vAlign w:val="center"/>
            <w:hideMark/>
          </w:tcPr>
          <w:p w14:paraId="46F79B78" w14:textId="306ED3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39,23</w:t>
            </w:r>
          </w:p>
        </w:tc>
        <w:tc>
          <w:tcPr>
            <w:tcW w:w="250" w:type="pct"/>
            <w:tcBorders>
              <w:top w:val="nil"/>
              <w:left w:val="nil"/>
              <w:bottom w:val="single" w:sz="4" w:space="0" w:color="auto"/>
              <w:right w:val="single" w:sz="4" w:space="0" w:color="auto"/>
            </w:tcBorders>
            <w:shd w:val="clear" w:color="auto" w:fill="auto"/>
            <w:noWrap/>
            <w:vAlign w:val="center"/>
            <w:hideMark/>
          </w:tcPr>
          <w:p w14:paraId="24142CC0" w14:textId="307C7C4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39,23</w:t>
            </w:r>
          </w:p>
        </w:tc>
        <w:tc>
          <w:tcPr>
            <w:tcW w:w="250" w:type="pct"/>
            <w:tcBorders>
              <w:top w:val="nil"/>
              <w:left w:val="nil"/>
              <w:bottom w:val="single" w:sz="4" w:space="0" w:color="auto"/>
              <w:right w:val="single" w:sz="4" w:space="0" w:color="auto"/>
            </w:tcBorders>
            <w:shd w:val="clear" w:color="auto" w:fill="auto"/>
            <w:noWrap/>
            <w:vAlign w:val="center"/>
            <w:hideMark/>
          </w:tcPr>
          <w:p w14:paraId="350599A4" w14:textId="629AAFB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39,23</w:t>
            </w:r>
          </w:p>
        </w:tc>
      </w:tr>
      <w:tr w:rsidR="00A05D9C" w:rsidRPr="002D458C" w14:paraId="7FE96640"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09C7046"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4</w:t>
            </w:r>
          </w:p>
        </w:tc>
        <w:tc>
          <w:tcPr>
            <w:tcW w:w="1086" w:type="pct"/>
            <w:tcBorders>
              <w:top w:val="nil"/>
              <w:left w:val="nil"/>
              <w:bottom w:val="single" w:sz="4" w:space="0" w:color="auto"/>
              <w:right w:val="single" w:sz="4" w:space="0" w:color="auto"/>
            </w:tcBorders>
            <w:shd w:val="clear" w:color="auto" w:fill="auto"/>
            <w:noWrap/>
            <w:vAlign w:val="bottom"/>
            <w:hideMark/>
          </w:tcPr>
          <w:p w14:paraId="3C8C1847"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ПИР комплекса, включая ПП, ПМ и ГЭ</w:t>
            </w:r>
          </w:p>
        </w:tc>
        <w:tc>
          <w:tcPr>
            <w:tcW w:w="252" w:type="pct"/>
            <w:tcBorders>
              <w:top w:val="nil"/>
              <w:left w:val="nil"/>
              <w:bottom w:val="single" w:sz="4" w:space="0" w:color="auto"/>
              <w:right w:val="single" w:sz="4" w:space="0" w:color="auto"/>
            </w:tcBorders>
            <w:shd w:val="clear" w:color="auto" w:fill="auto"/>
            <w:noWrap/>
            <w:vAlign w:val="center"/>
            <w:hideMark/>
          </w:tcPr>
          <w:p w14:paraId="658C3687"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F14D7F9" w14:textId="279BD8B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712,65</w:t>
            </w:r>
          </w:p>
        </w:tc>
        <w:tc>
          <w:tcPr>
            <w:tcW w:w="215" w:type="pct"/>
            <w:tcBorders>
              <w:top w:val="nil"/>
              <w:left w:val="nil"/>
              <w:bottom w:val="single" w:sz="4" w:space="0" w:color="auto"/>
              <w:right w:val="single" w:sz="4" w:space="0" w:color="auto"/>
            </w:tcBorders>
            <w:shd w:val="clear" w:color="auto" w:fill="auto"/>
            <w:noWrap/>
            <w:vAlign w:val="center"/>
            <w:hideMark/>
          </w:tcPr>
          <w:p w14:paraId="6DAE39C1" w14:textId="4CA9919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28,25</w:t>
            </w:r>
          </w:p>
        </w:tc>
        <w:tc>
          <w:tcPr>
            <w:tcW w:w="215" w:type="pct"/>
            <w:tcBorders>
              <w:top w:val="nil"/>
              <w:left w:val="nil"/>
              <w:bottom w:val="single" w:sz="4" w:space="0" w:color="auto"/>
              <w:right w:val="single" w:sz="4" w:space="0" w:color="auto"/>
            </w:tcBorders>
            <w:shd w:val="clear" w:color="auto" w:fill="auto"/>
            <w:noWrap/>
            <w:vAlign w:val="center"/>
            <w:hideMark/>
          </w:tcPr>
          <w:p w14:paraId="4FEA9A32" w14:textId="517B029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28,25</w:t>
            </w:r>
          </w:p>
        </w:tc>
        <w:tc>
          <w:tcPr>
            <w:tcW w:w="215" w:type="pct"/>
            <w:tcBorders>
              <w:top w:val="nil"/>
              <w:left w:val="nil"/>
              <w:bottom w:val="single" w:sz="4" w:space="0" w:color="auto"/>
              <w:right w:val="single" w:sz="4" w:space="0" w:color="auto"/>
            </w:tcBorders>
            <w:shd w:val="clear" w:color="auto" w:fill="auto"/>
            <w:noWrap/>
            <w:vAlign w:val="center"/>
            <w:hideMark/>
          </w:tcPr>
          <w:p w14:paraId="762A5E61" w14:textId="0A4570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28,25</w:t>
            </w:r>
          </w:p>
        </w:tc>
        <w:tc>
          <w:tcPr>
            <w:tcW w:w="230" w:type="pct"/>
            <w:tcBorders>
              <w:top w:val="nil"/>
              <w:left w:val="nil"/>
              <w:bottom w:val="single" w:sz="4" w:space="0" w:color="auto"/>
              <w:right w:val="single" w:sz="4" w:space="0" w:color="auto"/>
            </w:tcBorders>
            <w:shd w:val="clear" w:color="auto" w:fill="auto"/>
            <w:noWrap/>
            <w:vAlign w:val="center"/>
            <w:hideMark/>
          </w:tcPr>
          <w:p w14:paraId="5273B6DC" w14:textId="6C2E427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143,43</w:t>
            </w:r>
          </w:p>
        </w:tc>
        <w:tc>
          <w:tcPr>
            <w:tcW w:w="215" w:type="pct"/>
            <w:tcBorders>
              <w:top w:val="nil"/>
              <w:left w:val="nil"/>
              <w:bottom w:val="single" w:sz="4" w:space="0" w:color="auto"/>
              <w:right w:val="single" w:sz="4" w:space="0" w:color="auto"/>
            </w:tcBorders>
            <w:shd w:val="clear" w:color="auto" w:fill="auto"/>
            <w:noWrap/>
            <w:vAlign w:val="center"/>
            <w:hideMark/>
          </w:tcPr>
          <w:p w14:paraId="3C3AE712" w14:textId="797D2A3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125,06</w:t>
            </w:r>
          </w:p>
        </w:tc>
        <w:tc>
          <w:tcPr>
            <w:tcW w:w="250" w:type="pct"/>
            <w:tcBorders>
              <w:top w:val="nil"/>
              <w:left w:val="nil"/>
              <w:bottom w:val="single" w:sz="4" w:space="0" w:color="auto"/>
              <w:right w:val="single" w:sz="4" w:space="0" w:color="auto"/>
            </w:tcBorders>
            <w:shd w:val="clear" w:color="auto" w:fill="auto"/>
            <w:noWrap/>
            <w:vAlign w:val="center"/>
            <w:hideMark/>
          </w:tcPr>
          <w:p w14:paraId="3ABF6C84" w14:textId="3FF2FB7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96,57</w:t>
            </w:r>
          </w:p>
        </w:tc>
        <w:tc>
          <w:tcPr>
            <w:tcW w:w="250" w:type="pct"/>
            <w:tcBorders>
              <w:top w:val="nil"/>
              <w:left w:val="nil"/>
              <w:bottom w:val="single" w:sz="4" w:space="0" w:color="auto"/>
              <w:right w:val="single" w:sz="4" w:space="0" w:color="auto"/>
            </w:tcBorders>
            <w:shd w:val="clear" w:color="auto" w:fill="auto"/>
            <w:noWrap/>
            <w:vAlign w:val="center"/>
            <w:hideMark/>
          </w:tcPr>
          <w:p w14:paraId="5CB2C8A9" w14:textId="3788AAE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60,00</w:t>
            </w:r>
          </w:p>
        </w:tc>
        <w:tc>
          <w:tcPr>
            <w:tcW w:w="250" w:type="pct"/>
            <w:tcBorders>
              <w:top w:val="nil"/>
              <w:left w:val="nil"/>
              <w:bottom w:val="single" w:sz="4" w:space="0" w:color="auto"/>
              <w:right w:val="single" w:sz="4" w:space="0" w:color="auto"/>
            </w:tcBorders>
            <w:shd w:val="clear" w:color="auto" w:fill="auto"/>
            <w:noWrap/>
            <w:vAlign w:val="center"/>
            <w:hideMark/>
          </w:tcPr>
          <w:p w14:paraId="51C8EAE3" w14:textId="6FB6204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28,37</w:t>
            </w:r>
          </w:p>
        </w:tc>
        <w:tc>
          <w:tcPr>
            <w:tcW w:w="250" w:type="pct"/>
            <w:tcBorders>
              <w:top w:val="nil"/>
              <w:left w:val="nil"/>
              <w:bottom w:val="single" w:sz="4" w:space="0" w:color="auto"/>
              <w:right w:val="single" w:sz="4" w:space="0" w:color="auto"/>
            </w:tcBorders>
            <w:shd w:val="clear" w:color="auto" w:fill="auto"/>
            <w:noWrap/>
            <w:vAlign w:val="center"/>
            <w:hideMark/>
          </w:tcPr>
          <w:p w14:paraId="23E7EB18" w14:textId="6E72509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28,37</w:t>
            </w:r>
          </w:p>
        </w:tc>
        <w:tc>
          <w:tcPr>
            <w:tcW w:w="215" w:type="pct"/>
            <w:tcBorders>
              <w:top w:val="nil"/>
              <w:left w:val="nil"/>
              <w:bottom w:val="single" w:sz="4" w:space="0" w:color="auto"/>
              <w:right w:val="single" w:sz="4" w:space="0" w:color="auto"/>
            </w:tcBorders>
            <w:shd w:val="clear" w:color="auto" w:fill="auto"/>
            <w:noWrap/>
            <w:vAlign w:val="center"/>
            <w:hideMark/>
          </w:tcPr>
          <w:p w14:paraId="1332CF63" w14:textId="770603A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31,94</w:t>
            </w:r>
          </w:p>
        </w:tc>
        <w:tc>
          <w:tcPr>
            <w:tcW w:w="250" w:type="pct"/>
            <w:tcBorders>
              <w:top w:val="nil"/>
              <w:left w:val="nil"/>
              <w:bottom w:val="single" w:sz="4" w:space="0" w:color="auto"/>
              <w:right w:val="single" w:sz="4" w:space="0" w:color="auto"/>
            </w:tcBorders>
            <w:shd w:val="clear" w:color="auto" w:fill="auto"/>
            <w:noWrap/>
            <w:vAlign w:val="center"/>
            <w:hideMark/>
          </w:tcPr>
          <w:p w14:paraId="1F4AD060" w14:textId="23AB130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31,94</w:t>
            </w:r>
          </w:p>
        </w:tc>
        <w:tc>
          <w:tcPr>
            <w:tcW w:w="250" w:type="pct"/>
            <w:tcBorders>
              <w:top w:val="nil"/>
              <w:left w:val="nil"/>
              <w:bottom w:val="single" w:sz="4" w:space="0" w:color="auto"/>
              <w:right w:val="single" w:sz="4" w:space="0" w:color="auto"/>
            </w:tcBorders>
            <w:shd w:val="clear" w:color="auto" w:fill="auto"/>
            <w:noWrap/>
            <w:vAlign w:val="center"/>
            <w:hideMark/>
          </w:tcPr>
          <w:p w14:paraId="1428AA53" w14:textId="037B347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27,41</w:t>
            </w:r>
          </w:p>
        </w:tc>
        <w:tc>
          <w:tcPr>
            <w:tcW w:w="250" w:type="pct"/>
            <w:tcBorders>
              <w:top w:val="nil"/>
              <w:left w:val="nil"/>
              <w:bottom w:val="single" w:sz="4" w:space="0" w:color="auto"/>
              <w:right w:val="single" w:sz="4" w:space="0" w:color="auto"/>
            </w:tcBorders>
            <w:shd w:val="clear" w:color="auto" w:fill="auto"/>
            <w:noWrap/>
            <w:vAlign w:val="center"/>
            <w:hideMark/>
          </w:tcPr>
          <w:p w14:paraId="771AF583" w14:textId="2B223DF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27,41</w:t>
            </w:r>
          </w:p>
        </w:tc>
        <w:tc>
          <w:tcPr>
            <w:tcW w:w="250" w:type="pct"/>
            <w:tcBorders>
              <w:top w:val="nil"/>
              <w:left w:val="nil"/>
              <w:bottom w:val="single" w:sz="4" w:space="0" w:color="auto"/>
              <w:right w:val="single" w:sz="4" w:space="0" w:color="auto"/>
            </w:tcBorders>
            <w:shd w:val="clear" w:color="auto" w:fill="auto"/>
            <w:noWrap/>
            <w:vAlign w:val="center"/>
            <w:hideMark/>
          </w:tcPr>
          <w:p w14:paraId="604987BE" w14:textId="06D7104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27,41</w:t>
            </w:r>
          </w:p>
        </w:tc>
      </w:tr>
      <w:tr w:rsidR="00A05D9C" w:rsidRPr="002D458C" w14:paraId="5B344B31"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804AA79" w14:textId="77777777" w:rsidR="00A05D9C" w:rsidRPr="002D458C" w:rsidRDefault="00A05D9C" w:rsidP="00A05D9C">
            <w:pPr>
              <w:jc w:val="center"/>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А2</w:t>
            </w:r>
          </w:p>
        </w:tc>
        <w:tc>
          <w:tcPr>
            <w:tcW w:w="1086" w:type="pct"/>
            <w:tcBorders>
              <w:top w:val="nil"/>
              <w:left w:val="nil"/>
              <w:bottom w:val="single" w:sz="4" w:space="0" w:color="auto"/>
              <w:right w:val="single" w:sz="4" w:space="0" w:color="auto"/>
            </w:tcBorders>
            <w:shd w:val="clear" w:color="auto" w:fill="auto"/>
            <w:noWrap/>
            <w:vAlign w:val="bottom"/>
            <w:hideMark/>
          </w:tcPr>
          <w:p w14:paraId="260CBC4D" w14:textId="77777777" w:rsidR="00A05D9C" w:rsidRPr="002D458C" w:rsidRDefault="00A05D9C" w:rsidP="00A05D9C">
            <w:pPr>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Потребность в оборотном капитале</w:t>
            </w:r>
          </w:p>
        </w:tc>
        <w:tc>
          <w:tcPr>
            <w:tcW w:w="252" w:type="pct"/>
            <w:tcBorders>
              <w:top w:val="nil"/>
              <w:left w:val="nil"/>
              <w:bottom w:val="single" w:sz="4" w:space="0" w:color="auto"/>
              <w:right w:val="single" w:sz="4" w:space="0" w:color="auto"/>
            </w:tcBorders>
            <w:shd w:val="clear" w:color="auto" w:fill="auto"/>
            <w:noWrap/>
            <w:vAlign w:val="center"/>
            <w:hideMark/>
          </w:tcPr>
          <w:p w14:paraId="51A08F5E" w14:textId="77777777" w:rsidR="00A05D9C" w:rsidRPr="002D458C" w:rsidRDefault="00A05D9C" w:rsidP="00A05D9C">
            <w:pPr>
              <w:jc w:val="center"/>
              <w:rPr>
                <w:rFonts w:ascii="Arial Narrow" w:eastAsia="Times New Roman" w:hAnsi="Arial Narrow" w:cs="Calibri"/>
                <w:sz w:val="18"/>
                <w:szCs w:val="18"/>
                <w:lang w:eastAsia="ru-RU"/>
              </w:rPr>
            </w:pPr>
            <w:proofErr w:type="spellStart"/>
            <w:r w:rsidRPr="002D458C">
              <w:rPr>
                <w:rFonts w:ascii="Arial Narrow" w:eastAsia="Times New Roman" w:hAnsi="Arial Narrow" w:cs="Calibri"/>
                <w:sz w:val="18"/>
                <w:szCs w:val="18"/>
                <w:lang w:eastAsia="ru-RU"/>
              </w:rPr>
              <w:t>млн.руб</w:t>
            </w:r>
            <w:proofErr w:type="spellEnd"/>
            <w:r w:rsidRPr="002D458C">
              <w:rPr>
                <w:rFonts w:ascii="Arial Narrow" w:eastAsia="Times New Roman" w:hAnsi="Arial Narrow" w:cs="Calibri"/>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7A8E83C" w14:textId="2A6221D6"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887,70</w:t>
            </w:r>
          </w:p>
        </w:tc>
        <w:tc>
          <w:tcPr>
            <w:tcW w:w="215" w:type="pct"/>
            <w:tcBorders>
              <w:top w:val="nil"/>
              <w:left w:val="nil"/>
              <w:bottom w:val="single" w:sz="4" w:space="0" w:color="auto"/>
              <w:right w:val="single" w:sz="4" w:space="0" w:color="auto"/>
            </w:tcBorders>
            <w:shd w:val="clear" w:color="auto" w:fill="auto"/>
            <w:noWrap/>
            <w:vAlign w:val="center"/>
            <w:hideMark/>
          </w:tcPr>
          <w:p w14:paraId="45E20C87" w14:textId="7A61149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0C0782DE" w14:textId="75DF31C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117,84</w:t>
            </w:r>
          </w:p>
        </w:tc>
        <w:tc>
          <w:tcPr>
            <w:tcW w:w="215" w:type="pct"/>
            <w:tcBorders>
              <w:top w:val="nil"/>
              <w:left w:val="nil"/>
              <w:bottom w:val="single" w:sz="4" w:space="0" w:color="auto"/>
              <w:right w:val="single" w:sz="4" w:space="0" w:color="auto"/>
            </w:tcBorders>
            <w:shd w:val="clear" w:color="auto" w:fill="auto"/>
            <w:noWrap/>
            <w:vAlign w:val="center"/>
            <w:hideMark/>
          </w:tcPr>
          <w:p w14:paraId="173440BD" w14:textId="111194D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97,49</w:t>
            </w:r>
          </w:p>
        </w:tc>
        <w:tc>
          <w:tcPr>
            <w:tcW w:w="230" w:type="pct"/>
            <w:tcBorders>
              <w:top w:val="nil"/>
              <w:left w:val="nil"/>
              <w:bottom w:val="single" w:sz="4" w:space="0" w:color="auto"/>
              <w:right w:val="single" w:sz="4" w:space="0" w:color="auto"/>
            </w:tcBorders>
            <w:shd w:val="clear" w:color="auto" w:fill="auto"/>
            <w:noWrap/>
            <w:vAlign w:val="center"/>
            <w:hideMark/>
          </w:tcPr>
          <w:p w14:paraId="4AA44E14" w14:textId="0736292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323,29</w:t>
            </w:r>
          </w:p>
        </w:tc>
        <w:tc>
          <w:tcPr>
            <w:tcW w:w="215" w:type="pct"/>
            <w:tcBorders>
              <w:top w:val="nil"/>
              <w:left w:val="nil"/>
              <w:bottom w:val="single" w:sz="4" w:space="0" w:color="auto"/>
              <w:right w:val="single" w:sz="4" w:space="0" w:color="auto"/>
            </w:tcBorders>
            <w:shd w:val="clear" w:color="auto" w:fill="auto"/>
            <w:noWrap/>
            <w:vAlign w:val="center"/>
            <w:hideMark/>
          </w:tcPr>
          <w:p w14:paraId="1C5430AE" w14:textId="7F2F993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153,02</w:t>
            </w:r>
          </w:p>
        </w:tc>
        <w:tc>
          <w:tcPr>
            <w:tcW w:w="250" w:type="pct"/>
            <w:tcBorders>
              <w:top w:val="nil"/>
              <w:left w:val="nil"/>
              <w:bottom w:val="single" w:sz="4" w:space="0" w:color="auto"/>
              <w:right w:val="single" w:sz="4" w:space="0" w:color="auto"/>
            </w:tcBorders>
            <w:shd w:val="clear" w:color="auto" w:fill="auto"/>
            <w:noWrap/>
            <w:vAlign w:val="center"/>
            <w:hideMark/>
          </w:tcPr>
          <w:p w14:paraId="64DC4DC3" w14:textId="5A63379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59,24</w:t>
            </w:r>
          </w:p>
        </w:tc>
        <w:tc>
          <w:tcPr>
            <w:tcW w:w="250" w:type="pct"/>
            <w:tcBorders>
              <w:top w:val="nil"/>
              <w:left w:val="nil"/>
              <w:bottom w:val="single" w:sz="4" w:space="0" w:color="auto"/>
              <w:right w:val="single" w:sz="4" w:space="0" w:color="auto"/>
            </w:tcBorders>
            <w:shd w:val="clear" w:color="auto" w:fill="auto"/>
            <w:noWrap/>
            <w:vAlign w:val="center"/>
            <w:hideMark/>
          </w:tcPr>
          <w:p w14:paraId="72A027C6" w14:textId="6E373A2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50" w:type="pct"/>
            <w:tcBorders>
              <w:top w:val="nil"/>
              <w:left w:val="nil"/>
              <w:bottom w:val="single" w:sz="4" w:space="0" w:color="auto"/>
              <w:right w:val="single" w:sz="4" w:space="0" w:color="auto"/>
            </w:tcBorders>
            <w:shd w:val="clear" w:color="auto" w:fill="auto"/>
            <w:noWrap/>
            <w:vAlign w:val="center"/>
            <w:hideMark/>
          </w:tcPr>
          <w:p w14:paraId="0522D364" w14:textId="38BD955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50" w:type="pct"/>
            <w:tcBorders>
              <w:top w:val="nil"/>
              <w:left w:val="nil"/>
              <w:bottom w:val="single" w:sz="4" w:space="0" w:color="auto"/>
              <w:right w:val="single" w:sz="4" w:space="0" w:color="auto"/>
            </w:tcBorders>
            <w:shd w:val="clear" w:color="auto" w:fill="auto"/>
            <w:noWrap/>
            <w:vAlign w:val="center"/>
            <w:hideMark/>
          </w:tcPr>
          <w:p w14:paraId="24144B91" w14:textId="1F84CBC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15" w:type="pct"/>
            <w:tcBorders>
              <w:top w:val="nil"/>
              <w:left w:val="nil"/>
              <w:bottom w:val="single" w:sz="4" w:space="0" w:color="auto"/>
              <w:right w:val="single" w:sz="4" w:space="0" w:color="auto"/>
            </w:tcBorders>
            <w:shd w:val="clear" w:color="auto" w:fill="auto"/>
            <w:noWrap/>
            <w:vAlign w:val="center"/>
            <w:hideMark/>
          </w:tcPr>
          <w:p w14:paraId="39A3C1E8" w14:textId="1738360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50" w:type="pct"/>
            <w:tcBorders>
              <w:top w:val="nil"/>
              <w:left w:val="nil"/>
              <w:bottom w:val="single" w:sz="4" w:space="0" w:color="auto"/>
              <w:right w:val="single" w:sz="4" w:space="0" w:color="auto"/>
            </w:tcBorders>
            <w:shd w:val="clear" w:color="auto" w:fill="auto"/>
            <w:noWrap/>
            <w:vAlign w:val="center"/>
            <w:hideMark/>
          </w:tcPr>
          <w:p w14:paraId="5A52BF04" w14:textId="299C678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50" w:type="pct"/>
            <w:tcBorders>
              <w:top w:val="nil"/>
              <w:left w:val="nil"/>
              <w:bottom w:val="single" w:sz="4" w:space="0" w:color="auto"/>
              <w:right w:val="single" w:sz="4" w:space="0" w:color="auto"/>
            </w:tcBorders>
            <w:shd w:val="clear" w:color="auto" w:fill="auto"/>
            <w:noWrap/>
            <w:vAlign w:val="center"/>
            <w:hideMark/>
          </w:tcPr>
          <w:p w14:paraId="3376DF36" w14:textId="5668734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50" w:type="pct"/>
            <w:tcBorders>
              <w:top w:val="nil"/>
              <w:left w:val="nil"/>
              <w:bottom w:val="single" w:sz="4" w:space="0" w:color="auto"/>
              <w:right w:val="single" w:sz="4" w:space="0" w:color="auto"/>
            </w:tcBorders>
            <w:shd w:val="clear" w:color="auto" w:fill="auto"/>
            <w:noWrap/>
            <w:vAlign w:val="center"/>
            <w:hideMark/>
          </w:tcPr>
          <w:p w14:paraId="725DDD87" w14:textId="5CCCD5B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50" w:type="pct"/>
            <w:tcBorders>
              <w:top w:val="nil"/>
              <w:left w:val="nil"/>
              <w:bottom w:val="single" w:sz="4" w:space="0" w:color="auto"/>
              <w:right w:val="single" w:sz="4" w:space="0" w:color="auto"/>
            </w:tcBorders>
            <w:shd w:val="clear" w:color="auto" w:fill="auto"/>
            <w:noWrap/>
            <w:vAlign w:val="center"/>
            <w:hideMark/>
          </w:tcPr>
          <w:p w14:paraId="160865C1" w14:textId="64DC458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r>
      <w:tr w:rsidR="00A05D9C" w:rsidRPr="002D458C" w14:paraId="5E4EF692"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0358BD8" w14:textId="77777777" w:rsidR="00A05D9C" w:rsidRPr="002D458C" w:rsidRDefault="00A05D9C" w:rsidP="00A05D9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Б</w:t>
            </w:r>
          </w:p>
        </w:tc>
        <w:tc>
          <w:tcPr>
            <w:tcW w:w="1086" w:type="pct"/>
            <w:tcBorders>
              <w:top w:val="nil"/>
              <w:left w:val="nil"/>
              <w:bottom w:val="single" w:sz="4" w:space="0" w:color="auto"/>
              <w:right w:val="single" w:sz="4" w:space="0" w:color="auto"/>
            </w:tcBorders>
            <w:shd w:val="clear" w:color="auto" w:fill="auto"/>
            <w:noWrap/>
            <w:vAlign w:val="bottom"/>
            <w:hideMark/>
          </w:tcPr>
          <w:p w14:paraId="2142864F" w14:textId="77777777" w:rsidR="00A05D9C" w:rsidRPr="002D458C" w:rsidRDefault="00A05D9C" w:rsidP="00A05D9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Операционная деятельность</w:t>
            </w:r>
          </w:p>
        </w:tc>
        <w:tc>
          <w:tcPr>
            <w:tcW w:w="252" w:type="pct"/>
            <w:tcBorders>
              <w:top w:val="nil"/>
              <w:left w:val="nil"/>
              <w:bottom w:val="single" w:sz="4" w:space="0" w:color="auto"/>
              <w:right w:val="single" w:sz="4" w:space="0" w:color="auto"/>
            </w:tcBorders>
            <w:shd w:val="clear" w:color="auto" w:fill="auto"/>
            <w:noWrap/>
            <w:vAlign w:val="center"/>
            <w:hideMark/>
          </w:tcPr>
          <w:p w14:paraId="102737F4"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B9A56CB" w14:textId="0B05063C"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2 876,81</w:t>
            </w:r>
          </w:p>
        </w:tc>
        <w:tc>
          <w:tcPr>
            <w:tcW w:w="215" w:type="pct"/>
            <w:tcBorders>
              <w:top w:val="nil"/>
              <w:left w:val="nil"/>
              <w:bottom w:val="single" w:sz="4" w:space="0" w:color="auto"/>
              <w:right w:val="single" w:sz="4" w:space="0" w:color="auto"/>
            </w:tcBorders>
            <w:shd w:val="clear" w:color="auto" w:fill="auto"/>
            <w:noWrap/>
            <w:vAlign w:val="center"/>
            <w:hideMark/>
          </w:tcPr>
          <w:p w14:paraId="7B008AB3" w14:textId="0014585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24,64</w:t>
            </w:r>
          </w:p>
        </w:tc>
        <w:tc>
          <w:tcPr>
            <w:tcW w:w="215" w:type="pct"/>
            <w:tcBorders>
              <w:top w:val="nil"/>
              <w:left w:val="nil"/>
              <w:bottom w:val="single" w:sz="4" w:space="0" w:color="auto"/>
              <w:right w:val="single" w:sz="4" w:space="0" w:color="auto"/>
            </w:tcBorders>
            <w:shd w:val="clear" w:color="auto" w:fill="auto"/>
            <w:noWrap/>
            <w:vAlign w:val="center"/>
            <w:hideMark/>
          </w:tcPr>
          <w:p w14:paraId="5ED5F6E0" w14:textId="5AFF3E3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43,62</w:t>
            </w:r>
          </w:p>
        </w:tc>
        <w:tc>
          <w:tcPr>
            <w:tcW w:w="215" w:type="pct"/>
            <w:tcBorders>
              <w:top w:val="nil"/>
              <w:left w:val="nil"/>
              <w:bottom w:val="single" w:sz="4" w:space="0" w:color="auto"/>
              <w:right w:val="single" w:sz="4" w:space="0" w:color="auto"/>
            </w:tcBorders>
            <w:shd w:val="clear" w:color="auto" w:fill="auto"/>
            <w:noWrap/>
            <w:vAlign w:val="center"/>
            <w:hideMark/>
          </w:tcPr>
          <w:p w14:paraId="516CE756" w14:textId="5770ADC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63,97</w:t>
            </w:r>
          </w:p>
        </w:tc>
        <w:tc>
          <w:tcPr>
            <w:tcW w:w="230" w:type="pct"/>
            <w:tcBorders>
              <w:top w:val="nil"/>
              <w:left w:val="nil"/>
              <w:bottom w:val="single" w:sz="4" w:space="0" w:color="auto"/>
              <w:right w:val="single" w:sz="4" w:space="0" w:color="auto"/>
            </w:tcBorders>
            <w:shd w:val="clear" w:color="auto" w:fill="auto"/>
            <w:noWrap/>
            <w:vAlign w:val="center"/>
            <w:hideMark/>
          </w:tcPr>
          <w:p w14:paraId="59F3A0A9" w14:textId="23F5B0B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187,09</w:t>
            </w:r>
          </w:p>
        </w:tc>
        <w:tc>
          <w:tcPr>
            <w:tcW w:w="215" w:type="pct"/>
            <w:tcBorders>
              <w:top w:val="nil"/>
              <w:left w:val="nil"/>
              <w:bottom w:val="single" w:sz="4" w:space="0" w:color="auto"/>
              <w:right w:val="single" w:sz="4" w:space="0" w:color="auto"/>
            </w:tcBorders>
            <w:shd w:val="clear" w:color="auto" w:fill="auto"/>
            <w:noWrap/>
            <w:vAlign w:val="center"/>
            <w:hideMark/>
          </w:tcPr>
          <w:p w14:paraId="72676C1A" w14:textId="0AB8240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206,29</w:t>
            </w:r>
          </w:p>
        </w:tc>
        <w:tc>
          <w:tcPr>
            <w:tcW w:w="250" w:type="pct"/>
            <w:tcBorders>
              <w:top w:val="nil"/>
              <w:left w:val="nil"/>
              <w:bottom w:val="single" w:sz="4" w:space="0" w:color="auto"/>
              <w:right w:val="single" w:sz="4" w:space="0" w:color="auto"/>
            </w:tcBorders>
            <w:shd w:val="clear" w:color="auto" w:fill="auto"/>
            <w:noWrap/>
            <w:vAlign w:val="center"/>
            <w:hideMark/>
          </w:tcPr>
          <w:p w14:paraId="04AB1331" w14:textId="1BFA9B3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236,50</w:t>
            </w:r>
          </w:p>
        </w:tc>
        <w:tc>
          <w:tcPr>
            <w:tcW w:w="250" w:type="pct"/>
            <w:tcBorders>
              <w:top w:val="nil"/>
              <w:left w:val="nil"/>
              <w:bottom w:val="single" w:sz="4" w:space="0" w:color="auto"/>
              <w:right w:val="single" w:sz="4" w:space="0" w:color="auto"/>
            </w:tcBorders>
            <w:shd w:val="clear" w:color="auto" w:fill="auto"/>
            <w:noWrap/>
            <w:vAlign w:val="center"/>
            <w:hideMark/>
          </w:tcPr>
          <w:p w14:paraId="320BE816" w14:textId="5F0C2D4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234,70</w:t>
            </w:r>
          </w:p>
        </w:tc>
        <w:tc>
          <w:tcPr>
            <w:tcW w:w="250" w:type="pct"/>
            <w:tcBorders>
              <w:top w:val="nil"/>
              <w:left w:val="nil"/>
              <w:bottom w:val="single" w:sz="4" w:space="0" w:color="auto"/>
              <w:right w:val="single" w:sz="4" w:space="0" w:color="auto"/>
            </w:tcBorders>
            <w:shd w:val="clear" w:color="auto" w:fill="auto"/>
            <w:noWrap/>
            <w:vAlign w:val="center"/>
            <w:hideMark/>
          </w:tcPr>
          <w:p w14:paraId="0DD3710E" w14:textId="3F3AEEF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236,11</w:t>
            </w:r>
          </w:p>
        </w:tc>
        <w:tc>
          <w:tcPr>
            <w:tcW w:w="250" w:type="pct"/>
            <w:tcBorders>
              <w:top w:val="nil"/>
              <w:left w:val="nil"/>
              <w:bottom w:val="single" w:sz="4" w:space="0" w:color="auto"/>
              <w:right w:val="single" w:sz="4" w:space="0" w:color="auto"/>
            </w:tcBorders>
            <w:shd w:val="clear" w:color="auto" w:fill="auto"/>
            <w:noWrap/>
            <w:vAlign w:val="center"/>
            <w:hideMark/>
          </w:tcPr>
          <w:p w14:paraId="03A4F07E" w14:textId="4C17B03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252,85</w:t>
            </w:r>
          </w:p>
        </w:tc>
        <w:tc>
          <w:tcPr>
            <w:tcW w:w="215" w:type="pct"/>
            <w:tcBorders>
              <w:top w:val="nil"/>
              <w:left w:val="nil"/>
              <w:bottom w:val="single" w:sz="4" w:space="0" w:color="auto"/>
              <w:right w:val="single" w:sz="4" w:space="0" w:color="auto"/>
            </w:tcBorders>
            <w:shd w:val="clear" w:color="auto" w:fill="auto"/>
            <w:noWrap/>
            <w:vAlign w:val="center"/>
            <w:hideMark/>
          </w:tcPr>
          <w:p w14:paraId="69AAD369" w14:textId="0351D14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243,52</w:t>
            </w:r>
          </w:p>
        </w:tc>
        <w:tc>
          <w:tcPr>
            <w:tcW w:w="250" w:type="pct"/>
            <w:tcBorders>
              <w:top w:val="nil"/>
              <w:left w:val="nil"/>
              <w:bottom w:val="single" w:sz="4" w:space="0" w:color="auto"/>
              <w:right w:val="single" w:sz="4" w:space="0" w:color="auto"/>
            </w:tcBorders>
            <w:shd w:val="clear" w:color="auto" w:fill="auto"/>
            <w:noWrap/>
            <w:vAlign w:val="center"/>
            <w:hideMark/>
          </w:tcPr>
          <w:p w14:paraId="597D417A" w14:textId="764922B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262,19</w:t>
            </w:r>
          </w:p>
        </w:tc>
        <w:tc>
          <w:tcPr>
            <w:tcW w:w="250" w:type="pct"/>
            <w:tcBorders>
              <w:top w:val="nil"/>
              <w:left w:val="nil"/>
              <w:bottom w:val="single" w:sz="4" w:space="0" w:color="auto"/>
              <w:right w:val="single" w:sz="4" w:space="0" w:color="auto"/>
            </w:tcBorders>
            <w:shd w:val="clear" w:color="auto" w:fill="auto"/>
            <w:noWrap/>
            <w:vAlign w:val="center"/>
            <w:hideMark/>
          </w:tcPr>
          <w:p w14:paraId="3545D976" w14:textId="4FCF7D8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276,49</w:t>
            </w:r>
          </w:p>
        </w:tc>
        <w:tc>
          <w:tcPr>
            <w:tcW w:w="250" w:type="pct"/>
            <w:tcBorders>
              <w:top w:val="nil"/>
              <w:left w:val="nil"/>
              <w:bottom w:val="single" w:sz="4" w:space="0" w:color="auto"/>
              <w:right w:val="single" w:sz="4" w:space="0" w:color="auto"/>
            </w:tcBorders>
            <w:shd w:val="clear" w:color="auto" w:fill="auto"/>
            <w:noWrap/>
            <w:vAlign w:val="center"/>
            <w:hideMark/>
          </w:tcPr>
          <w:p w14:paraId="53B44C2C" w14:textId="5DBE2DE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294,79</w:t>
            </w:r>
          </w:p>
        </w:tc>
        <w:tc>
          <w:tcPr>
            <w:tcW w:w="250" w:type="pct"/>
            <w:tcBorders>
              <w:top w:val="nil"/>
              <w:left w:val="nil"/>
              <w:bottom w:val="single" w:sz="4" w:space="0" w:color="auto"/>
              <w:right w:val="single" w:sz="4" w:space="0" w:color="auto"/>
            </w:tcBorders>
            <w:shd w:val="clear" w:color="auto" w:fill="auto"/>
            <w:noWrap/>
            <w:vAlign w:val="center"/>
            <w:hideMark/>
          </w:tcPr>
          <w:p w14:paraId="46DB18B0" w14:textId="4BB6CA1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314,05</w:t>
            </w:r>
          </w:p>
        </w:tc>
      </w:tr>
      <w:tr w:rsidR="00A05D9C" w:rsidRPr="002D458C" w14:paraId="25E76913"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165628B1" w14:textId="77777777" w:rsidR="00A05D9C" w:rsidRPr="002D458C" w:rsidRDefault="00A05D9C" w:rsidP="00A05D9C">
            <w:pPr>
              <w:jc w:val="center"/>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1</w:t>
            </w:r>
          </w:p>
        </w:tc>
        <w:tc>
          <w:tcPr>
            <w:tcW w:w="1086" w:type="pct"/>
            <w:tcBorders>
              <w:top w:val="nil"/>
              <w:left w:val="nil"/>
              <w:bottom w:val="single" w:sz="4" w:space="0" w:color="auto"/>
              <w:right w:val="single" w:sz="4" w:space="0" w:color="auto"/>
            </w:tcBorders>
            <w:shd w:val="clear" w:color="auto" w:fill="auto"/>
            <w:noWrap/>
            <w:vAlign w:val="bottom"/>
            <w:hideMark/>
          </w:tcPr>
          <w:p w14:paraId="0263C620" w14:textId="77777777" w:rsidR="00A05D9C" w:rsidRPr="002D458C" w:rsidRDefault="00A05D9C" w:rsidP="00A05D9C">
            <w:pPr>
              <w:ind w:firstLineChars="200" w:firstLine="360"/>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выручка от реализации</w:t>
            </w:r>
          </w:p>
        </w:tc>
        <w:tc>
          <w:tcPr>
            <w:tcW w:w="252" w:type="pct"/>
            <w:tcBorders>
              <w:top w:val="nil"/>
              <w:left w:val="nil"/>
              <w:bottom w:val="single" w:sz="4" w:space="0" w:color="auto"/>
              <w:right w:val="single" w:sz="4" w:space="0" w:color="auto"/>
            </w:tcBorders>
            <w:shd w:val="clear" w:color="auto" w:fill="auto"/>
            <w:noWrap/>
            <w:vAlign w:val="center"/>
            <w:hideMark/>
          </w:tcPr>
          <w:p w14:paraId="48B47977" w14:textId="77777777" w:rsidR="00A05D9C" w:rsidRPr="002D458C" w:rsidRDefault="00A05D9C" w:rsidP="00A05D9C">
            <w:pPr>
              <w:jc w:val="center"/>
              <w:rPr>
                <w:rFonts w:ascii="Arial Narrow" w:eastAsia="Times New Roman" w:hAnsi="Arial Narrow" w:cs="Calibri"/>
                <w:sz w:val="18"/>
                <w:szCs w:val="18"/>
                <w:lang w:eastAsia="ru-RU"/>
              </w:rPr>
            </w:pPr>
            <w:proofErr w:type="spellStart"/>
            <w:r w:rsidRPr="002D458C">
              <w:rPr>
                <w:rFonts w:ascii="Arial Narrow" w:eastAsia="Times New Roman" w:hAnsi="Arial Narrow" w:cs="Calibri"/>
                <w:sz w:val="18"/>
                <w:szCs w:val="18"/>
                <w:lang w:eastAsia="ru-RU"/>
              </w:rPr>
              <w:t>млн.руб</w:t>
            </w:r>
            <w:proofErr w:type="spellEnd"/>
            <w:r w:rsidRPr="002D458C">
              <w:rPr>
                <w:rFonts w:ascii="Arial Narrow" w:eastAsia="Times New Roman" w:hAnsi="Arial Narrow" w:cs="Calibri"/>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EA49AC8" w14:textId="1DFC040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3 398,79</w:t>
            </w:r>
          </w:p>
        </w:tc>
        <w:tc>
          <w:tcPr>
            <w:tcW w:w="215" w:type="pct"/>
            <w:tcBorders>
              <w:top w:val="nil"/>
              <w:left w:val="nil"/>
              <w:bottom w:val="single" w:sz="4" w:space="0" w:color="auto"/>
              <w:right w:val="single" w:sz="4" w:space="0" w:color="auto"/>
            </w:tcBorders>
            <w:shd w:val="clear" w:color="auto" w:fill="auto"/>
            <w:noWrap/>
            <w:vAlign w:val="center"/>
            <w:hideMark/>
          </w:tcPr>
          <w:p w14:paraId="1BD2BF41" w14:textId="288653C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22,12</w:t>
            </w:r>
          </w:p>
        </w:tc>
        <w:tc>
          <w:tcPr>
            <w:tcW w:w="215" w:type="pct"/>
            <w:tcBorders>
              <w:top w:val="nil"/>
              <w:left w:val="nil"/>
              <w:bottom w:val="single" w:sz="4" w:space="0" w:color="auto"/>
              <w:right w:val="single" w:sz="4" w:space="0" w:color="auto"/>
            </w:tcBorders>
            <w:shd w:val="clear" w:color="auto" w:fill="auto"/>
            <w:noWrap/>
            <w:vAlign w:val="center"/>
            <w:hideMark/>
          </w:tcPr>
          <w:p w14:paraId="7EFFD6DC" w14:textId="57ADEDE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45,84</w:t>
            </w:r>
          </w:p>
        </w:tc>
        <w:tc>
          <w:tcPr>
            <w:tcW w:w="215" w:type="pct"/>
            <w:tcBorders>
              <w:top w:val="nil"/>
              <w:left w:val="nil"/>
              <w:bottom w:val="single" w:sz="4" w:space="0" w:color="auto"/>
              <w:right w:val="single" w:sz="4" w:space="0" w:color="auto"/>
            </w:tcBorders>
            <w:shd w:val="clear" w:color="auto" w:fill="auto"/>
            <w:noWrap/>
            <w:vAlign w:val="center"/>
            <w:hideMark/>
          </w:tcPr>
          <w:p w14:paraId="37E2A33E" w14:textId="0E26381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71,23</w:t>
            </w:r>
          </w:p>
        </w:tc>
        <w:tc>
          <w:tcPr>
            <w:tcW w:w="230" w:type="pct"/>
            <w:tcBorders>
              <w:top w:val="nil"/>
              <w:left w:val="nil"/>
              <w:bottom w:val="single" w:sz="4" w:space="0" w:color="auto"/>
              <w:right w:val="single" w:sz="4" w:space="0" w:color="auto"/>
            </w:tcBorders>
            <w:shd w:val="clear" w:color="auto" w:fill="auto"/>
            <w:noWrap/>
            <w:vAlign w:val="center"/>
            <w:hideMark/>
          </w:tcPr>
          <w:p w14:paraId="0C9D5BF7" w14:textId="4BDA109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143,86</w:t>
            </w:r>
          </w:p>
        </w:tc>
        <w:tc>
          <w:tcPr>
            <w:tcW w:w="215" w:type="pct"/>
            <w:tcBorders>
              <w:top w:val="nil"/>
              <w:left w:val="nil"/>
              <w:bottom w:val="single" w:sz="4" w:space="0" w:color="auto"/>
              <w:right w:val="single" w:sz="4" w:space="0" w:color="auto"/>
            </w:tcBorders>
            <w:shd w:val="clear" w:color="auto" w:fill="auto"/>
            <w:noWrap/>
            <w:vAlign w:val="center"/>
            <w:hideMark/>
          </w:tcPr>
          <w:p w14:paraId="0BDDCF6D" w14:textId="1635DC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200,15</w:t>
            </w:r>
          </w:p>
        </w:tc>
        <w:tc>
          <w:tcPr>
            <w:tcW w:w="250" w:type="pct"/>
            <w:tcBorders>
              <w:top w:val="nil"/>
              <w:left w:val="nil"/>
              <w:bottom w:val="single" w:sz="4" w:space="0" w:color="auto"/>
              <w:right w:val="single" w:sz="4" w:space="0" w:color="auto"/>
            </w:tcBorders>
            <w:shd w:val="clear" w:color="auto" w:fill="auto"/>
            <w:noWrap/>
            <w:vAlign w:val="center"/>
            <w:hideMark/>
          </w:tcPr>
          <w:p w14:paraId="576B4104" w14:textId="64AEEDC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250,93</w:t>
            </w:r>
          </w:p>
        </w:tc>
        <w:tc>
          <w:tcPr>
            <w:tcW w:w="250" w:type="pct"/>
            <w:tcBorders>
              <w:top w:val="nil"/>
              <w:left w:val="nil"/>
              <w:bottom w:val="single" w:sz="4" w:space="0" w:color="auto"/>
              <w:right w:val="single" w:sz="4" w:space="0" w:color="auto"/>
            </w:tcBorders>
            <w:shd w:val="clear" w:color="auto" w:fill="auto"/>
            <w:noWrap/>
            <w:vAlign w:val="center"/>
            <w:hideMark/>
          </w:tcPr>
          <w:p w14:paraId="48AA2E0A" w14:textId="32C77E7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282,29</w:t>
            </w:r>
          </w:p>
        </w:tc>
        <w:tc>
          <w:tcPr>
            <w:tcW w:w="250" w:type="pct"/>
            <w:tcBorders>
              <w:top w:val="nil"/>
              <w:left w:val="nil"/>
              <w:bottom w:val="single" w:sz="4" w:space="0" w:color="auto"/>
              <w:right w:val="single" w:sz="4" w:space="0" w:color="auto"/>
            </w:tcBorders>
            <w:shd w:val="clear" w:color="auto" w:fill="auto"/>
            <w:noWrap/>
            <w:vAlign w:val="center"/>
            <w:hideMark/>
          </w:tcPr>
          <w:p w14:paraId="43B50B93" w14:textId="479305C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302,85</w:t>
            </w:r>
          </w:p>
        </w:tc>
        <w:tc>
          <w:tcPr>
            <w:tcW w:w="250" w:type="pct"/>
            <w:tcBorders>
              <w:top w:val="nil"/>
              <w:left w:val="nil"/>
              <w:bottom w:val="single" w:sz="4" w:space="0" w:color="auto"/>
              <w:right w:val="single" w:sz="4" w:space="0" w:color="auto"/>
            </w:tcBorders>
            <w:shd w:val="clear" w:color="auto" w:fill="auto"/>
            <w:noWrap/>
            <w:vAlign w:val="center"/>
            <w:hideMark/>
          </w:tcPr>
          <w:p w14:paraId="1389ED5B" w14:textId="454069C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324,54</w:t>
            </w:r>
          </w:p>
        </w:tc>
        <w:tc>
          <w:tcPr>
            <w:tcW w:w="215" w:type="pct"/>
            <w:tcBorders>
              <w:top w:val="nil"/>
              <w:left w:val="nil"/>
              <w:bottom w:val="single" w:sz="4" w:space="0" w:color="auto"/>
              <w:right w:val="single" w:sz="4" w:space="0" w:color="auto"/>
            </w:tcBorders>
            <w:shd w:val="clear" w:color="auto" w:fill="auto"/>
            <w:noWrap/>
            <w:vAlign w:val="center"/>
            <w:hideMark/>
          </w:tcPr>
          <w:p w14:paraId="2D638591" w14:textId="1E1BD95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304,22</w:t>
            </w:r>
          </w:p>
        </w:tc>
        <w:tc>
          <w:tcPr>
            <w:tcW w:w="250" w:type="pct"/>
            <w:tcBorders>
              <w:top w:val="nil"/>
              <w:left w:val="nil"/>
              <w:bottom w:val="single" w:sz="4" w:space="0" w:color="auto"/>
              <w:right w:val="single" w:sz="4" w:space="0" w:color="auto"/>
            </w:tcBorders>
            <w:shd w:val="clear" w:color="auto" w:fill="auto"/>
            <w:noWrap/>
            <w:vAlign w:val="center"/>
            <w:hideMark/>
          </w:tcPr>
          <w:p w14:paraId="5E07C66B" w14:textId="4618665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327,98</w:t>
            </w:r>
          </w:p>
        </w:tc>
        <w:tc>
          <w:tcPr>
            <w:tcW w:w="250" w:type="pct"/>
            <w:tcBorders>
              <w:top w:val="nil"/>
              <w:left w:val="nil"/>
              <w:bottom w:val="single" w:sz="4" w:space="0" w:color="auto"/>
              <w:right w:val="single" w:sz="4" w:space="0" w:color="auto"/>
            </w:tcBorders>
            <w:shd w:val="clear" w:color="auto" w:fill="auto"/>
            <w:noWrap/>
            <w:vAlign w:val="center"/>
            <w:hideMark/>
          </w:tcPr>
          <w:p w14:paraId="6B53E04B" w14:textId="0542928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350,32</w:t>
            </w:r>
          </w:p>
        </w:tc>
        <w:tc>
          <w:tcPr>
            <w:tcW w:w="250" w:type="pct"/>
            <w:tcBorders>
              <w:top w:val="nil"/>
              <w:left w:val="nil"/>
              <w:bottom w:val="single" w:sz="4" w:space="0" w:color="auto"/>
              <w:right w:val="single" w:sz="4" w:space="0" w:color="auto"/>
            </w:tcBorders>
            <w:shd w:val="clear" w:color="auto" w:fill="auto"/>
            <w:noWrap/>
            <w:vAlign w:val="center"/>
            <w:hideMark/>
          </w:tcPr>
          <w:p w14:paraId="0BD08CE5" w14:textId="292D647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373,85</w:t>
            </w:r>
          </w:p>
        </w:tc>
        <w:tc>
          <w:tcPr>
            <w:tcW w:w="250" w:type="pct"/>
            <w:tcBorders>
              <w:top w:val="nil"/>
              <w:left w:val="nil"/>
              <w:bottom w:val="single" w:sz="4" w:space="0" w:color="auto"/>
              <w:right w:val="single" w:sz="4" w:space="0" w:color="auto"/>
            </w:tcBorders>
            <w:shd w:val="clear" w:color="auto" w:fill="auto"/>
            <w:noWrap/>
            <w:vAlign w:val="center"/>
            <w:hideMark/>
          </w:tcPr>
          <w:p w14:paraId="5AB9D32E" w14:textId="62C1006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398,62</w:t>
            </w:r>
          </w:p>
        </w:tc>
      </w:tr>
      <w:tr w:rsidR="00A05D9C" w:rsidRPr="002D458C" w14:paraId="28B4E171"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9B6BDD1"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w:t>
            </w:r>
          </w:p>
        </w:tc>
        <w:tc>
          <w:tcPr>
            <w:tcW w:w="1086" w:type="pct"/>
            <w:tcBorders>
              <w:top w:val="nil"/>
              <w:left w:val="nil"/>
              <w:bottom w:val="single" w:sz="4" w:space="0" w:color="auto"/>
              <w:right w:val="single" w:sz="4" w:space="0" w:color="auto"/>
            </w:tcBorders>
            <w:shd w:val="clear" w:color="auto" w:fill="auto"/>
            <w:noWrap/>
            <w:vAlign w:val="bottom"/>
            <w:hideMark/>
          </w:tcPr>
          <w:p w14:paraId="329CD271"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амортизационные отчисления</w:t>
            </w:r>
          </w:p>
        </w:tc>
        <w:tc>
          <w:tcPr>
            <w:tcW w:w="252" w:type="pct"/>
            <w:tcBorders>
              <w:top w:val="nil"/>
              <w:left w:val="nil"/>
              <w:bottom w:val="single" w:sz="4" w:space="0" w:color="auto"/>
              <w:right w:val="single" w:sz="4" w:space="0" w:color="auto"/>
            </w:tcBorders>
            <w:shd w:val="clear" w:color="auto" w:fill="auto"/>
            <w:noWrap/>
            <w:vAlign w:val="center"/>
            <w:hideMark/>
          </w:tcPr>
          <w:p w14:paraId="454218E2"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3C17C28" w14:textId="077233A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250,40</w:t>
            </w:r>
          </w:p>
        </w:tc>
        <w:tc>
          <w:tcPr>
            <w:tcW w:w="215" w:type="pct"/>
            <w:tcBorders>
              <w:top w:val="nil"/>
              <w:left w:val="nil"/>
              <w:bottom w:val="single" w:sz="4" w:space="0" w:color="auto"/>
              <w:right w:val="single" w:sz="4" w:space="0" w:color="auto"/>
            </w:tcBorders>
            <w:shd w:val="clear" w:color="auto" w:fill="auto"/>
            <w:noWrap/>
            <w:vAlign w:val="center"/>
            <w:hideMark/>
          </w:tcPr>
          <w:p w14:paraId="00C4CD26" w14:textId="4868E67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4,47</w:t>
            </w:r>
          </w:p>
        </w:tc>
        <w:tc>
          <w:tcPr>
            <w:tcW w:w="215" w:type="pct"/>
            <w:tcBorders>
              <w:top w:val="nil"/>
              <w:left w:val="nil"/>
              <w:bottom w:val="single" w:sz="4" w:space="0" w:color="auto"/>
              <w:right w:val="single" w:sz="4" w:space="0" w:color="auto"/>
            </w:tcBorders>
            <w:shd w:val="clear" w:color="auto" w:fill="auto"/>
            <w:noWrap/>
            <w:vAlign w:val="center"/>
            <w:hideMark/>
          </w:tcPr>
          <w:p w14:paraId="18FECA47" w14:textId="5BE6082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8,80</w:t>
            </w:r>
          </w:p>
        </w:tc>
        <w:tc>
          <w:tcPr>
            <w:tcW w:w="215" w:type="pct"/>
            <w:tcBorders>
              <w:top w:val="nil"/>
              <w:left w:val="nil"/>
              <w:bottom w:val="single" w:sz="4" w:space="0" w:color="auto"/>
              <w:right w:val="single" w:sz="4" w:space="0" w:color="auto"/>
            </w:tcBorders>
            <w:shd w:val="clear" w:color="auto" w:fill="auto"/>
            <w:noWrap/>
            <w:vAlign w:val="center"/>
            <w:hideMark/>
          </w:tcPr>
          <w:p w14:paraId="01A2C45D" w14:textId="1D712A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13,18</w:t>
            </w:r>
          </w:p>
        </w:tc>
        <w:tc>
          <w:tcPr>
            <w:tcW w:w="230" w:type="pct"/>
            <w:tcBorders>
              <w:top w:val="nil"/>
              <w:left w:val="nil"/>
              <w:bottom w:val="single" w:sz="4" w:space="0" w:color="auto"/>
              <w:right w:val="single" w:sz="4" w:space="0" w:color="auto"/>
            </w:tcBorders>
            <w:shd w:val="clear" w:color="auto" w:fill="auto"/>
            <w:noWrap/>
            <w:vAlign w:val="center"/>
            <w:hideMark/>
          </w:tcPr>
          <w:p w14:paraId="5C53D619" w14:textId="0E229CC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22,91</w:t>
            </w:r>
          </w:p>
        </w:tc>
        <w:tc>
          <w:tcPr>
            <w:tcW w:w="215" w:type="pct"/>
            <w:tcBorders>
              <w:top w:val="nil"/>
              <w:left w:val="nil"/>
              <w:bottom w:val="single" w:sz="4" w:space="0" w:color="auto"/>
              <w:right w:val="single" w:sz="4" w:space="0" w:color="auto"/>
            </w:tcBorders>
            <w:shd w:val="clear" w:color="auto" w:fill="auto"/>
            <w:noWrap/>
            <w:vAlign w:val="center"/>
            <w:hideMark/>
          </w:tcPr>
          <w:p w14:paraId="17496905" w14:textId="3528840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28,57</w:t>
            </w:r>
          </w:p>
        </w:tc>
        <w:tc>
          <w:tcPr>
            <w:tcW w:w="250" w:type="pct"/>
            <w:tcBorders>
              <w:top w:val="nil"/>
              <w:left w:val="nil"/>
              <w:bottom w:val="single" w:sz="4" w:space="0" w:color="auto"/>
              <w:right w:val="single" w:sz="4" w:space="0" w:color="auto"/>
            </w:tcBorders>
            <w:shd w:val="clear" w:color="auto" w:fill="auto"/>
            <w:noWrap/>
            <w:vAlign w:val="center"/>
            <w:hideMark/>
          </w:tcPr>
          <w:p w14:paraId="764EA9AC" w14:textId="0013F4E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32,52</w:t>
            </w:r>
          </w:p>
        </w:tc>
        <w:tc>
          <w:tcPr>
            <w:tcW w:w="250" w:type="pct"/>
            <w:tcBorders>
              <w:top w:val="nil"/>
              <w:left w:val="nil"/>
              <w:bottom w:val="single" w:sz="4" w:space="0" w:color="auto"/>
              <w:right w:val="single" w:sz="4" w:space="0" w:color="auto"/>
            </w:tcBorders>
            <w:shd w:val="clear" w:color="auto" w:fill="auto"/>
            <w:noWrap/>
            <w:vAlign w:val="center"/>
            <w:hideMark/>
          </w:tcPr>
          <w:p w14:paraId="42D028EA" w14:textId="7C76D2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23,70</w:t>
            </w:r>
          </w:p>
        </w:tc>
        <w:tc>
          <w:tcPr>
            <w:tcW w:w="250" w:type="pct"/>
            <w:tcBorders>
              <w:top w:val="nil"/>
              <w:left w:val="nil"/>
              <w:bottom w:val="single" w:sz="4" w:space="0" w:color="auto"/>
              <w:right w:val="single" w:sz="4" w:space="0" w:color="auto"/>
            </w:tcBorders>
            <w:shd w:val="clear" w:color="auto" w:fill="auto"/>
            <w:noWrap/>
            <w:vAlign w:val="center"/>
            <w:hideMark/>
          </w:tcPr>
          <w:p w14:paraId="46BE758B" w14:textId="72179F4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16,49</w:t>
            </w:r>
          </w:p>
        </w:tc>
        <w:tc>
          <w:tcPr>
            <w:tcW w:w="250" w:type="pct"/>
            <w:tcBorders>
              <w:top w:val="nil"/>
              <w:left w:val="nil"/>
              <w:bottom w:val="single" w:sz="4" w:space="0" w:color="auto"/>
              <w:right w:val="single" w:sz="4" w:space="0" w:color="auto"/>
            </w:tcBorders>
            <w:shd w:val="clear" w:color="auto" w:fill="auto"/>
            <w:noWrap/>
            <w:vAlign w:val="center"/>
            <w:hideMark/>
          </w:tcPr>
          <w:p w14:paraId="13B03BDA" w14:textId="22813EF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10,88</w:t>
            </w:r>
          </w:p>
        </w:tc>
        <w:tc>
          <w:tcPr>
            <w:tcW w:w="215" w:type="pct"/>
            <w:tcBorders>
              <w:top w:val="nil"/>
              <w:left w:val="nil"/>
              <w:bottom w:val="single" w:sz="4" w:space="0" w:color="auto"/>
              <w:right w:val="single" w:sz="4" w:space="0" w:color="auto"/>
            </w:tcBorders>
            <w:shd w:val="clear" w:color="auto" w:fill="auto"/>
            <w:noWrap/>
            <w:vAlign w:val="center"/>
            <w:hideMark/>
          </w:tcPr>
          <w:p w14:paraId="6AF4D250" w14:textId="1EFBA98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27,94</w:t>
            </w:r>
          </w:p>
        </w:tc>
        <w:tc>
          <w:tcPr>
            <w:tcW w:w="250" w:type="pct"/>
            <w:tcBorders>
              <w:top w:val="nil"/>
              <w:left w:val="nil"/>
              <w:bottom w:val="single" w:sz="4" w:space="0" w:color="auto"/>
              <w:right w:val="single" w:sz="4" w:space="0" w:color="auto"/>
            </w:tcBorders>
            <w:shd w:val="clear" w:color="auto" w:fill="auto"/>
            <w:noWrap/>
            <w:vAlign w:val="center"/>
            <w:hideMark/>
          </w:tcPr>
          <w:p w14:paraId="4D354923" w14:textId="2A28173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22,74</w:t>
            </w:r>
          </w:p>
        </w:tc>
        <w:tc>
          <w:tcPr>
            <w:tcW w:w="250" w:type="pct"/>
            <w:tcBorders>
              <w:top w:val="nil"/>
              <w:left w:val="nil"/>
              <w:bottom w:val="single" w:sz="4" w:space="0" w:color="auto"/>
              <w:right w:val="single" w:sz="4" w:space="0" w:color="auto"/>
            </w:tcBorders>
            <w:shd w:val="clear" w:color="auto" w:fill="auto"/>
            <w:noWrap/>
            <w:vAlign w:val="center"/>
            <w:hideMark/>
          </w:tcPr>
          <w:p w14:paraId="1043AA25" w14:textId="5B78B17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17,11</w:t>
            </w:r>
          </w:p>
        </w:tc>
        <w:tc>
          <w:tcPr>
            <w:tcW w:w="250" w:type="pct"/>
            <w:tcBorders>
              <w:top w:val="nil"/>
              <w:left w:val="nil"/>
              <w:bottom w:val="single" w:sz="4" w:space="0" w:color="auto"/>
              <w:right w:val="single" w:sz="4" w:space="0" w:color="auto"/>
            </w:tcBorders>
            <w:shd w:val="clear" w:color="auto" w:fill="auto"/>
            <w:noWrap/>
            <w:vAlign w:val="center"/>
            <w:hideMark/>
          </w:tcPr>
          <w:p w14:paraId="0EE30C89" w14:textId="2C9FDE5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11,49</w:t>
            </w:r>
          </w:p>
        </w:tc>
        <w:tc>
          <w:tcPr>
            <w:tcW w:w="250" w:type="pct"/>
            <w:tcBorders>
              <w:top w:val="nil"/>
              <w:left w:val="nil"/>
              <w:bottom w:val="single" w:sz="4" w:space="0" w:color="auto"/>
              <w:right w:val="single" w:sz="4" w:space="0" w:color="auto"/>
            </w:tcBorders>
            <w:shd w:val="clear" w:color="auto" w:fill="auto"/>
            <w:noWrap/>
            <w:vAlign w:val="center"/>
            <w:hideMark/>
          </w:tcPr>
          <w:p w14:paraId="37649500" w14:textId="1F71C6B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9,61</w:t>
            </w:r>
          </w:p>
        </w:tc>
      </w:tr>
      <w:tr w:rsidR="00A05D9C" w:rsidRPr="002D458C" w14:paraId="67070585" w14:textId="77777777" w:rsidTr="00A05D9C">
        <w:trPr>
          <w:trHeight w:val="57"/>
        </w:trPr>
        <w:tc>
          <w:tcPr>
            <w:tcW w:w="146" w:type="pct"/>
            <w:tcBorders>
              <w:top w:val="nil"/>
              <w:left w:val="single" w:sz="4" w:space="0" w:color="auto"/>
              <w:bottom w:val="nil"/>
              <w:right w:val="single" w:sz="4" w:space="0" w:color="auto"/>
            </w:tcBorders>
            <w:shd w:val="clear" w:color="auto" w:fill="auto"/>
            <w:noWrap/>
            <w:vAlign w:val="center"/>
            <w:hideMark/>
          </w:tcPr>
          <w:p w14:paraId="3E39679F"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3</w:t>
            </w:r>
          </w:p>
        </w:tc>
        <w:tc>
          <w:tcPr>
            <w:tcW w:w="1086" w:type="pct"/>
            <w:tcBorders>
              <w:top w:val="nil"/>
              <w:left w:val="nil"/>
              <w:bottom w:val="single" w:sz="4" w:space="0" w:color="auto"/>
              <w:right w:val="single" w:sz="4" w:space="0" w:color="auto"/>
            </w:tcBorders>
            <w:shd w:val="clear" w:color="auto" w:fill="auto"/>
            <w:noWrap/>
            <w:vAlign w:val="bottom"/>
            <w:hideMark/>
          </w:tcPr>
          <w:p w14:paraId="3B4901C0" w14:textId="77777777" w:rsidR="00A05D9C" w:rsidRPr="002D458C" w:rsidRDefault="00A05D9C" w:rsidP="00A05D9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расходы</w:t>
            </w:r>
          </w:p>
        </w:tc>
        <w:tc>
          <w:tcPr>
            <w:tcW w:w="252" w:type="pct"/>
            <w:tcBorders>
              <w:top w:val="nil"/>
              <w:left w:val="nil"/>
              <w:bottom w:val="single" w:sz="4" w:space="0" w:color="auto"/>
              <w:right w:val="single" w:sz="4" w:space="0" w:color="auto"/>
            </w:tcBorders>
            <w:shd w:val="clear" w:color="auto" w:fill="auto"/>
            <w:noWrap/>
            <w:vAlign w:val="center"/>
            <w:hideMark/>
          </w:tcPr>
          <w:p w14:paraId="7AD4E50F"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54646722" w14:textId="31BF4D5C"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416,66</w:t>
            </w:r>
          </w:p>
        </w:tc>
        <w:tc>
          <w:tcPr>
            <w:tcW w:w="215" w:type="pct"/>
            <w:tcBorders>
              <w:top w:val="nil"/>
              <w:left w:val="nil"/>
              <w:bottom w:val="single" w:sz="4" w:space="0" w:color="auto"/>
              <w:right w:val="single" w:sz="4" w:space="0" w:color="auto"/>
            </w:tcBorders>
            <w:shd w:val="clear" w:color="auto" w:fill="auto"/>
            <w:noWrap/>
            <w:vAlign w:val="center"/>
            <w:hideMark/>
          </w:tcPr>
          <w:p w14:paraId="2AD578C4" w14:textId="219BBAB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23,17</w:t>
            </w:r>
          </w:p>
        </w:tc>
        <w:tc>
          <w:tcPr>
            <w:tcW w:w="215" w:type="pct"/>
            <w:tcBorders>
              <w:top w:val="nil"/>
              <w:left w:val="nil"/>
              <w:bottom w:val="single" w:sz="4" w:space="0" w:color="auto"/>
              <w:right w:val="single" w:sz="4" w:space="0" w:color="auto"/>
            </w:tcBorders>
            <w:shd w:val="clear" w:color="auto" w:fill="auto"/>
            <w:noWrap/>
            <w:vAlign w:val="center"/>
            <w:hideMark/>
          </w:tcPr>
          <w:p w14:paraId="5A86C2E1" w14:textId="09C5D16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24,29</w:t>
            </w:r>
          </w:p>
        </w:tc>
        <w:tc>
          <w:tcPr>
            <w:tcW w:w="215" w:type="pct"/>
            <w:tcBorders>
              <w:top w:val="nil"/>
              <w:left w:val="nil"/>
              <w:bottom w:val="single" w:sz="4" w:space="0" w:color="auto"/>
              <w:right w:val="single" w:sz="4" w:space="0" w:color="auto"/>
            </w:tcBorders>
            <w:shd w:val="clear" w:color="auto" w:fill="auto"/>
            <w:noWrap/>
            <w:vAlign w:val="center"/>
            <w:hideMark/>
          </w:tcPr>
          <w:p w14:paraId="7EEF1D1B" w14:textId="6E1C5FB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25,46</w:t>
            </w:r>
          </w:p>
        </w:tc>
        <w:tc>
          <w:tcPr>
            <w:tcW w:w="230" w:type="pct"/>
            <w:tcBorders>
              <w:top w:val="nil"/>
              <w:left w:val="nil"/>
              <w:bottom w:val="single" w:sz="4" w:space="0" w:color="auto"/>
              <w:right w:val="single" w:sz="4" w:space="0" w:color="auto"/>
            </w:tcBorders>
            <w:shd w:val="clear" w:color="auto" w:fill="auto"/>
            <w:noWrap/>
            <w:vAlign w:val="center"/>
            <w:hideMark/>
          </w:tcPr>
          <w:p w14:paraId="363CA02D" w14:textId="2F47E21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26,70</w:t>
            </w:r>
          </w:p>
        </w:tc>
        <w:tc>
          <w:tcPr>
            <w:tcW w:w="215" w:type="pct"/>
            <w:tcBorders>
              <w:top w:val="nil"/>
              <w:left w:val="nil"/>
              <w:bottom w:val="single" w:sz="4" w:space="0" w:color="auto"/>
              <w:right w:val="single" w:sz="4" w:space="0" w:color="auto"/>
            </w:tcBorders>
            <w:shd w:val="clear" w:color="auto" w:fill="auto"/>
            <w:noWrap/>
            <w:vAlign w:val="center"/>
            <w:hideMark/>
          </w:tcPr>
          <w:p w14:paraId="4ED9B27E" w14:textId="5773B8E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28,00</w:t>
            </w:r>
          </w:p>
        </w:tc>
        <w:tc>
          <w:tcPr>
            <w:tcW w:w="250" w:type="pct"/>
            <w:tcBorders>
              <w:top w:val="nil"/>
              <w:left w:val="nil"/>
              <w:bottom w:val="single" w:sz="4" w:space="0" w:color="auto"/>
              <w:right w:val="single" w:sz="4" w:space="0" w:color="auto"/>
            </w:tcBorders>
            <w:shd w:val="clear" w:color="auto" w:fill="auto"/>
            <w:noWrap/>
            <w:vAlign w:val="center"/>
            <w:hideMark/>
          </w:tcPr>
          <w:p w14:paraId="10A164F1" w14:textId="025C64E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29,39</w:t>
            </w:r>
          </w:p>
        </w:tc>
        <w:tc>
          <w:tcPr>
            <w:tcW w:w="250" w:type="pct"/>
            <w:tcBorders>
              <w:top w:val="nil"/>
              <w:left w:val="nil"/>
              <w:bottom w:val="single" w:sz="4" w:space="0" w:color="auto"/>
              <w:right w:val="single" w:sz="4" w:space="0" w:color="auto"/>
            </w:tcBorders>
            <w:shd w:val="clear" w:color="auto" w:fill="auto"/>
            <w:noWrap/>
            <w:vAlign w:val="center"/>
            <w:hideMark/>
          </w:tcPr>
          <w:p w14:paraId="1AAA2AE0" w14:textId="36F73A8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30,85</w:t>
            </w:r>
          </w:p>
        </w:tc>
        <w:tc>
          <w:tcPr>
            <w:tcW w:w="250" w:type="pct"/>
            <w:tcBorders>
              <w:top w:val="nil"/>
              <w:left w:val="nil"/>
              <w:bottom w:val="single" w:sz="4" w:space="0" w:color="auto"/>
              <w:right w:val="single" w:sz="4" w:space="0" w:color="auto"/>
            </w:tcBorders>
            <w:shd w:val="clear" w:color="auto" w:fill="auto"/>
            <w:noWrap/>
            <w:vAlign w:val="center"/>
            <w:hideMark/>
          </w:tcPr>
          <w:p w14:paraId="0D3B8521" w14:textId="69469E5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32,39</w:t>
            </w:r>
          </w:p>
        </w:tc>
        <w:tc>
          <w:tcPr>
            <w:tcW w:w="250" w:type="pct"/>
            <w:tcBorders>
              <w:top w:val="nil"/>
              <w:left w:val="nil"/>
              <w:bottom w:val="single" w:sz="4" w:space="0" w:color="auto"/>
              <w:right w:val="single" w:sz="4" w:space="0" w:color="auto"/>
            </w:tcBorders>
            <w:shd w:val="clear" w:color="auto" w:fill="auto"/>
            <w:noWrap/>
            <w:vAlign w:val="center"/>
            <w:hideMark/>
          </w:tcPr>
          <w:p w14:paraId="3F6F0DD8" w14:textId="0E544E7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34,02</w:t>
            </w:r>
          </w:p>
        </w:tc>
        <w:tc>
          <w:tcPr>
            <w:tcW w:w="215" w:type="pct"/>
            <w:tcBorders>
              <w:top w:val="nil"/>
              <w:left w:val="nil"/>
              <w:bottom w:val="single" w:sz="4" w:space="0" w:color="auto"/>
              <w:right w:val="single" w:sz="4" w:space="0" w:color="auto"/>
            </w:tcBorders>
            <w:shd w:val="clear" w:color="auto" w:fill="auto"/>
            <w:noWrap/>
            <w:vAlign w:val="center"/>
            <w:hideMark/>
          </w:tcPr>
          <w:p w14:paraId="2272DC8E" w14:textId="4621187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29,39</w:t>
            </w:r>
          </w:p>
        </w:tc>
        <w:tc>
          <w:tcPr>
            <w:tcW w:w="250" w:type="pct"/>
            <w:tcBorders>
              <w:top w:val="nil"/>
              <w:left w:val="nil"/>
              <w:bottom w:val="single" w:sz="4" w:space="0" w:color="auto"/>
              <w:right w:val="single" w:sz="4" w:space="0" w:color="auto"/>
            </w:tcBorders>
            <w:shd w:val="clear" w:color="auto" w:fill="auto"/>
            <w:noWrap/>
            <w:vAlign w:val="center"/>
            <w:hideMark/>
          </w:tcPr>
          <w:p w14:paraId="2B83F932" w14:textId="56732F1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30,85</w:t>
            </w:r>
          </w:p>
        </w:tc>
        <w:tc>
          <w:tcPr>
            <w:tcW w:w="250" w:type="pct"/>
            <w:tcBorders>
              <w:top w:val="nil"/>
              <w:left w:val="nil"/>
              <w:bottom w:val="single" w:sz="4" w:space="0" w:color="auto"/>
              <w:right w:val="single" w:sz="4" w:space="0" w:color="auto"/>
            </w:tcBorders>
            <w:shd w:val="clear" w:color="auto" w:fill="auto"/>
            <w:noWrap/>
            <w:vAlign w:val="center"/>
            <w:hideMark/>
          </w:tcPr>
          <w:p w14:paraId="00FBC331" w14:textId="3F0FDFD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32,39</w:t>
            </w:r>
          </w:p>
        </w:tc>
        <w:tc>
          <w:tcPr>
            <w:tcW w:w="250" w:type="pct"/>
            <w:tcBorders>
              <w:top w:val="nil"/>
              <w:left w:val="nil"/>
              <w:bottom w:val="single" w:sz="4" w:space="0" w:color="auto"/>
              <w:right w:val="single" w:sz="4" w:space="0" w:color="auto"/>
            </w:tcBorders>
            <w:shd w:val="clear" w:color="auto" w:fill="auto"/>
            <w:noWrap/>
            <w:vAlign w:val="center"/>
            <w:hideMark/>
          </w:tcPr>
          <w:p w14:paraId="557BE1FA" w14:textId="3E2281D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34,02</w:t>
            </w:r>
          </w:p>
        </w:tc>
        <w:tc>
          <w:tcPr>
            <w:tcW w:w="250" w:type="pct"/>
            <w:tcBorders>
              <w:top w:val="nil"/>
              <w:left w:val="nil"/>
              <w:bottom w:val="single" w:sz="4" w:space="0" w:color="auto"/>
              <w:right w:val="single" w:sz="4" w:space="0" w:color="auto"/>
            </w:tcBorders>
            <w:shd w:val="clear" w:color="auto" w:fill="auto"/>
            <w:noWrap/>
            <w:vAlign w:val="center"/>
            <w:hideMark/>
          </w:tcPr>
          <w:p w14:paraId="0C990FFD" w14:textId="12F330E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35,75</w:t>
            </w:r>
          </w:p>
        </w:tc>
      </w:tr>
      <w:tr w:rsidR="00A05D9C" w:rsidRPr="002D458C" w14:paraId="0840B49B" w14:textId="77777777" w:rsidTr="00A05D9C">
        <w:trPr>
          <w:trHeight w:val="57"/>
        </w:trPr>
        <w:tc>
          <w:tcPr>
            <w:tcW w:w="146" w:type="pct"/>
            <w:tcBorders>
              <w:top w:val="single" w:sz="4" w:space="0" w:color="auto"/>
              <w:left w:val="single" w:sz="4" w:space="0" w:color="auto"/>
              <w:bottom w:val="nil"/>
              <w:right w:val="single" w:sz="4" w:space="0" w:color="auto"/>
            </w:tcBorders>
            <w:shd w:val="clear" w:color="auto" w:fill="auto"/>
            <w:noWrap/>
            <w:vAlign w:val="center"/>
            <w:hideMark/>
          </w:tcPr>
          <w:p w14:paraId="136BAA64"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w:t>
            </w:r>
          </w:p>
        </w:tc>
        <w:tc>
          <w:tcPr>
            <w:tcW w:w="1086" w:type="pct"/>
            <w:tcBorders>
              <w:top w:val="nil"/>
              <w:left w:val="nil"/>
              <w:bottom w:val="single" w:sz="4" w:space="0" w:color="auto"/>
              <w:right w:val="single" w:sz="4" w:space="0" w:color="auto"/>
            </w:tcBorders>
            <w:shd w:val="clear" w:color="auto" w:fill="auto"/>
            <w:vAlign w:val="bottom"/>
            <w:hideMark/>
          </w:tcPr>
          <w:p w14:paraId="24748776"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Потоки в сумме (инвестиции и операционка)</w:t>
            </w:r>
          </w:p>
        </w:tc>
        <w:tc>
          <w:tcPr>
            <w:tcW w:w="252" w:type="pct"/>
            <w:tcBorders>
              <w:top w:val="nil"/>
              <w:left w:val="nil"/>
              <w:bottom w:val="single" w:sz="4" w:space="0" w:color="auto"/>
              <w:right w:val="single" w:sz="4" w:space="0" w:color="auto"/>
            </w:tcBorders>
            <w:shd w:val="clear" w:color="auto" w:fill="auto"/>
            <w:noWrap/>
            <w:vAlign w:val="center"/>
            <w:hideMark/>
          </w:tcPr>
          <w:p w14:paraId="257D7822"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59768804" w14:textId="3A856A74"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581,60</w:t>
            </w:r>
          </w:p>
        </w:tc>
        <w:tc>
          <w:tcPr>
            <w:tcW w:w="215" w:type="pct"/>
            <w:tcBorders>
              <w:top w:val="nil"/>
              <w:left w:val="nil"/>
              <w:bottom w:val="single" w:sz="4" w:space="0" w:color="auto"/>
              <w:right w:val="single" w:sz="4" w:space="0" w:color="auto"/>
            </w:tcBorders>
            <w:shd w:val="clear" w:color="auto" w:fill="auto"/>
            <w:noWrap/>
            <w:vAlign w:val="center"/>
            <w:hideMark/>
          </w:tcPr>
          <w:p w14:paraId="334CEF39" w14:textId="78F5233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29823B85" w14:textId="42D777B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-117,84</w:t>
            </w:r>
          </w:p>
        </w:tc>
        <w:tc>
          <w:tcPr>
            <w:tcW w:w="215" w:type="pct"/>
            <w:tcBorders>
              <w:top w:val="nil"/>
              <w:left w:val="nil"/>
              <w:bottom w:val="single" w:sz="4" w:space="0" w:color="auto"/>
              <w:right w:val="single" w:sz="4" w:space="0" w:color="auto"/>
            </w:tcBorders>
            <w:shd w:val="clear" w:color="auto" w:fill="auto"/>
            <w:noWrap/>
            <w:vAlign w:val="center"/>
            <w:hideMark/>
          </w:tcPr>
          <w:p w14:paraId="043220AE" w14:textId="6649745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-97,49</w:t>
            </w:r>
          </w:p>
        </w:tc>
        <w:tc>
          <w:tcPr>
            <w:tcW w:w="230" w:type="pct"/>
            <w:tcBorders>
              <w:top w:val="nil"/>
              <w:left w:val="nil"/>
              <w:bottom w:val="single" w:sz="4" w:space="0" w:color="auto"/>
              <w:right w:val="single" w:sz="4" w:space="0" w:color="auto"/>
            </w:tcBorders>
            <w:shd w:val="clear" w:color="auto" w:fill="auto"/>
            <w:noWrap/>
            <w:vAlign w:val="center"/>
            <w:hideMark/>
          </w:tcPr>
          <w:p w14:paraId="121C7201" w14:textId="0E4EEE5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-323,29</w:t>
            </w:r>
          </w:p>
        </w:tc>
        <w:tc>
          <w:tcPr>
            <w:tcW w:w="215" w:type="pct"/>
            <w:tcBorders>
              <w:top w:val="nil"/>
              <w:left w:val="nil"/>
              <w:bottom w:val="single" w:sz="4" w:space="0" w:color="auto"/>
              <w:right w:val="single" w:sz="4" w:space="0" w:color="auto"/>
            </w:tcBorders>
            <w:shd w:val="clear" w:color="auto" w:fill="auto"/>
            <w:noWrap/>
            <w:vAlign w:val="center"/>
            <w:hideMark/>
          </w:tcPr>
          <w:p w14:paraId="684E4C14" w14:textId="56CAD97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-153,02</w:t>
            </w:r>
          </w:p>
        </w:tc>
        <w:tc>
          <w:tcPr>
            <w:tcW w:w="250" w:type="pct"/>
            <w:tcBorders>
              <w:top w:val="nil"/>
              <w:left w:val="nil"/>
              <w:bottom w:val="single" w:sz="4" w:space="0" w:color="auto"/>
              <w:right w:val="single" w:sz="4" w:space="0" w:color="auto"/>
            </w:tcBorders>
            <w:shd w:val="clear" w:color="auto" w:fill="auto"/>
            <w:noWrap/>
            <w:vAlign w:val="center"/>
            <w:hideMark/>
          </w:tcPr>
          <w:p w14:paraId="1EC9928E" w14:textId="494DD86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-59,24</w:t>
            </w:r>
          </w:p>
        </w:tc>
        <w:tc>
          <w:tcPr>
            <w:tcW w:w="250" w:type="pct"/>
            <w:tcBorders>
              <w:top w:val="nil"/>
              <w:left w:val="nil"/>
              <w:bottom w:val="single" w:sz="4" w:space="0" w:color="auto"/>
              <w:right w:val="single" w:sz="4" w:space="0" w:color="auto"/>
            </w:tcBorders>
            <w:shd w:val="clear" w:color="auto" w:fill="auto"/>
            <w:noWrap/>
            <w:vAlign w:val="center"/>
            <w:hideMark/>
          </w:tcPr>
          <w:p w14:paraId="36080BA8" w14:textId="7D83C91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88,47</w:t>
            </w:r>
          </w:p>
        </w:tc>
        <w:tc>
          <w:tcPr>
            <w:tcW w:w="250" w:type="pct"/>
            <w:tcBorders>
              <w:top w:val="nil"/>
              <w:left w:val="nil"/>
              <w:bottom w:val="single" w:sz="4" w:space="0" w:color="auto"/>
              <w:right w:val="single" w:sz="4" w:space="0" w:color="auto"/>
            </w:tcBorders>
            <w:shd w:val="clear" w:color="auto" w:fill="auto"/>
            <w:noWrap/>
            <w:vAlign w:val="center"/>
            <w:hideMark/>
          </w:tcPr>
          <w:p w14:paraId="6DB3FD1A" w14:textId="2F7DFF5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170,32</w:t>
            </w:r>
          </w:p>
        </w:tc>
        <w:tc>
          <w:tcPr>
            <w:tcW w:w="250" w:type="pct"/>
            <w:tcBorders>
              <w:top w:val="nil"/>
              <w:left w:val="nil"/>
              <w:bottom w:val="single" w:sz="4" w:space="0" w:color="auto"/>
              <w:right w:val="single" w:sz="4" w:space="0" w:color="auto"/>
            </w:tcBorders>
            <w:shd w:val="clear" w:color="auto" w:fill="auto"/>
            <w:noWrap/>
            <w:vAlign w:val="center"/>
            <w:hideMark/>
          </w:tcPr>
          <w:p w14:paraId="2D01BCD1" w14:textId="6CDD6BF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187,06</w:t>
            </w:r>
          </w:p>
        </w:tc>
        <w:tc>
          <w:tcPr>
            <w:tcW w:w="215" w:type="pct"/>
            <w:tcBorders>
              <w:top w:val="nil"/>
              <w:left w:val="nil"/>
              <w:bottom w:val="single" w:sz="4" w:space="0" w:color="auto"/>
              <w:right w:val="single" w:sz="4" w:space="0" w:color="auto"/>
            </w:tcBorders>
            <w:shd w:val="clear" w:color="auto" w:fill="auto"/>
            <w:noWrap/>
            <w:vAlign w:val="center"/>
            <w:hideMark/>
          </w:tcPr>
          <w:p w14:paraId="36B566D5" w14:textId="4657172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159,67</w:t>
            </w:r>
          </w:p>
        </w:tc>
        <w:tc>
          <w:tcPr>
            <w:tcW w:w="250" w:type="pct"/>
            <w:tcBorders>
              <w:top w:val="nil"/>
              <w:left w:val="nil"/>
              <w:bottom w:val="single" w:sz="4" w:space="0" w:color="auto"/>
              <w:right w:val="single" w:sz="4" w:space="0" w:color="auto"/>
            </w:tcBorders>
            <w:shd w:val="clear" w:color="auto" w:fill="auto"/>
            <w:noWrap/>
            <w:vAlign w:val="center"/>
            <w:hideMark/>
          </w:tcPr>
          <w:p w14:paraId="6836C91A" w14:textId="437D8C0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178,34</w:t>
            </w:r>
          </w:p>
        </w:tc>
        <w:tc>
          <w:tcPr>
            <w:tcW w:w="250" w:type="pct"/>
            <w:tcBorders>
              <w:top w:val="nil"/>
              <w:left w:val="nil"/>
              <w:bottom w:val="single" w:sz="4" w:space="0" w:color="auto"/>
              <w:right w:val="single" w:sz="4" w:space="0" w:color="auto"/>
            </w:tcBorders>
            <w:shd w:val="clear" w:color="auto" w:fill="auto"/>
            <w:noWrap/>
            <w:vAlign w:val="center"/>
            <w:hideMark/>
          </w:tcPr>
          <w:p w14:paraId="18CDCE7A" w14:textId="4FDCC22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209,85</w:t>
            </w:r>
          </w:p>
        </w:tc>
        <w:tc>
          <w:tcPr>
            <w:tcW w:w="250" w:type="pct"/>
            <w:tcBorders>
              <w:top w:val="nil"/>
              <w:left w:val="nil"/>
              <w:bottom w:val="single" w:sz="4" w:space="0" w:color="auto"/>
              <w:right w:val="single" w:sz="4" w:space="0" w:color="auto"/>
            </w:tcBorders>
            <w:shd w:val="clear" w:color="auto" w:fill="auto"/>
            <w:noWrap/>
            <w:vAlign w:val="center"/>
            <w:hideMark/>
          </w:tcPr>
          <w:p w14:paraId="2A76E49B" w14:textId="5209B19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228,16</w:t>
            </w:r>
          </w:p>
        </w:tc>
        <w:tc>
          <w:tcPr>
            <w:tcW w:w="250" w:type="pct"/>
            <w:tcBorders>
              <w:top w:val="nil"/>
              <w:left w:val="nil"/>
              <w:bottom w:val="single" w:sz="4" w:space="0" w:color="auto"/>
              <w:right w:val="single" w:sz="4" w:space="0" w:color="auto"/>
            </w:tcBorders>
            <w:shd w:val="clear" w:color="auto" w:fill="auto"/>
            <w:noWrap/>
            <w:vAlign w:val="center"/>
            <w:hideMark/>
          </w:tcPr>
          <w:p w14:paraId="2E2CD052" w14:textId="6EFC482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247,42</w:t>
            </w:r>
          </w:p>
        </w:tc>
      </w:tr>
      <w:tr w:rsidR="00A05D9C" w:rsidRPr="002D458C" w14:paraId="47CB3D8E" w14:textId="77777777" w:rsidTr="00A05D9C">
        <w:trPr>
          <w:trHeight w:val="57"/>
        </w:trPr>
        <w:tc>
          <w:tcPr>
            <w:tcW w:w="146" w:type="pct"/>
            <w:tcBorders>
              <w:top w:val="single" w:sz="4" w:space="0" w:color="auto"/>
              <w:left w:val="single" w:sz="4" w:space="0" w:color="auto"/>
              <w:bottom w:val="nil"/>
              <w:right w:val="single" w:sz="4" w:space="0" w:color="auto"/>
            </w:tcBorders>
            <w:shd w:val="clear" w:color="auto" w:fill="auto"/>
            <w:noWrap/>
            <w:vAlign w:val="center"/>
            <w:hideMark/>
          </w:tcPr>
          <w:p w14:paraId="355D577B"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Г</w:t>
            </w:r>
          </w:p>
        </w:tc>
        <w:tc>
          <w:tcPr>
            <w:tcW w:w="1086" w:type="pct"/>
            <w:tcBorders>
              <w:top w:val="nil"/>
              <w:left w:val="nil"/>
              <w:bottom w:val="single" w:sz="4" w:space="0" w:color="auto"/>
              <w:right w:val="single" w:sz="4" w:space="0" w:color="auto"/>
            </w:tcBorders>
            <w:shd w:val="clear" w:color="auto" w:fill="auto"/>
            <w:vAlign w:val="bottom"/>
            <w:hideMark/>
          </w:tcPr>
          <w:p w14:paraId="58F1D3DD" w14:textId="77777777" w:rsidR="00A05D9C" w:rsidRPr="002D458C" w:rsidRDefault="00A05D9C" w:rsidP="00A05D9C">
            <w:pP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Накопительно</w:t>
            </w:r>
            <w:proofErr w:type="spellEnd"/>
            <w:r w:rsidRPr="002D458C">
              <w:rPr>
                <w:rFonts w:ascii="Arial Narrow" w:eastAsia="Times New Roman" w:hAnsi="Arial Narrow" w:cs="Calibri"/>
                <w:color w:val="000000"/>
                <w:sz w:val="18"/>
                <w:szCs w:val="18"/>
                <w:lang w:eastAsia="ru-RU"/>
              </w:rPr>
              <w:t xml:space="preserve"> потоки (инвестиции и операционка)</w:t>
            </w:r>
          </w:p>
        </w:tc>
        <w:tc>
          <w:tcPr>
            <w:tcW w:w="252" w:type="pct"/>
            <w:tcBorders>
              <w:top w:val="nil"/>
              <w:left w:val="nil"/>
              <w:bottom w:val="single" w:sz="4" w:space="0" w:color="auto"/>
              <w:right w:val="single" w:sz="4" w:space="0" w:color="auto"/>
            </w:tcBorders>
            <w:shd w:val="clear" w:color="auto" w:fill="auto"/>
            <w:noWrap/>
            <w:vAlign w:val="center"/>
            <w:hideMark/>
          </w:tcPr>
          <w:p w14:paraId="50599861"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837ABF0" w14:textId="7C8DA33D"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-194,42</w:t>
            </w:r>
          </w:p>
        </w:tc>
        <w:tc>
          <w:tcPr>
            <w:tcW w:w="215" w:type="pct"/>
            <w:tcBorders>
              <w:top w:val="nil"/>
              <w:left w:val="nil"/>
              <w:bottom w:val="single" w:sz="4" w:space="0" w:color="auto"/>
              <w:right w:val="single" w:sz="4" w:space="0" w:color="auto"/>
            </w:tcBorders>
            <w:shd w:val="clear" w:color="auto" w:fill="auto"/>
            <w:noWrap/>
            <w:vAlign w:val="center"/>
            <w:hideMark/>
          </w:tcPr>
          <w:p w14:paraId="2ACBE2D7" w14:textId="360F64D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6ACA24F9" w14:textId="139002A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-254,66</w:t>
            </w:r>
          </w:p>
        </w:tc>
        <w:tc>
          <w:tcPr>
            <w:tcW w:w="215" w:type="pct"/>
            <w:tcBorders>
              <w:top w:val="nil"/>
              <w:left w:val="nil"/>
              <w:bottom w:val="single" w:sz="4" w:space="0" w:color="auto"/>
              <w:right w:val="single" w:sz="4" w:space="0" w:color="auto"/>
            </w:tcBorders>
            <w:shd w:val="clear" w:color="auto" w:fill="auto"/>
            <w:noWrap/>
            <w:vAlign w:val="center"/>
            <w:hideMark/>
          </w:tcPr>
          <w:p w14:paraId="67F9609C" w14:textId="3EA64D5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-352,14</w:t>
            </w:r>
          </w:p>
        </w:tc>
        <w:tc>
          <w:tcPr>
            <w:tcW w:w="230" w:type="pct"/>
            <w:tcBorders>
              <w:top w:val="nil"/>
              <w:left w:val="nil"/>
              <w:bottom w:val="single" w:sz="4" w:space="0" w:color="auto"/>
              <w:right w:val="single" w:sz="4" w:space="0" w:color="auto"/>
            </w:tcBorders>
            <w:shd w:val="clear" w:color="auto" w:fill="auto"/>
            <w:noWrap/>
            <w:vAlign w:val="center"/>
            <w:hideMark/>
          </w:tcPr>
          <w:p w14:paraId="64FC401F" w14:textId="21D1575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-675,44</w:t>
            </w:r>
          </w:p>
        </w:tc>
        <w:tc>
          <w:tcPr>
            <w:tcW w:w="215" w:type="pct"/>
            <w:tcBorders>
              <w:top w:val="nil"/>
              <w:left w:val="nil"/>
              <w:bottom w:val="single" w:sz="4" w:space="0" w:color="auto"/>
              <w:right w:val="single" w:sz="4" w:space="0" w:color="auto"/>
            </w:tcBorders>
            <w:shd w:val="clear" w:color="auto" w:fill="auto"/>
            <w:noWrap/>
            <w:vAlign w:val="center"/>
            <w:hideMark/>
          </w:tcPr>
          <w:p w14:paraId="3C34E457" w14:textId="57F0A3F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-828,46</w:t>
            </w:r>
          </w:p>
        </w:tc>
        <w:tc>
          <w:tcPr>
            <w:tcW w:w="250" w:type="pct"/>
            <w:tcBorders>
              <w:top w:val="nil"/>
              <w:left w:val="nil"/>
              <w:bottom w:val="single" w:sz="4" w:space="0" w:color="auto"/>
              <w:right w:val="single" w:sz="4" w:space="0" w:color="auto"/>
            </w:tcBorders>
            <w:shd w:val="clear" w:color="auto" w:fill="auto"/>
            <w:noWrap/>
            <w:vAlign w:val="center"/>
            <w:hideMark/>
          </w:tcPr>
          <w:p w14:paraId="5428B9D7" w14:textId="159C588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-887,70</w:t>
            </w:r>
          </w:p>
        </w:tc>
        <w:tc>
          <w:tcPr>
            <w:tcW w:w="250" w:type="pct"/>
            <w:tcBorders>
              <w:top w:val="nil"/>
              <w:left w:val="nil"/>
              <w:bottom w:val="single" w:sz="4" w:space="0" w:color="auto"/>
              <w:right w:val="single" w:sz="4" w:space="0" w:color="auto"/>
            </w:tcBorders>
            <w:shd w:val="clear" w:color="auto" w:fill="auto"/>
            <w:noWrap/>
            <w:vAlign w:val="center"/>
            <w:hideMark/>
          </w:tcPr>
          <w:p w14:paraId="396E5DF3" w14:textId="080787B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-799,23</w:t>
            </w:r>
          </w:p>
        </w:tc>
        <w:tc>
          <w:tcPr>
            <w:tcW w:w="250" w:type="pct"/>
            <w:tcBorders>
              <w:top w:val="nil"/>
              <w:left w:val="nil"/>
              <w:bottom w:val="single" w:sz="4" w:space="0" w:color="auto"/>
              <w:right w:val="single" w:sz="4" w:space="0" w:color="auto"/>
            </w:tcBorders>
            <w:shd w:val="clear" w:color="auto" w:fill="auto"/>
            <w:noWrap/>
            <w:vAlign w:val="center"/>
            <w:hideMark/>
          </w:tcPr>
          <w:p w14:paraId="5A16FBE2" w14:textId="597E282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-628,90</w:t>
            </w:r>
          </w:p>
        </w:tc>
        <w:tc>
          <w:tcPr>
            <w:tcW w:w="250" w:type="pct"/>
            <w:tcBorders>
              <w:top w:val="nil"/>
              <w:left w:val="nil"/>
              <w:bottom w:val="single" w:sz="4" w:space="0" w:color="auto"/>
              <w:right w:val="single" w:sz="4" w:space="0" w:color="auto"/>
            </w:tcBorders>
            <w:shd w:val="clear" w:color="auto" w:fill="auto"/>
            <w:noWrap/>
            <w:vAlign w:val="center"/>
            <w:hideMark/>
          </w:tcPr>
          <w:p w14:paraId="3EC9E751" w14:textId="6EBDCDC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-441,84</w:t>
            </w:r>
          </w:p>
        </w:tc>
        <w:tc>
          <w:tcPr>
            <w:tcW w:w="215" w:type="pct"/>
            <w:tcBorders>
              <w:top w:val="nil"/>
              <w:left w:val="nil"/>
              <w:bottom w:val="single" w:sz="4" w:space="0" w:color="auto"/>
              <w:right w:val="single" w:sz="4" w:space="0" w:color="auto"/>
            </w:tcBorders>
            <w:shd w:val="clear" w:color="auto" w:fill="auto"/>
            <w:noWrap/>
            <w:vAlign w:val="center"/>
            <w:hideMark/>
          </w:tcPr>
          <w:p w14:paraId="62BBDC93" w14:textId="4D1EBB5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-668,79</w:t>
            </w:r>
          </w:p>
        </w:tc>
        <w:tc>
          <w:tcPr>
            <w:tcW w:w="250" w:type="pct"/>
            <w:tcBorders>
              <w:top w:val="nil"/>
              <w:left w:val="nil"/>
              <w:bottom w:val="single" w:sz="4" w:space="0" w:color="auto"/>
              <w:right w:val="single" w:sz="4" w:space="0" w:color="auto"/>
            </w:tcBorders>
            <w:shd w:val="clear" w:color="auto" w:fill="auto"/>
            <w:noWrap/>
            <w:vAlign w:val="center"/>
            <w:hideMark/>
          </w:tcPr>
          <w:p w14:paraId="5C09DE8C" w14:textId="6B6FEF4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-709,36</w:t>
            </w:r>
          </w:p>
        </w:tc>
        <w:tc>
          <w:tcPr>
            <w:tcW w:w="250" w:type="pct"/>
            <w:tcBorders>
              <w:top w:val="nil"/>
              <w:left w:val="nil"/>
              <w:bottom w:val="single" w:sz="4" w:space="0" w:color="auto"/>
              <w:right w:val="single" w:sz="4" w:space="0" w:color="auto"/>
            </w:tcBorders>
            <w:shd w:val="clear" w:color="auto" w:fill="auto"/>
            <w:noWrap/>
            <w:vAlign w:val="center"/>
            <w:hideMark/>
          </w:tcPr>
          <w:p w14:paraId="01AB9753" w14:textId="5F5AAEF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-589,37</w:t>
            </w:r>
          </w:p>
        </w:tc>
        <w:tc>
          <w:tcPr>
            <w:tcW w:w="250" w:type="pct"/>
            <w:tcBorders>
              <w:top w:val="nil"/>
              <w:left w:val="nil"/>
              <w:bottom w:val="single" w:sz="4" w:space="0" w:color="auto"/>
              <w:right w:val="single" w:sz="4" w:space="0" w:color="auto"/>
            </w:tcBorders>
            <w:shd w:val="clear" w:color="auto" w:fill="auto"/>
            <w:noWrap/>
            <w:vAlign w:val="center"/>
            <w:hideMark/>
          </w:tcPr>
          <w:p w14:paraId="2ED9054C" w14:textId="089398B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-400,74</w:t>
            </w:r>
          </w:p>
        </w:tc>
        <w:tc>
          <w:tcPr>
            <w:tcW w:w="250" w:type="pct"/>
            <w:tcBorders>
              <w:top w:val="nil"/>
              <w:left w:val="nil"/>
              <w:bottom w:val="single" w:sz="4" w:space="0" w:color="auto"/>
              <w:right w:val="single" w:sz="4" w:space="0" w:color="auto"/>
            </w:tcBorders>
            <w:shd w:val="clear" w:color="auto" w:fill="auto"/>
            <w:noWrap/>
            <w:vAlign w:val="center"/>
            <w:hideMark/>
          </w:tcPr>
          <w:p w14:paraId="56AD0CA7" w14:textId="28A4912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-194,42</w:t>
            </w:r>
          </w:p>
        </w:tc>
      </w:tr>
      <w:tr w:rsidR="00A05D9C" w:rsidRPr="002D458C" w14:paraId="39D6BE37" w14:textId="77777777" w:rsidTr="00A05D9C">
        <w:trPr>
          <w:trHeight w:val="57"/>
        </w:trPr>
        <w:tc>
          <w:tcPr>
            <w:tcW w:w="146"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B055716"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Д</w:t>
            </w:r>
          </w:p>
        </w:tc>
        <w:tc>
          <w:tcPr>
            <w:tcW w:w="1086" w:type="pct"/>
            <w:tcBorders>
              <w:top w:val="nil"/>
              <w:left w:val="nil"/>
              <w:bottom w:val="single" w:sz="8" w:space="0" w:color="auto"/>
              <w:right w:val="single" w:sz="4" w:space="0" w:color="auto"/>
            </w:tcBorders>
            <w:shd w:val="clear" w:color="auto" w:fill="auto"/>
            <w:noWrap/>
            <w:vAlign w:val="bottom"/>
            <w:hideMark/>
          </w:tcPr>
          <w:p w14:paraId="76EAD369"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Возврат НДС</w:t>
            </w:r>
          </w:p>
        </w:tc>
        <w:tc>
          <w:tcPr>
            <w:tcW w:w="252" w:type="pct"/>
            <w:tcBorders>
              <w:top w:val="nil"/>
              <w:left w:val="nil"/>
              <w:bottom w:val="single" w:sz="8" w:space="0" w:color="auto"/>
              <w:right w:val="single" w:sz="4" w:space="0" w:color="auto"/>
            </w:tcBorders>
            <w:shd w:val="clear" w:color="auto" w:fill="auto"/>
            <w:noWrap/>
            <w:vAlign w:val="center"/>
            <w:hideMark/>
          </w:tcPr>
          <w:p w14:paraId="29BD5CFB"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8" w:space="0" w:color="auto"/>
              <w:right w:val="single" w:sz="4" w:space="0" w:color="auto"/>
            </w:tcBorders>
            <w:shd w:val="clear" w:color="auto" w:fill="auto"/>
            <w:noWrap/>
            <w:vAlign w:val="center"/>
            <w:hideMark/>
          </w:tcPr>
          <w:p w14:paraId="60A4CA25" w14:textId="5590F04F"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105,32</w:t>
            </w:r>
          </w:p>
        </w:tc>
        <w:tc>
          <w:tcPr>
            <w:tcW w:w="215" w:type="pct"/>
            <w:tcBorders>
              <w:top w:val="nil"/>
              <w:left w:val="nil"/>
              <w:bottom w:val="single" w:sz="8" w:space="0" w:color="auto"/>
              <w:right w:val="single" w:sz="4" w:space="0" w:color="auto"/>
            </w:tcBorders>
            <w:shd w:val="clear" w:color="auto" w:fill="auto"/>
            <w:noWrap/>
            <w:vAlign w:val="center"/>
            <w:hideMark/>
          </w:tcPr>
          <w:p w14:paraId="2CEBD9CA" w14:textId="60DC15C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-25,69</w:t>
            </w:r>
          </w:p>
        </w:tc>
        <w:tc>
          <w:tcPr>
            <w:tcW w:w="215" w:type="pct"/>
            <w:tcBorders>
              <w:top w:val="nil"/>
              <w:left w:val="nil"/>
              <w:bottom w:val="single" w:sz="8" w:space="0" w:color="auto"/>
              <w:right w:val="single" w:sz="4" w:space="0" w:color="auto"/>
            </w:tcBorders>
            <w:shd w:val="clear" w:color="auto" w:fill="auto"/>
            <w:noWrap/>
            <w:vAlign w:val="center"/>
            <w:hideMark/>
          </w:tcPr>
          <w:p w14:paraId="6F0EE6E2" w14:textId="7D18403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-22,07</w:t>
            </w:r>
          </w:p>
        </w:tc>
        <w:tc>
          <w:tcPr>
            <w:tcW w:w="215" w:type="pct"/>
            <w:tcBorders>
              <w:top w:val="nil"/>
              <w:left w:val="nil"/>
              <w:bottom w:val="single" w:sz="8" w:space="0" w:color="auto"/>
              <w:right w:val="single" w:sz="4" w:space="0" w:color="auto"/>
            </w:tcBorders>
            <w:shd w:val="clear" w:color="auto" w:fill="auto"/>
            <w:noWrap/>
            <w:vAlign w:val="center"/>
            <w:hideMark/>
          </w:tcPr>
          <w:p w14:paraId="29BC5767" w14:textId="54A5FD4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-18,20</w:t>
            </w:r>
          </w:p>
        </w:tc>
        <w:tc>
          <w:tcPr>
            <w:tcW w:w="230" w:type="pct"/>
            <w:tcBorders>
              <w:top w:val="nil"/>
              <w:left w:val="nil"/>
              <w:bottom w:val="single" w:sz="8" w:space="0" w:color="auto"/>
              <w:right w:val="single" w:sz="4" w:space="0" w:color="auto"/>
            </w:tcBorders>
            <w:shd w:val="clear" w:color="auto" w:fill="auto"/>
            <w:noWrap/>
            <w:vAlign w:val="center"/>
            <w:hideMark/>
          </w:tcPr>
          <w:p w14:paraId="3971C217" w14:textId="579170D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-69,92</w:t>
            </w:r>
          </w:p>
        </w:tc>
        <w:tc>
          <w:tcPr>
            <w:tcW w:w="215" w:type="pct"/>
            <w:tcBorders>
              <w:top w:val="nil"/>
              <w:left w:val="nil"/>
              <w:bottom w:val="single" w:sz="8" w:space="0" w:color="auto"/>
              <w:right w:val="single" w:sz="4" w:space="0" w:color="auto"/>
            </w:tcBorders>
            <w:shd w:val="clear" w:color="auto" w:fill="auto"/>
            <w:noWrap/>
            <w:vAlign w:val="center"/>
            <w:hideMark/>
          </w:tcPr>
          <w:p w14:paraId="5C2FC49F" w14:textId="4AC378B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-34,14</w:t>
            </w:r>
          </w:p>
        </w:tc>
        <w:tc>
          <w:tcPr>
            <w:tcW w:w="250" w:type="pct"/>
            <w:tcBorders>
              <w:top w:val="nil"/>
              <w:left w:val="nil"/>
              <w:bottom w:val="single" w:sz="8" w:space="0" w:color="auto"/>
              <w:right w:val="single" w:sz="4" w:space="0" w:color="auto"/>
            </w:tcBorders>
            <w:shd w:val="clear" w:color="auto" w:fill="auto"/>
            <w:noWrap/>
            <w:vAlign w:val="center"/>
            <w:hideMark/>
          </w:tcPr>
          <w:p w14:paraId="2F96E08E" w14:textId="7BA62A2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-14,96</w:t>
            </w:r>
          </w:p>
        </w:tc>
        <w:tc>
          <w:tcPr>
            <w:tcW w:w="250" w:type="pct"/>
            <w:tcBorders>
              <w:top w:val="nil"/>
              <w:left w:val="nil"/>
              <w:bottom w:val="single" w:sz="8" w:space="0" w:color="auto"/>
              <w:right w:val="single" w:sz="4" w:space="0" w:color="auto"/>
            </w:tcBorders>
            <w:shd w:val="clear" w:color="auto" w:fill="auto"/>
            <w:noWrap/>
            <w:vAlign w:val="center"/>
            <w:hideMark/>
          </w:tcPr>
          <w:p w14:paraId="4A31646D" w14:textId="50101EA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16,74</w:t>
            </w:r>
          </w:p>
        </w:tc>
        <w:tc>
          <w:tcPr>
            <w:tcW w:w="250" w:type="pct"/>
            <w:tcBorders>
              <w:top w:val="nil"/>
              <w:left w:val="nil"/>
              <w:bottom w:val="single" w:sz="8" w:space="0" w:color="auto"/>
              <w:right w:val="single" w:sz="4" w:space="0" w:color="auto"/>
            </w:tcBorders>
            <w:shd w:val="clear" w:color="auto" w:fill="auto"/>
            <w:noWrap/>
            <w:vAlign w:val="center"/>
            <w:hideMark/>
          </w:tcPr>
          <w:p w14:paraId="63E69651" w14:textId="3575A58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34,36</w:t>
            </w:r>
          </w:p>
        </w:tc>
        <w:tc>
          <w:tcPr>
            <w:tcW w:w="250" w:type="pct"/>
            <w:tcBorders>
              <w:top w:val="nil"/>
              <w:left w:val="nil"/>
              <w:bottom w:val="single" w:sz="8" w:space="0" w:color="auto"/>
              <w:right w:val="single" w:sz="4" w:space="0" w:color="auto"/>
            </w:tcBorders>
            <w:shd w:val="clear" w:color="auto" w:fill="auto"/>
            <w:noWrap/>
            <w:vAlign w:val="center"/>
            <w:hideMark/>
          </w:tcPr>
          <w:p w14:paraId="202190C6" w14:textId="42AFE72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37,66</w:t>
            </w:r>
          </w:p>
        </w:tc>
        <w:tc>
          <w:tcPr>
            <w:tcW w:w="215" w:type="pct"/>
            <w:tcBorders>
              <w:top w:val="nil"/>
              <w:left w:val="nil"/>
              <w:bottom w:val="single" w:sz="8" w:space="0" w:color="auto"/>
              <w:right w:val="single" w:sz="4" w:space="0" w:color="auto"/>
            </w:tcBorders>
            <w:shd w:val="clear" w:color="auto" w:fill="auto"/>
            <w:noWrap/>
            <w:vAlign w:val="center"/>
            <w:hideMark/>
          </w:tcPr>
          <w:p w14:paraId="42BBAC42" w14:textId="3C21463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31,31</w:t>
            </w:r>
          </w:p>
        </w:tc>
        <w:tc>
          <w:tcPr>
            <w:tcW w:w="250" w:type="pct"/>
            <w:tcBorders>
              <w:top w:val="nil"/>
              <w:left w:val="nil"/>
              <w:bottom w:val="single" w:sz="8" w:space="0" w:color="auto"/>
              <w:right w:val="single" w:sz="4" w:space="0" w:color="auto"/>
            </w:tcBorders>
            <w:shd w:val="clear" w:color="auto" w:fill="auto"/>
            <w:noWrap/>
            <w:vAlign w:val="center"/>
            <w:hideMark/>
          </w:tcPr>
          <w:p w14:paraId="34CC3FE3" w14:textId="0DC3E3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34,94</w:t>
            </w:r>
          </w:p>
        </w:tc>
        <w:tc>
          <w:tcPr>
            <w:tcW w:w="250" w:type="pct"/>
            <w:tcBorders>
              <w:top w:val="nil"/>
              <w:left w:val="nil"/>
              <w:bottom w:val="single" w:sz="8" w:space="0" w:color="auto"/>
              <w:right w:val="single" w:sz="4" w:space="0" w:color="auto"/>
            </w:tcBorders>
            <w:shd w:val="clear" w:color="auto" w:fill="auto"/>
            <w:noWrap/>
            <w:vAlign w:val="center"/>
            <w:hideMark/>
          </w:tcPr>
          <w:p w14:paraId="1ABBAE20" w14:textId="55AD772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41,44</w:t>
            </w:r>
          </w:p>
        </w:tc>
        <w:tc>
          <w:tcPr>
            <w:tcW w:w="250" w:type="pct"/>
            <w:tcBorders>
              <w:top w:val="nil"/>
              <w:left w:val="nil"/>
              <w:bottom w:val="single" w:sz="8" w:space="0" w:color="auto"/>
              <w:right w:val="single" w:sz="4" w:space="0" w:color="auto"/>
            </w:tcBorders>
            <w:shd w:val="clear" w:color="auto" w:fill="auto"/>
            <w:noWrap/>
            <w:vAlign w:val="center"/>
            <w:hideMark/>
          </w:tcPr>
          <w:p w14:paraId="2D13C01E" w14:textId="568AB4D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45,03</w:t>
            </w:r>
          </w:p>
        </w:tc>
        <w:tc>
          <w:tcPr>
            <w:tcW w:w="250" w:type="pct"/>
            <w:tcBorders>
              <w:top w:val="nil"/>
              <w:left w:val="nil"/>
              <w:bottom w:val="single" w:sz="8" w:space="0" w:color="auto"/>
              <w:right w:val="single" w:sz="4" w:space="0" w:color="auto"/>
            </w:tcBorders>
            <w:shd w:val="clear" w:color="auto" w:fill="auto"/>
            <w:noWrap/>
            <w:vAlign w:val="center"/>
            <w:hideMark/>
          </w:tcPr>
          <w:p w14:paraId="69BE051B" w14:textId="27BD707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48,81</w:t>
            </w:r>
          </w:p>
        </w:tc>
      </w:tr>
      <w:tr w:rsidR="00A05D9C" w:rsidRPr="002D458C" w14:paraId="7D97D125" w14:textId="77777777" w:rsidTr="006A676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E4C22E9"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IV</w:t>
            </w:r>
          </w:p>
        </w:tc>
        <w:tc>
          <w:tcPr>
            <w:tcW w:w="1086" w:type="pct"/>
            <w:tcBorders>
              <w:top w:val="nil"/>
              <w:left w:val="nil"/>
              <w:bottom w:val="single" w:sz="4" w:space="0" w:color="auto"/>
              <w:right w:val="single" w:sz="4" w:space="0" w:color="auto"/>
            </w:tcBorders>
            <w:shd w:val="clear" w:color="auto" w:fill="auto"/>
            <w:noWrap/>
            <w:vAlign w:val="bottom"/>
            <w:hideMark/>
          </w:tcPr>
          <w:p w14:paraId="49E44A2B" w14:textId="718E58DF" w:rsidR="00A05D9C" w:rsidRPr="002D458C" w:rsidRDefault="00A05D9C" w:rsidP="00A05D9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Расчёт чистой прибыли комплекса</w:t>
            </w:r>
          </w:p>
        </w:tc>
        <w:tc>
          <w:tcPr>
            <w:tcW w:w="252" w:type="pct"/>
            <w:tcBorders>
              <w:top w:val="nil"/>
              <w:left w:val="nil"/>
              <w:bottom w:val="single" w:sz="4" w:space="0" w:color="auto"/>
              <w:right w:val="single" w:sz="4" w:space="0" w:color="auto"/>
            </w:tcBorders>
            <w:shd w:val="clear" w:color="auto" w:fill="auto"/>
            <w:noWrap/>
            <w:vAlign w:val="center"/>
            <w:hideMark/>
          </w:tcPr>
          <w:p w14:paraId="55FE2178"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156EE3C" w14:textId="77F6B263"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4EFE2E04" w14:textId="35ED44EC"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08382E77" w14:textId="5F32FBE5"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6E5B4AFE" w14:textId="272FE54F"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F58E237" w14:textId="137E9B03"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4FEB4034" w14:textId="522FA1A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F0AFE22" w14:textId="4E8EB3F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33C41FC4" w14:textId="7BBA9E9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6036BA3" w14:textId="3584E163"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4C44FFFD" w14:textId="0AF4370F"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0E1D7A75" w14:textId="18CA38E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BEFA369" w14:textId="217AFB80"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535CC2DE" w14:textId="0BBA709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8ACA2AE" w14:textId="38F8FCDA"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1E9B37F" w14:textId="4E1035B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A05D9C" w:rsidRPr="002D458C" w14:paraId="0A63BDAB"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43F799F"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w:t>
            </w:r>
          </w:p>
        </w:tc>
        <w:tc>
          <w:tcPr>
            <w:tcW w:w="1086" w:type="pct"/>
            <w:tcBorders>
              <w:top w:val="nil"/>
              <w:left w:val="nil"/>
              <w:bottom w:val="single" w:sz="4" w:space="0" w:color="auto"/>
              <w:right w:val="single" w:sz="4" w:space="0" w:color="auto"/>
            </w:tcBorders>
            <w:shd w:val="clear" w:color="auto" w:fill="auto"/>
            <w:noWrap/>
            <w:vAlign w:val="bottom"/>
            <w:hideMark/>
          </w:tcPr>
          <w:p w14:paraId="52299902"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Балансовая прибыль</w:t>
            </w:r>
          </w:p>
        </w:tc>
        <w:tc>
          <w:tcPr>
            <w:tcW w:w="252" w:type="pct"/>
            <w:tcBorders>
              <w:top w:val="nil"/>
              <w:left w:val="nil"/>
              <w:bottom w:val="single" w:sz="4" w:space="0" w:color="auto"/>
              <w:right w:val="single" w:sz="4" w:space="0" w:color="auto"/>
            </w:tcBorders>
            <w:shd w:val="clear" w:color="auto" w:fill="auto"/>
            <w:noWrap/>
            <w:vAlign w:val="center"/>
            <w:hideMark/>
          </w:tcPr>
          <w:p w14:paraId="20DFD02C"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541F7C8" w14:textId="6925EC3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2 731,73</w:t>
            </w:r>
          </w:p>
        </w:tc>
        <w:tc>
          <w:tcPr>
            <w:tcW w:w="215" w:type="pct"/>
            <w:tcBorders>
              <w:top w:val="nil"/>
              <w:left w:val="nil"/>
              <w:bottom w:val="single" w:sz="4" w:space="0" w:color="auto"/>
              <w:right w:val="single" w:sz="4" w:space="0" w:color="auto"/>
            </w:tcBorders>
            <w:shd w:val="clear" w:color="auto" w:fill="auto"/>
            <w:noWrap/>
            <w:vAlign w:val="center"/>
            <w:hideMark/>
          </w:tcPr>
          <w:p w14:paraId="0ECB9EA8" w14:textId="412BC7B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-5,52</w:t>
            </w:r>
          </w:p>
        </w:tc>
        <w:tc>
          <w:tcPr>
            <w:tcW w:w="215" w:type="pct"/>
            <w:tcBorders>
              <w:top w:val="nil"/>
              <w:left w:val="nil"/>
              <w:bottom w:val="single" w:sz="4" w:space="0" w:color="auto"/>
              <w:right w:val="single" w:sz="4" w:space="0" w:color="auto"/>
            </w:tcBorders>
            <w:shd w:val="clear" w:color="auto" w:fill="auto"/>
            <w:noWrap/>
            <w:vAlign w:val="center"/>
            <w:hideMark/>
          </w:tcPr>
          <w:p w14:paraId="34925532" w14:textId="177DB5B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12,75</w:t>
            </w:r>
          </w:p>
        </w:tc>
        <w:tc>
          <w:tcPr>
            <w:tcW w:w="215" w:type="pct"/>
            <w:tcBorders>
              <w:top w:val="nil"/>
              <w:left w:val="nil"/>
              <w:bottom w:val="single" w:sz="4" w:space="0" w:color="auto"/>
              <w:right w:val="single" w:sz="4" w:space="0" w:color="auto"/>
            </w:tcBorders>
            <w:shd w:val="clear" w:color="auto" w:fill="auto"/>
            <w:noWrap/>
            <w:vAlign w:val="center"/>
            <w:hideMark/>
          </w:tcPr>
          <w:p w14:paraId="6CDB218C" w14:textId="33B0E25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32,59</w:t>
            </w:r>
          </w:p>
        </w:tc>
        <w:tc>
          <w:tcPr>
            <w:tcW w:w="230" w:type="pct"/>
            <w:tcBorders>
              <w:top w:val="nil"/>
              <w:left w:val="nil"/>
              <w:bottom w:val="single" w:sz="4" w:space="0" w:color="auto"/>
              <w:right w:val="single" w:sz="4" w:space="0" w:color="auto"/>
            </w:tcBorders>
            <w:shd w:val="clear" w:color="auto" w:fill="auto"/>
            <w:noWrap/>
            <w:vAlign w:val="center"/>
            <w:hideMark/>
          </w:tcPr>
          <w:p w14:paraId="2DA2F584" w14:textId="2C5C4DF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94,25</w:t>
            </w:r>
          </w:p>
        </w:tc>
        <w:tc>
          <w:tcPr>
            <w:tcW w:w="215" w:type="pct"/>
            <w:tcBorders>
              <w:top w:val="nil"/>
              <w:left w:val="nil"/>
              <w:bottom w:val="single" w:sz="4" w:space="0" w:color="auto"/>
              <w:right w:val="single" w:sz="4" w:space="0" w:color="auto"/>
            </w:tcBorders>
            <w:shd w:val="clear" w:color="auto" w:fill="auto"/>
            <w:noWrap/>
            <w:vAlign w:val="center"/>
            <w:hideMark/>
          </w:tcPr>
          <w:p w14:paraId="5FB193F4" w14:textId="3BAD938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143,57</w:t>
            </w:r>
          </w:p>
        </w:tc>
        <w:tc>
          <w:tcPr>
            <w:tcW w:w="250" w:type="pct"/>
            <w:tcBorders>
              <w:top w:val="nil"/>
              <w:left w:val="nil"/>
              <w:bottom w:val="single" w:sz="4" w:space="0" w:color="auto"/>
              <w:right w:val="single" w:sz="4" w:space="0" w:color="auto"/>
            </w:tcBorders>
            <w:shd w:val="clear" w:color="auto" w:fill="auto"/>
            <w:noWrap/>
            <w:vAlign w:val="center"/>
            <w:hideMark/>
          </w:tcPr>
          <w:p w14:paraId="3A85F106" w14:textId="2C0EF8C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189,03</w:t>
            </w:r>
          </w:p>
        </w:tc>
        <w:tc>
          <w:tcPr>
            <w:tcW w:w="250" w:type="pct"/>
            <w:tcBorders>
              <w:top w:val="nil"/>
              <w:left w:val="nil"/>
              <w:bottom w:val="single" w:sz="4" w:space="0" w:color="auto"/>
              <w:right w:val="single" w:sz="4" w:space="0" w:color="auto"/>
            </w:tcBorders>
            <w:shd w:val="clear" w:color="auto" w:fill="auto"/>
            <w:noWrap/>
            <w:vAlign w:val="center"/>
            <w:hideMark/>
          </w:tcPr>
          <w:p w14:paraId="3F7C56E9" w14:textId="1C66684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227,74</w:t>
            </w:r>
          </w:p>
        </w:tc>
        <w:tc>
          <w:tcPr>
            <w:tcW w:w="250" w:type="pct"/>
            <w:tcBorders>
              <w:top w:val="nil"/>
              <w:left w:val="nil"/>
              <w:bottom w:val="single" w:sz="4" w:space="0" w:color="auto"/>
              <w:right w:val="single" w:sz="4" w:space="0" w:color="auto"/>
            </w:tcBorders>
            <w:shd w:val="clear" w:color="auto" w:fill="auto"/>
            <w:noWrap/>
            <w:vAlign w:val="center"/>
            <w:hideMark/>
          </w:tcPr>
          <w:p w14:paraId="201EF96B" w14:textId="66050A4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253,97</w:t>
            </w:r>
          </w:p>
        </w:tc>
        <w:tc>
          <w:tcPr>
            <w:tcW w:w="250" w:type="pct"/>
            <w:tcBorders>
              <w:top w:val="nil"/>
              <w:left w:val="nil"/>
              <w:bottom w:val="single" w:sz="4" w:space="0" w:color="auto"/>
              <w:right w:val="single" w:sz="4" w:space="0" w:color="auto"/>
            </w:tcBorders>
            <w:shd w:val="clear" w:color="auto" w:fill="auto"/>
            <w:noWrap/>
            <w:vAlign w:val="center"/>
            <w:hideMark/>
          </w:tcPr>
          <w:p w14:paraId="5F53505E" w14:textId="1CC7D01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279,64</w:t>
            </w:r>
          </w:p>
        </w:tc>
        <w:tc>
          <w:tcPr>
            <w:tcW w:w="215" w:type="pct"/>
            <w:tcBorders>
              <w:top w:val="nil"/>
              <w:left w:val="nil"/>
              <w:bottom w:val="single" w:sz="4" w:space="0" w:color="auto"/>
              <w:right w:val="single" w:sz="4" w:space="0" w:color="auto"/>
            </w:tcBorders>
            <w:shd w:val="clear" w:color="auto" w:fill="auto"/>
            <w:noWrap/>
            <w:vAlign w:val="center"/>
            <w:hideMark/>
          </w:tcPr>
          <w:p w14:paraId="1A3EFF77" w14:textId="302EE5F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246,90</w:t>
            </w:r>
          </w:p>
        </w:tc>
        <w:tc>
          <w:tcPr>
            <w:tcW w:w="250" w:type="pct"/>
            <w:tcBorders>
              <w:top w:val="nil"/>
              <w:left w:val="nil"/>
              <w:bottom w:val="single" w:sz="4" w:space="0" w:color="auto"/>
              <w:right w:val="single" w:sz="4" w:space="0" w:color="auto"/>
            </w:tcBorders>
            <w:shd w:val="clear" w:color="auto" w:fill="auto"/>
            <w:noWrap/>
            <w:vAlign w:val="center"/>
            <w:hideMark/>
          </w:tcPr>
          <w:p w14:paraId="7DDB3F7C" w14:textId="2FFC9F3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274,39</w:t>
            </w:r>
          </w:p>
        </w:tc>
        <w:tc>
          <w:tcPr>
            <w:tcW w:w="250" w:type="pct"/>
            <w:tcBorders>
              <w:top w:val="nil"/>
              <w:left w:val="nil"/>
              <w:bottom w:val="single" w:sz="4" w:space="0" w:color="auto"/>
              <w:right w:val="single" w:sz="4" w:space="0" w:color="auto"/>
            </w:tcBorders>
            <w:shd w:val="clear" w:color="auto" w:fill="auto"/>
            <w:noWrap/>
            <w:vAlign w:val="center"/>
            <w:hideMark/>
          </w:tcPr>
          <w:p w14:paraId="5F1F6E48" w14:textId="6124112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300,82</w:t>
            </w:r>
          </w:p>
        </w:tc>
        <w:tc>
          <w:tcPr>
            <w:tcW w:w="250" w:type="pct"/>
            <w:tcBorders>
              <w:top w:val="nil"/>
              <w:left w:val="nil"/>
              <w:bottom w:val="single" w:sz="4" w:space="0" w:color="auto"/>
              <w:right w:val="single" w:sz="4" w:space="0" w:color="auto"/>
            </w:tcBorders>
            <w:shd w:val="clear" w:color="auto" w:fill="auto"/>
            <w:noWrap/>
            <w:vAlign w:val="center"/>
            <w:hideMark/>
          </w:tcPr>
          <w:p w14:paraId="53D6B245" w14:textId="669C307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328,33</w:t>
            </w:r>
          </w:p>
        </w:tc>
        <w:tc>
          <w:tcPr>
            <w:tcW w:w="250" w:type="pct"/>
            <w:tcBorders>
              <w:top w:val="nil"/>
              <w:left w:val="nil"/>
              <w:bottom w:val="single" w:sz="4" w:space="0" w:color="auto"/>
              <w:right w:val="single" w:sz="4" w:space="0" w:color="auto"/>
            </w:tcBorders>
            <w:shd w:val="clear" w:color="auto" w:fill="auto"/>
            <w:noWrap/>
            <w:vAlign w:val="center"/>
            <w:hideMark/>
          </w:tcPr>
          <w:p w14:paraId="6E81F368" w14:textId="1A75E4C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353,25</w:t>
            </w:r>
          </w:p>
        </w:tc>
      </w:tr>
      <w:tr w:rsidR="00A05D9C" w:rsidRPr="002D458C" w14:paraId="33060712"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F6FF75A"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086" w:type="pct"/>
            <w:tcBorders>
              <w:top w:val="nil"/>
              <w:left w:val="nil"/>
              <w:bottom w:val="single" w:sz="4" w:space="0" w:color="auto"/>
              <w:right w:val="single" w:sz="4" w:space="0" w:color="auto"/>
            </w:tcBorders>
            <w:shd w:val="clear" w:color="auto" w:fill="auto"/>
            <w:noWrap/>
            <w:vAlign w:val="bottom"/>
            <w:hideMark/>
          </w:tcPr>
          <w:p w14:paraId="7571144E"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Налог на прибыль</w:t>
            </w:r>
          </w:p>
        </w:tc>
        <w:tc>
          <w:tcPr>
            <w:tcW w:w="252" w:type="pct"/>
            <w:tcBorders>
              <w:top w:val="nil"/>
              <w:left w:val="nil"/>
              <w:bottom w:val="single" w:sz="4" w:space="0" w:color="auto"/>
              <w:right w:val="single" w:sz="4" w:space="0" w:color="auto"/>
            </w:tcBorders>
            <w:shd w:val="clear" w:color="auto" w:fill="auto"/>
            <w:noWrap/>
            <w:vAlign w:val="center"/>
            <w:hideMark/>
          </w:tcPr>
          <w:p w14:paraId="0E24E1A9"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37F1C478" w14:textId="2502273F"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547,45</w:t>
            </w:r>
          </w:p>
        </w:tc>
        <w:tc>
          <w:tcPr>
            <w:tcW w:w="215" w:type="pct"/>
            <w:tcBorders>
              <w:top w:val="nil"/>
              <w:left w:val="nil"/>
              <w:bottom w:val="single" w:sz="4" w:space="0" w:color="auto"/>
              <w:right w:val="single" w:sz="4" w:space="0" w:color="auto"/>
            </w:tcBorders>
            <w:shd w:val="clear" w:color="auto" w:fill="auto"/>
            <w:noWrap/>
            <w:vAlign w:val="center"/>
            <w:hideMark/>
          </w:tcPr>
          <w:p w14:paraId="510B12A6" w14:textId="7BD0DF3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15" w:type="pct"/>
            <w:tcBorders>
              <w:top w:val="nil"/>
              <w:left w:val="nil"/>
              <w:bottom w:val="single" w:sz="4" w:space="0" w:color="auto"/>
              <w:right w:val="single" w:sz="4" w:space="0" w:color="auto"/>
            </w:tcBorders>
            <w:shd w:val="clear" w:color="auto" w:fill="auto"/>
            <w:noWrap/>
            <w:vAlign w:val="center"/>
            <w:hideMark/>
          </w:tcPr>
          <w:p w14:paraId="30D74917" w14:textId="1001D1C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2,55</w:t>
            </w:r>
          </w:p>
        </w:tc>
        <w:tc>
          <w:tcPr>
            <w:tcW w:w="215" w:type="pct"/>
            <w:tcBorders>
              <w:top w:val="nil"/>
              <w:left w:val="nil"/>
              <w:bottom w:val="single" w:sz="4" w:space="0" w:color="auto"/>
              <w:right w:val="single" w:sz="4" w:space="0" w:color="auto"/>
            </w:tcBorders>
            <w:shd w:val="clear" w:color="auto" w:fill="auto"/>
            <w:noWrap/>
            <w:vAlign w:val="center"/>
            <w:hideMark/>
          </w:tcPr>
          <w:p w14:paraId="4E1BC894" w14:textId="777500A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6,52</w:t>
            </w:r>
          </w:p>
        </w:tc>
        <w:tc>
          <w:tcPr>
            <w:tcW w:w="230" w:type="pct"/>
            <w:tcBorders>
              <w:top w:val="nil"/>
              <w:left w:val="nil"/>
              <w:bottom w:val="single" w:sz="4" w:space="0" w:color="auto"/>
              <w:right w:val="single" w:sz="4" w:space="0" w:color="auto"/>
            </w:tcBorders>
            <w:shd w:val="clear" w:color="auto" w:fill="auto"/>
            <w:noWrap/>
            <w:vAlign w:val="center"/>
            <w:hideMark/>
          </w:tcPr>
          <w:p w14:paraId="1AEAABB6" w14:textId="3E6801F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18,85</w:t>
            </w:r>
          </w:p>
        </w:tc>
        <w:tc>
          <w:tcPr>
            <w:tcW w:w="215" w:type="pct"/>
            <w:tcBorders>
              <w:top w:val="nil"/>
              <w:left w:val="nil"/>
              <w:bottom w:val="single" w:sz="4" w:space="0" w:color="auto"/>
              <w:right w:val="single" w:sz="4" w:space="0" w:color="auto"/>
            </w:tcBorders>
            <w:shd w:val="clear" w:color="auto" w:fill="auto"/>
            <w:noWrap/>
            <w:vAlign w:val="center"/>
            <w:hideMark/>
          </w:tcPr>
          <w:p w14:paraId="37CA25B5" w14:textId="499BDEF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28,71</w:t>
            </w:r>
          </w:p>
        </w:tc>
        <w:tc>
          <w:tcPr>
            <w:tcW w:w="250" w:type="pct"/>
            <w:tcBorders>
              <w:top w:val="nil"/>
              <w:left w:val="nil"/>
              <w:bottom w:val="single" w:sz="4" w:space="0" w:color="auto"/>
              <w:right w:val="single" w:sz="4" w:space="0" w:color="auto"/>
            </w:tcBorders>
            <w:shd w:val="clear" w:color="auto" w:fill="auto"/>
            <w:noWrap/>
            <w:vAlign w:val="center"/>
            <w:hideMark/>
          </w:tcPr>
          <w:p w14:paraId="61155A42" w14:textId="06F60F5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37,81</w:t>
            </w:r>
          </w:p>
        </w:tc>
        <w:tc>
          <w:tcPr>
            <w:tcW w:w="250" w:type="pct"/>
            <w:tcBorders>
              <w:top w:val="nil"/>
              <w:left w:val="nil"/>
              <w:bottom w:val="single" w:sz="4" w:space="0" w:color="auto"/>
              <w:right w:val="single" w:sz="4" w:space="0" w:color="auto"/>
            </w:tcBorders>
            <w:shd w:val="clear" w:color="auto" w:fill="auto"/>
            <w:noWrap/>
            <w:vAlign w:val="center"/>
            <w:hideMark/>
          </w:tcPr>
          <w:p w14:paraId="0B347716" w14:textId="3A09D0B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45,55</w:t>
            </w:r>
          </w:p>
        </w:tc>
        <w:tc>
          <w:tcPr>
            <w:tcW w:w="250" w:type="pct"/>
            <w:tcBorders>
              <w:top w:val="nil"/>
              <w:left w:val="nil"/>
              <w:bottom w:val="single" w:sz="4" w:space="0" w:color="auto"/>
              <w:right w:val="single" w:sz="4" w:space="0" w:color="auto"/>
            </w:tcBorders>
            <w:shd w:val="clear" w:color="auto" w:fill="auto"/>
            <w:noWrap/>
            <w:vAlign w:val="center"/>
            <w:hideMark/>
          </w:tcPr>
          <w:p w14:paraId="76C94A0D" w14:textId="5DD9918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50,79</w:t>
            </w:r>
          </w:p>
        </w:tc>
        <w:tc>
          <w:tcPr>
            <w:tcW w:w="250" w:type="pct"/>
            <w:tcBorders>
              <w:top w:val="nil"/>
              <w:left w:val="nil"/>
              <w:bottom w:val="single" w:sz="4" w:space="0" w:color="auto"/>
              <w:right w:val="single" w:sz="4" w:space="0" w:color="auto"/>
            </w:tcBorders>
            <w:shd w:val="clear" w:color="auto" w:fill="auto"/>
            <w:noWrap/>
            <w:vAlign w:val="center"/>
            <w:hideMark/>
          </w:tcPr>
          <w:p w14:paraId="232AC45E" w14:textId="416E964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55,93</w:t>
            </w:r>
          </w:p>
        </w:tc>
        <w:tc>
          <w:tcPr>
            <w:tcW w:w="215" w:type="pct"/>
            <w:tcBorders>
              <w:top w:val="nil"/>
              <w:left w:val="nil"/>
              <w:bottom w:val="single" w:sz="4" w:space="0" w:color="auto"/>
              <w:right w:val="single" w:sz="4" w:space="0" w:color="auto"/>
            </w:tcBorders>
            <w:shd w:val="clear" w:color="auto" w:fill="auto"/>
            <w:noWrap/>
            <w:vAlign w:val="center"/>
            <w:hideMark/>
          </w:tcPr>
          <w:p w14:paraId="3ABC1680" w14:textId="78D7101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49,38</w:t>
            </w:r>
          </w:p>
        </w:tc>
        <w:tc>
          <w:tcPr>
            <w:tcW w:w="250" w:type="pct"/>
            <w:tcBorders>
              <w:top w:val="nil"/>
              <w:left w:val="nil"/>
              <w:bottom w:val="single" w:sz="4" w:space="0" w:color="auto"/>
              <w:right w:val="single" w:sz="4" w:space="0" w:color="auto"/>
            </w:tcBorders>
            <w:shd w:val="clear" w:color="auto" w:fill="auto"/>
            <w:noWrap/>
            <w:vAlign w:val="center"/>
            <w:hideMark/>
          </w:tcPr>
          <w:p w14:paraId="5CB809DC" w14:textId="0BC41E1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54,88</w:t>
            </w:r>
          </w:p>
        </w:tc>
        <w:tc>
          <w:tcPr>
            <w:tcW w:w="250" w:type="pct"/>
            <w:tcBorders>
              <w:top w:val="nil"/>
              <w:left w:val="nil"/>
              <w:bottom w:val="single" w:sz="4" w:space="0" w:color="auto"/>
              <w:right w:val="single" w:sz="4" w:space="0" w:color="auto"/>
            </w:tcBorders>
            <w:shd w:val="clear" w:color="auto" w:fill="auto"/>
            <w:noWrap/>
            <w:vAlign w:val="center"/>
            <w:hideMark/>
          </w:tcPr>
          <w:p w14:paraId="1B5F2334" w14:textId="545582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60,16</w:t>
            </w:r>
          </w:p>
        </w:tc>
        <w:tc>
          <w:tcPr>
            <w:tcW w:w="250" w:type="pct"/>
            <w:tcBorders>
              <w:top w:val="nil"/>
              <w:left w:val="nil"/>
              <w:bottom w:val="single" w:sz="4" w:space="0" w:color="auto"/>
              <w:right w:val="single" w:sz="4" w:space="0" w:color="auto"/>
            </w:tcBorders>
            <w:shd w:val="clear" w:color="auto" w:fill="auto"/>
            <w:noWrap/>
            <w:vAlign w:val="center"/>
            <w:hideMark/>
          </w:tcPr>
          <w:p w14:paraId="2BD6330C" w14:textId="461E861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65,67</w:t>
            </w:r>
          </w:p>
        </w:tc>
        <w:tc>
          <w:tcPr>
            <w:tcW w:w="250" w:type="pct"/>
            <w:tcBorders>
              <w:top w:val="nil"/>
              <w:left w:val="nil"/>
              <w:bottom w:val="single" w:sz="4" w:space="0" w:color="auto"/>
              <w:right w:val="single" w:sz="4" w:space="0" w:color="auto"/>
            </w:tcBorders>
            <w:shd w:val="clear" w:color="auto" w:fill="auto"/>
            <w:noWrap/>
            <w:vAlign w:val="center"/>
            <w:hideMark/>
          </w:tcPr>
          <w:p w14:paraId="53710CD4" w14:textId="7A5E7E5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70,65</w:t>
            </w:r>
          </w:p>
        </w:tc>
      </w:tr>
      <w:tr w:rsidR="00A05D9C" w:rsidRPr="002D458C" w14:paraId="4E8A28AB" w14:textId="77777777" w:rsidTr="00A05D9C">
        <w:trPr>
          <w:trHeight w:val="57"/>
        </w:trPr>
        <w:tc>
          <w:tcPr>
            <w:tcW w:w="146" w:type="pct"/>
            <w:tcBorders>
              <w:top w:val="nil"/>
              <w:left w:val="single" w:sz="4" w:space="0" w:color="auto"/>
              <w:bottom w:val="single" w:sz="8" w:space="0" w:color="auto"/>
              <w:right w:val="single" w:sz="4" w:space="0" w:color="auto"/>
            </w:tcBorders>
            <w:shd w:val="clear" w:color="auto" w:fill="auto"/>
            <w:noWrap/>
            <w:vAlign w:val="center"/>
            <w:hideMark/>
          </w:tcPr>
          <w:p w14:paraId="094A0027"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w:t>
            </w:r>
          </w:p>
        </w:tc>
        <w:tc>
          <w:tcPr>
            <w:tcW w:w="1086" w:type="pct"/>
            <w:tcBorders>
              <w:top w:val="nil"/>
              <w:left w:val="nil"/>
              <w:bottom w:val="single" w:sz="8" w:space="0" w:color="auto"/>
              <w:right w:val="single" w:sz="4" w:space="0" w:color="auto"/>
            </w:tcBorders>
            <w:shd w:val="clear" w:color="auto" w:fill="auto"/>
            <w:noWrap/>
            <w:vAlign w:val="bottom"/>
            <w:hideMark/>
          </w:tcPr>
          <w:p w14:paraId="76F49E00"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Чистая прибыль</w:t>
            </w:r>
          </w:p>
        </w:tc>
        <w:tc>
          <w:tcPr>
            <w:tcW w:w="252" w:type="pct"/>
            <w:tcBorders>
              <w:top w:val="nil"/>
              <w:left w:val="nil"/>
              <w:bottom w:val="single" w:sz="8" w:space="0" w:color="auto"/>
              <w:right w:val="single" w:sz="4" w:space="0" w:color="auto"/>
            </w:tcBorders>
            <w:shd w:val="clear" w:color="auto" w:fill="auto"/>
            <w:noWrap/>
            <w:vAlign w:val="center"/>
            <w:hideMark/>
          </w:tcPr>
          <w:p w14:paraId="215E4AEE"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8" w:space="0" w:color="auto"/>
              <w:right w:val="single" w:sz="4" w:space="0" w:color="auto"/>
            </w:tcBorders>
            <w:shd w:val="clear" w:color="auto" w:fill="auto"/>
            <w:noWrap/>
            <w:vAlign w:val="center"/>
            <w:hideMark/>
          </w:tcPr>
          <w:p w14:paraId="396D59B6" w14:textId="4DDD2EF3"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2 184,28</w:t>
            </w:r>
          </w:p>
        </w:tc>
        <w:tc>
          <w:tcPr>
            <w:tcW w:w="215" w:type="pct"/>
            <w:tcBorders>
              <w:top w:val="nil"/>
              <w:left w:val="nil"/>
              <w:bottom w:val="single" w:sz="8" w:space="0" w:color="auto"/>
              <w:right w:val="single" w:sz="4" w:space="0" w:color="auto"/>
            </w:tcBorders>
            <w:shd w:val="clear" w:color="auto" w:fill="auto"/>
            <w:noWrap/>
            <w:vAlign w:val="center"/>
            <w:hideMark/>
          </w:tcPr>
          <w:p w14:paraId="33177F5F" w14:textId="0A6F10E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-5,52</w:t>
            </w:r>
          </w:p>
        </w:tc>
        <w:tc>
          <w:tcPr>
            <w:tcW w:w="215" w:type="pct"/>
            <w:tcBorders>
              <w:top w:val="nil"/>
              <w:left w:val="nil"/>
              <w:bottom w:val="single" w:sz="8" w:space="0" w:color="auto"/>
              <w:right w:val="single" w:sz="4" w:space="0" w:color="auto"/>
            </w:tcBorders>
            <w:shd w:val="clear" w:color="auto" w:fill="auto"/>
            <w:noWrap/>
            <w:vAlign w:val="center"/>
            <w:hideMark/>
          </w:tcPr>
          <w:p w14:paraId="277E3AB4" w14:textId="4912C7A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10,20</w:t>
            </w:r>
          </w:p>
        </w:tc>
        <w:tc>
          <w:tcPr>
            <w:tcW w:w="215" w:type="pct"/>
            <w:tcBorders>
              <w:top w:val="nil"/>
              <w:left w:val="nil"/>
              <w:bottom w:val="single" w:sz="8" w:space="0" w:color="auto"/>
              <w:right w:val="single" w:sz="4" w:space="0" w:color="auto"/>
            </w:tcBorders>
            <w:shd w:val="clear" w:color="auto" w:fill="auto"/>
            <w:noWrap/>
            <w:vAlign w:val="center"/>
            <w:hideMark/>
          </w:tcPr>
          <w:p w14:paraId="309EC10A" w14:textId="7404882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26,07</w:t>
            </w:r>
          </w:p>
        </w:tc>
        <w:tc>
          <w:tcPr>
            <w:tcW w:w="230" w:type="pct"/>
            <w:tcBorders>
              <w:top w:val="nil"/>
              <w:left w:val="nil"/>
              <w:bottom w:val="single" w:sz="8" w:space="0" w:color="auto"/>
              <w:right w:val="single" w:sz="4" w:space="0" w:color="auto"/>
            </w:tcBorders>
            <w:shd w:val="clear" w:color="auto" w:fill="auto"/>
            <w:noWrap/>
            <w:vAlign w:val="center"/>
            <w:hideMark/>
          </w:tcPr>
          <w:p w14:paraId="55607892" w14:textId="2F20D95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75,40</w:t>
            </w:r>
          </w:p>
        </w:tc>
        <w:tc>
          <w:tcPr>
            <w:tcW w:w="215" w:type="pct"/>
            <w:tcBorders>
              <w:top w:val="nil"/>
              <w:left w:val="nil"/>
              <w:bottom w:val="single" w:sz="8" w:space="0" w:color="auto"/>
              <w:right w:val="single" w:sz="4" w:space="0" w:color="auto"/>
            </w:tcBorders>
            <w:shd w:val="clear" w:color="auto" w:fill="auto"/>
            <w:noWrap/>
            <w:vAlign w:val="center"/>
            <w:hideMark/>
          </w:tcPr>
          <w:p w14:paraId="70FE4E01" w14:textId="7F12368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114,86</w:t>
            </w:r>
          </w:p>
        </w:tc>
        <w:tc>
          <w:tcPr>
            <w:tcW w:w="250" w:type="pct"/>
            <w:tcBorders>
              <w:top w:val="nil"/>
              <w:left w:val="nil"/>
              <w:bottom w:val="single" w:sz="8" w:space="0" w:color="auto"/>
              <w:right w:val="single" w:sz="4" w:space="0" w:color="auto"/>
            </w:tcBorders>
            <w:shd w:val="clear" w:color="auto" w:fill="auto"/>
            <w:noWrap/>
            <w:vAlign w:val="center"/>
            <w:hideMark/>
          </w:tcPr>
          <w:p w14:paraId="67037BD0" w14:textId="5240BC0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151,22</w:t>
            </w:r>
          </w:p>
        </w:tc>
        <w:tc>
          <w:tcPr>
            <w:tcW w:w="250" w:type="pct"/>
            <w:tcBorders>
              <w:top w:val="nil"/>
              <w:left w:val="nil"/>
              <w:bottom w:val="single" w:sz="8" w:space="0" w:color="auto"/>
              <w:right w:val="single" w:sz="4" w:space="0" w:color="auto"/>
            </w:tcBorders>
            <w:shd w:val="clear" w:color="auto" w:fill="auto"/>
            <w:noWrap/>
            <w:vAlign w:val="center"/>
            <w:hideMark/>
          </w:tcPr>
          <w:p w14:paraId="0BB1D9B8" w14:textId="1C79B58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182,19</w:t>
            </w:r>
          </w:p>
        </w:tc>
        <w:tc>
          <w:tcPr>
            <w:tcW w:w="250" w:type="pct"/>
            <w:tcBorders>
              <w:top w:val="nil"/>
              <w:left w:val="nil"/>
              <w:bottom w:val="single" w:sz="8" w:space="0" w:color="auto"/>
              <w:right w:val="single" w:sz="4" w:space="0" w:color="auto"/>
            </w:tcBorders>
            <w:shd w:val="clear" w:color="auto" w:fill="auto"/>
            <w:noWrap/>
            <w:vAlign w:val="center"/>
            <w:hideMark/>
          </w:tcPr>
          <w:p w14:paraId="40FA24B0" w14:textId="0196F32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203,18</w:t>
            </w:r>
          </w:p>
        </w:tc>
        <w:tc>
          <w:tcPr>
            <w:tcW w:w="250" w:type="pct"/>
            <w:tcBorders>
              <w:top w:val="nil"/>
              <w:left w:val="nil"/>
              <w:bottom w:val="single" w:sz="8" w:space="0" w:color="auto"/>
              <w:right w:val="single" w:sz="4" w:space="0" w:color="auto"/>
            </w:tcBorders>
            <w:shd w:val="clear" w:color="auto" w:fill="auto"/>
            <w:noWrap/>
            <w:vAlign w:val="center"/>
            <w:hideMark/>
          </w:tcPr>
          <w:p w14:paraId="575E3A4B" w14:textId="0ECE8D7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223,71</w:t>
            </w:r>
          </w:p>
        </w:tc>
        <w:tc>
          <w:tcPr>
            <w:tcW w:w="215" w:type="pct"/>
            <w:tcBorders>
              <w:top w:val="nil"/>
              <w:left w:val="nil"/>
              <w:bottom w:val="single" w:sz="8" w:space="0" w:color="auto"/>
              <w:right w:val="single" w:sz="4" w:space="0" w:color="auto"/>
            </w:tcBorders>
            <w:shd w:val="clear" w:color="auto" w:fill="auto"/>
            <w:noWrap/>
            <w:vAlign w:val="center"/>
            <w:hideMark/>
          </w:tcPr>
          <w:p w14:paraId="54EF3E97" w14:textId="29160FB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197,52</w:t>
            </w:r>
          </w:p>
        </w:tc>
        <w:tc>
          <w:tcPr>
            <w:tcW w:w="250" w:type="pct"/>
            <w:tcBorders>
              <w:top w:val="nil"/>
              <w:left w:val="nil"/>
              <w:bottom w:val="single" w:sz="8" w:space="0" w:color="auto"/>
              <w:right w:val="single" w:sz="4" w:space="0" w:color="auto"/>
            </w:tcBorders>
            <w:shd w:val="clear" w:color="auto" w:fill="auto"/>
            <w:noWrap/>
            <w:vAlign w:val="center"/>
            <w:hideMark/>
          </w:tcPr>
          <w:p w14:paraId="7940FD8B" w14:textId="48D6BCC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219,52</w:t>
            </w:r>
          </w:p>
        </w:tc>
        <w:tc>
          <w:tcPr>
            <w:tcW w:w="250" w:type="pct"/>
            <w:tcBorders>
              <w:top w:val="nil"/>
              <w:left w:val="nil"/>
              <w:bottom w:val="single" w:sz="8" w:space="0" w:color="auto"/>
              <w:right w:val="single" w:sz="4" w:space="0" w:color="auto"/>
            </w:tcBorders>
            <w:shd w:val="clear" w:color="auto" w:fill="auto"/>
            <w:noWrap/>
            <w:vAlign w:val="center"/>
            <w:hideMark/>
          </w:tcPr>
          <w:p w14:paraId="4D4BC3C4" w14:textId="3C631B9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240,66</w:t>
            </w:r>
          </w:p>
        </w:tc>
        <w:tc>
          <w:tcPr>
            <w:tcW w:w="250" w:type="pct"/>
            <w:tcBorders>
              <w:top w:val="nil"/>
              <w:left w:val="nil"/>
              <w:bottom w:val="single" w:sz="8" w:space="0" w:color="auto"/>
              <w:right w:val="single" w:sz="4" w:space="0" w:color="auto"/>
            </w:tcBorders>
            <w:shd w:val="clear" w:color="auto" w:fill="auto"/>
            <w:noWrap/>
            <w:vAlign w:val="center"/>
            <w:hideMark/>
          </w:tcPr>
          <w:p w14:paraId="6EA22339" w14:textId="0CB3F12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262,67</w:t>
            </w:r>
          </w:p>
        </w:tc>
        <w:tc>
          <w:tcPr>
            <w:tcW w:w="250" w:type="pct"/>
            <w:tcBorders>
              <w:top w:val="nil"/>
              <w:left w:val="nil"/>
              <w:bottom w:val="single" w:sz="8" w:space="0" w:color="auto"/>
              <w:right w:val="single" w:sz="4" w:space="0" w:color="auto"/>
            </w:tcBorders>
            <w:shd w:val="clear" w:color="auto" w:fill="auto"/>
            <w:noWrap/>
            <w:vAlign w:val="center"/>
            <w:hideMark/>
          </w:tcPr>
          <w:p w14:paraId="5D2E268F" w14:textId="6B2DE9F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282,60</w:t>
            </w:r>
          </w:p>
        </w:tc>
      </w:tr>
      <w:tr w:rsidR="00A05D9C" w:rsidRPr="002D458C" w14:paraId="237C7F65" w14:textId="77777777" w:rsidTr="006A676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5471777"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V</w:t>
            </w:r>
          </w:p>
        </w:tc>
        <w:tc>
          <w:tcPr>
            <w:tcW w:w="1086" w:type="pct"/>
            <w:tcBorders>
              <w:top w:val="nil"/>
              <w:left w:val="nil"/>
              <w:bottom w:val="single" w:sz="4" w:space="0" w:color="auto"/>
              <w:right w:val="single" w:sz="4" w:space="0" w:color="auto"/>
            </w:tcBorders>
            <w:shd w:val="clear" w:color="auto" w:fill="auto"/>
            <w:noWrap/>
            <w:vAlign w:val="bottom"/>
            <w:hideMark/>
          </w:tcPr>
          <w:p w14:paraId="335C06EC" w14:textId="77777777" w:rsidR="00A05D9C" w:rsidRPr="002D458C" w:rsidRDefault="00A05D9C" w:rsidP="00A05D9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Показатели эффективности</w:t>
            </w:r>
          </w:p>
        </w:tc>
        <w:tc>
          <w:tcPr>
            <w:tcW w:w="252" w:type="pct"/>
            <w:tcBorders>
              <w:top w:val="nil"/>
              <w:left w:val="nil"/>
              <w:bottom w:val="single" w:sz="4" w:space="0" w:color="auto"/>
              <w:right w:val="single" w:sz="4" w:space="0" w:color="auto"/>
            </w:tcBorders>
            <w:shd w:val="clear" w:color="auto" w:fill="auto"/>
            <w:noWrap/>
            <w:vAlign w:val="center"/>
            <w:hideMark/>
          </w:tcPr>
          <w:p w14:paraId="6C826BA4" w14:textId="77777777"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2685F99" w14:textId="23C2F886" w:rsidR="00A05D9C" w:rsidRPr="002D458C" w:rsidRDefault="00A05D9C" w:rsidP="00A05D9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59285582" w14:textId="65E895E0"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7B654FC3" w14:textId="468E27D4"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78B1EF7C" w14:textId="0C94B8D8"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D3D6DCB" w14:textId="20E08D0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18A9E76E" w14:textId="2C48C29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492022E7" w14:textId="1DB6B33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70E7DDBE" w14:textId="5E64D90D"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A32BC76" w14:textId="1EC86DF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5774A6D9" w14:textId="53D4568C"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3131C493" w14:textId="3B196EF5"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5D4F0AE6" w14:textId="17E6D0B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3C620F0B" w14:textId="2B5B32E8"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8E7EBA5" w14:textId="39D4993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447D9D5" w14:textId="40E02521"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A05D9C" w:rsidRPr="002D458C" w14:paraId="39AE48FD"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A301650"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w:t>
            </w:r>
          </w:p>
        </w:tc>
        <w:tc>
          <w:tcPr>
            <w:tcW w:w="1086" w:type="pct"/>
            <w:tcBorders>
              <w:top w:val="nil"/>
              <w:left w:val="nil"/>
              <w:bottom w:val="single" w:sz="4" w:space="0" w:color="auto"/>
              <w:right w:val="single" w:sz="4" w:space="0" w:color="auto"/>
            </w:tcBorders>
            <w:shd w:val="clear" w:color="auto" w:fill="auto"/>
            <w:noWrap/>
            <w:vAlign w:val="bottom"/>
            <w:hideMark/>
          </w:tcPr>
          <w:p w14:paraId="21D4E5FD"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Чистый денежный доход (ЧДД)</w:t>
            </w:r>
          </w:p>
        </w:tc>
        <w:tc>
          <w:tcPr>
            <w:tcW w:w="252" w:type="pct"/>
            <w:tcBorders>
              <w:top w:val="nil"/>
              <w:left w:val="nil"/>
              <w:bottom w:val="single" w:sz="4" w:space="0" w:color="auto"/>
              <w:right w:val="single" w:sz="4" w:space="0" w:color="auto"/>
            </w:tcBorders>
            <w:shd w:val="clear" w:color="auto" w:fill="auto"/>
            <w:noWrap/>
            <w:vAlign w:val="center"/>
            <w:hideMark/>
          </w:tcPr>
          <w:p w14:paraId="7F87D62D"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9307031" w14:textId="18BD7D97"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34,15</w:t>
            </w:r>
          </w:p>
        </w:tc>
        <w:tc>
          <w:tcPr>
            <w:tcW w:w="215" w:type="pct"/>
            <w:tcBorders>
              <w:top w:val="nil"/>
              <w:left w:val="nil"/>
              <w:bottom w:val="single" w:sz="4" w:space="0" w:color="auto"/>
              <w:right w:val="single" w:sz="4" w:space="0" w:color="auto"/>
            </w:tcBorders>
            <w:shd w:val="clear" w:color="auto" w:fill="auto"/>
            <w:noWrap/>
            <w:vAlign w:val="center"/>
            <w:hideMark/>
          </w:tcPr>
          <w:p w14:paraId="724CB461" w14:textId="4C65A14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03B0F05E" w14:textId="3D13392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-120,38</w:t>
            </w:r>
          </w:p>
        </w:tc>
        <w:tc>
          <w:tcPr>
            <w:tcW w:w="215" w:type="pct"/>
            <w:tcBorders>
              <w:top w:val="nil"/>
              <w:left w:val="nil"/>
              <w:bottom w:val="single" w:sz="4" w:space="0" w:color="auto"/>
              <w:right w:val="single" w:sz="4" w:space="0" w:color="auto"/>
            </w:tcBorders>
            <w:shd w:val="clear" w:color="auto" w:fill="auto"/>
            <w:noWrap/>
            <w:vAlign w:val="center"/>
            <w:hideMark/>
          </w:tcPr>
          <w:p w14:paraId="3601F4D4" w14:textId="4B8B9C9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-104,01</w:t>
            </w:r>
          </w:p>
        </w:tc>
        <w:tc>
          <w:tcPr>
            <w:tcW w:w="230" w:type="pct"/>
            <w:tcBorders>
              <w:top w:val="nil"/>
              <w:left w:val="nil"/>
              <w:bottom w:val="single" w:sz="4" w:space="0" w:color="auto"/>
              <w:right w:val="single" w:sz="4" w:space="0" w:color="auto"/>
            </w:tcBorders>
            <w:shd w:val="clear" w:color="auto" w:fill="auto"/>
            <w:noWrap/>
            <w:vAlign w:val="center"/>
            <w:hideMark/>
          </w:tcPr>
          <w:p w14:paraId="041A4914" w14:textId="16881F2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-342,15</w:t>
            </w:r>
          </w:p>
        </w:tc>
        <w:tc>
          <w:tcPr>
            <w:tcW w:w="215" w:type="pct"/>
            <w:tcBorders>
              <w:top w:val="nil"/>
              <w:left w:val="nil"/>
              <w:bottom w:val="single" w:sz="4" w:space="0" w:color="auto"/>
              <w:right w:val="single" w:sz="4" w:space="0" w:color="auto"/>
            </w:tcBorders>
            <w:shd w:val="clear" w:color="auto" w:fill="auto"/>
            <w:noWrap/>
            <w:vAlign w:val="center"/>
            <w:hideMark/>
          </w:tcPr>
          <w:p w14:paraId="7F72327E" w14:textId="07E4A0F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-181,74</w:t>
            </w:r>
          </w:p>
        </w:tc>
        <w:tc>
          <w:tcPr>
            <w:tcW w:w="250" w:type="pct"/>
            <w:tcBorders>
              <w:top w:val="nil"/>
              <w:left w:val="nil"/>
              <w:bottom w:val="single" w:sz="4" w:space="0" w:color="auto"/>
              <w:right w:val="single" w:sz="4" w:space="0" w:color="auto"/>
            </w:tcBorders>
            <w:shd w:val="clear" w:color="auto" w:fill="auto"/>
            <w:noWrap/>
            <w:vAlign w:val="center"/>
            <w:hideMark/>
          </w:tcPr>
          <w:p w14:paraId="5B080EBF" w14:textId="2A4E91F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-97,04</w:t>
            </w:r>
          </w:p>
        </w:tc>
        <w:tc>
          <w:tcPr>
            <w:tcW w:w="250" w:type="pct"/>
            <w:tcBorders>
              <w:top w:val="nil"/>
              <w:left w:val="nil"/>
              <w:bottom w:val="single" w:sz="4" w:space="0" w:color="auto"/>
              <w:right w:val="single" w:sz="4" w:space="0" w:color="auto"/>
            </w:tcBorders>
            <w:shd w:val="clear" w:color="auto" w:fill="auto"/>
            <w:noWrap/>
            <w:vAlign w:val="center"/>
            <w:hideMark/>
          </w:tcPr>
          <w:p w14:paraId="5F2AA2B5" w14:textId="3108BD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42,93</w:t>
            </w:r>
          </w:p>
        </w:tc>
        <w:tc>
          <w:tcPr>
            <w:tcW w:w="250" w:type="pct"/>
            <w:tcBorders>
              <w:top w:val="nil"/>
              <w:left w:val="nil"/>
              <w:bottom w:val="single" w:sz="4" w:space="0" w:color="auto"/>
              <w:right w:val="single" w:sz="4" w:space="0" w:color="auto"/>
            </w:tcBorders>
            <w:shd w:val="clear" w:color="auto" w:fill="auto"/>
            <w:noWrap/>
            <w:vAlign w:val="center"/>
            <w:hideMark/>
          </w:tcPr>
          <w:p w14:paraId="01B0D41F" w14:textId="033B4F4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119,53</w:t>
            </w:r>
          </w:p>
        </w:tc>
        <w:tc>
          <w:tcPr>
            <w:tcW w:w="250" w:type="pct"/>
            <w:tcBorders>
              <w:top w:val="nil"/>
              <w:left w:val="nil"/>
              <w:bottom w:val="single" w:sz="4" w:space="0" w:color="auto"/>
              <w:right w:val="single" w:sz="4" w:space="0" w:color="auto"/>
            </w:tcBorders>
            <w:shd w:val="clear" w:color="auto" w:fill="auto"/>
            <w:noWrap/>
            <w:vAlign w:val="center"/>
            <w:hideMark/>
          </w:tcPr>
          <w:p w14:paraId="77C65EFB" w14:textId="5C99EAC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131,13</w:t>
            </w:r>
          </w:p>
        </w:tc>
        <w:tc>
          <w:tcPr>
            <w:tcW w:w="215" w:type="pct"/>
            <w:tcBorders>
              <w:top w:val="nil"/>
              <w:left w:val="nil"/>
              <w:bottom w:val="single" w:sz="4" w:space="0" w:color="auto"/>
              <w:right w:val="single" w:sz="4" w:space="0" w:color="auto"/>
            </w:tcBorders>
            <w:shd w:val="clear" w:color="auto" w:fill="auto"/>
            <w:noWrap/>
            <w:vAlign w:val="center"/>
            <w:hideMark/>
          </w:tcPr>
          <w:p w14:paraId="1036CC75" w14:textId="5723841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110,29</w:t>
            </w:r>
          </w:p>
        </w:tc>
        <w:tc>
          <w:tcPr>
            <w:tcW w:w="250" w:type="pct"/>
            <w:tcBorders>
              <w:top w:val="nil"/>
              <w:left w:val="nil"/>
              <w:bottom w:val="single" w:sz="4" w:space="0" w:color="auto"/>
              <w:right w:val="single" w:sz="4" w:space="0" w:color="auto"/>
            </w:tcBorders>
            <w:shd w:val="clear" w:color="auto" w:fill="auto"/>
            <w:noWrap/>
            <w:vAlign w:val="center"/>
            <w:hideMark/>
          </w:tcPr>
          <w:p w14:paraId="214E6612" w14:textId="6C92919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123,46</w:t>
            </w:r>
          </w:p>
        </w:tc>
        <w:tc>
          <w:tcPr>
            <w:tcW w:w="250" w:type="pct"/>
            <w:tcBorders>
              <w:top w:val="nil"/>
              <w:left w:val="nil"/>
              <w:bottom w:val="single" w:sz="4" w:space="0" w:color="auto"/>
              <w:right w:val="single" w:sz="4" w:space="0" w:color="auto"/>
            </w:tcBorders>
            <w:shd w:val="clear" w:color="auto" w:fill="auto"/>
            <w:noWrap/>
            <w:vAlign w:val="center"/>
            <w:hideMark/>
          </w:tcPr>
          <w:p w14:paraId="57AE718B" w14:textId="0E6A9F1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149,69</w:t>
            </w:r>
          </w:p>
        </w:tc>
        <w:tc>
          <w:tcPr>
            <w:tcW w:w="250" w:type="pct"/>
            <w:tcBorders>
              <w:top w:val="nil"/>
              <w:left w:val="nil"/>
              <w:bottom w:val="single" w:sz="4" w:space="0" w:color="auto"/>
              <w:right w:val="single" w:sz="4" w:space="0" w:color="auto"/>
            </w:tcBorders>
            <w:shd w:val="clear" w:color="auto" w:fill="auto"/>
            <w:noWrap/>
            <w:vAlign w:val="center"/>
            <w:hideMark/>
          </w:tcPr>
          <w:p w14:paraId="5A46B364" w14:textId="61EEFB1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162,49</w:t>
            </w:r>
          </w:p>
        </w:tc>
        <w:tc>
          <w:tcPr>
            <w:tcW w:w="250" w:type="pct"/>
            <w:tcBorders>
              <w:top w:val="nil"/>
              <w:left w:val="nil"/>
              <w:bottom w:val="single" w:sz="4" w:space="0" w:color="auto"/>
              <w:right w:val="single" w:sz="4" w:space="0" w:color="auto"/>
            </w:tcBorders>
            <w:shd w:val="clear" w:color="auto" w:fill="auto"/>
            <w:noWrap/>
            <w:vAlign w:val="center"/>
            <w:hideMark/>
          </w:tcPr>
          <w:p w14:paraId="655CF19F" w14:textId="1D27877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176,77</w:t>
            </w:r>
          </w:p>
        </w:tc>
      </w:tr>
      <w:tr w:rsidR="00A05D9C" w:rsidRPr="002D458C" w14:paraId="552C5A0B"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E32DEC9"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086" w:type="pct"/>
            <w:tcBorders>
              <w:top w:val="nil"/>
              <w:left w:val="nil"/>
              <w:bottom w:val="single" w:sz="4" w:space="0" w:color="auto"/>
              <w:right w:val="single" w:sz="4" w:space="0" w:color="auto"/>
            </w:tcBorders>
            <w:shd w:val="clear" w:color="auto" w:fill="auto"/>
            <w:vAlign w:val="bottom"/>
            <w:hideMark/>
          </w:tcPr>
          <w:p w14:paraId="3099ACCC"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ЧДД кумулятивный</w:t>
            </w:r>
          </w:p>
        </w:tc>
        <w:tc>
          <w:tcPr>
            <w:tcW w:w="252" w:type="pct"/>
            <w:tcBorders>
              <w:top w:val="nil"/>
              <w:left w:val="nil"/>
              <w:bottom w:val="single" w:sz="4" w:space="0" w:color="auto"/>
              <w:right w:val="single" w:sz="4" w:space="0" w:color="auto"/>
            </w:tcBorders>
            <w:shd w:val="clear" w:color="auto" w:fill="auto"/>
            <w:noWrap/>
            <w:vAlign w:val="center"/>
            <w:hideMark/>
          </w:tcPr>
          <w:p w14:paraId="1286D79E"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5A0A8324" w14:textId="2EE5A6A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-511,78</w:t>
            </w:r>
          </w:p>
        </w:tc>
        <w:tc>
          <w:tcPr>
            <w:tcW w:w="215" w:type="pct"/>
            <w:tcBorders>
              <w:top w:val="nil"/>
              <w:left w:val="nil"/>
              <w:bottom w:val="single" w:sz="4" w:space="0" w:color="auto"/>
              <w:right w:val="single" w:sz="4" w:space="0" w:color="auto"/>
            </w:tcBorders>
            <w:shd w:val="clear" w:color="auto" w:fill="auto"/>
            <w:noWrap/>
            <w:vAlign w:val="center"/>
            <w:hideMark/>
          </w:tcPr>
          <w:p w14:paraId="6055E580" w14:textId="5AB05C4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5A524F24" w14:textId="710ED73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-257,20</w:t>
            </w:r>
          </w:p>
        </w:tc>
        <w:tc>
          <w:tcPr>
            <w:tcW w:w="215" w:type="pct"/>
            <w:tcBorders>
              <w:top w:val="nil"/>
              <w:left w:val="nil"/>
              <w:bottom w:val="single" w:sz="4" w:space="0" w:color="auto"/>
              <w:right w:val="single" w:sz="4" w:space="0" w:color="auto"/>
            </w:tcBorders>
            <w:shd w:val="clear" w:color="auto" w:fill="auto"/>
            <w:noWrap/>
            <w:vAlign w:val="center"/>
            <w:hideMark/>
          </w:tcPr>
          <w:p w14:paraId="22B30AA5" w14:textId="3BCB8CF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-361,21</w:t>
            </w:r>
          </w:p>
        </w:tc>
        <w:tc>
          <w:tcPr>
            <w:tcW w:w="230" w:type="pct"/>
            <w:tcBorders>
              <w:top w:val="nil"/>
              <w:left w:val="nil"/>
              <w:bottom w:val="single" w:sz="4" w:space="0" w:color="auto"/>
              <w:right w:val="single" w:sz="4" w:space="0" w:color="auto"/>
            </w:tcBorders>
            <w:shd w:val="clear" w:color="auto" w:fill="auto"/>
            <w:noWrap/>
            <w:vAlign w:val="center"/>
            <w:hideMark/>
          </w:tcPr>
          <w:p w14:paraId="49AC2B5D" w14:textId="0A8F490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-703,36</w:t>
            </w:r>
          </w:p>
        </w:tc>
        <w:tc>
          <w:tcPr>
            <w:tcW w:w="215" w:type="pct"/>
            <w:tcBorders>
              <w:top w:val="nil"/>
              <w:left w:val="nil"/>
              <w:bottom w:val="single" w:sz="4" w:space="0" w:color="auto"/>
              <w:right w:val="single" w:sz="4" w:space="0" w:color="auto"/>
            </w:tcBorders>
            <w:shd w:val="clear" w:color="auto" w:fill="auto"/>
            <w:noWrap/>
            <w:vAlign w:val="center"/>
            <w:hideMark/>
          </w:tcPr>
          <w:p w14:paraId="6D087D4D" w14:textId="7F8DB50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-885,09</w:t>
            </w:r>
          </w:p>
        </w:tc>
        <w:tc>
          <w:tcPr>
            <w:tcW w:w="250" w:type="pct"/>
            <w:tcBorders>
              <w:top w:val="nil"/>
              <w:left w:val="nil"/>
              <w:bottom w:val="single" w:sz="4" w:space="0" w:color="auto"/>
              <w:right w:val="single" w:sz="4" w:space="0" w:color="auto"/>
            </w:tcBorders>
            <w:shd w:val="clear" w:color="auto" w:fill="auto"/>
            <w:noWrap/>
            <w:vAlign w:val="center"/>
            <w:hideMark/>
          </w:tcPr>
          <w:p w14:paraId="79BBF01A" w14:textId="775FFD9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-982,14</w:t>
            </w:r>
          </w:p>
        </w:tc>
        <w:tc>
          <w:tcPr>
            <w:tcW w:w="250" w:type="pct"/>
            <w:tcBorders>
              <w:top w:val="nil"/>
              <w:left w:val="nil"/>
              <w:bottom w:val="single" w:sz="4" w:space="0" w:color="auto"/>
              <w:right w:val="single" w:sz="4" w:space="0" w:color="auto"/>
            </w:tcBorders>
            <w:shd w:val="clear" w:color="auto" w:fill="auto"/>
            <w:noWrap/>
            <w:vAlign w:val="center"/>
            <w:hideMark/>
          </w:tcPr>
          <w:p w14:paraId="39F6FC79" w14:textId="732E09F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-939,21</w:t>
            </w:r>
          </w:p>
        </w:tc>
        <w:tc>
          <w:tcPr>
            <w:tcW w:w="250" w:type="pct"/>
            <w:tcBorders>
              <w:top w:val="nil"/>
              <w:left w:val="nil"/>
              <w:bottom w:val="single" w:sz="4" w:space="0" w:color="auto"/>
              <w:right w:val="single" w:sz="4" w:space="0" w:color="auto"/>
            </w:tcBorders>
            <w:shd w:val="clear" w:color="auto" w:fill="auto"/>
            <w:noWrap/>
            <w:vAlign w:val="center"/>
            <w:hideMark/>
          </w:tcPr>
          <w:p w14:paraId="53407E81" w14:textId="646AAD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-819,69</w:t>
            </w:r>
          </w:p>
        </w:tc>
        <w:tc>
          <w:tcPr>
            <w:tcW w:w="250" w:type="pct"/>
            <w:tcBorders>
              <w:top w:val="nil"/>
              <w:left w:val="nil"/>
              <w:bottom w:val="single" w:sz="4" w:space="0" w:color="auto"/>
              <w:right w:val="single" w:sz="4" w:space="0" w:color="auto"/>
            </w:tcBorders>
            <w:shd w:val="clear" w:color="auto" w:fill="auto"/>
            <w:noWrap/>
            <w:vAlign w:val="center"/>
            <w:hideMark/>
          </w:tcPr>
          <w:p w14:paraId="6C41FED1" w14:textId="7AE7209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-688,55</w:t>
            </w:r>
          </w:p>
        </w:tc>
        <w:tc>
          <w:tcPr>
            <w:tcW w:w="215" w:type="pct"/>
            <w:tcBorders>
              <w:top w:val="nil"/>
              <w:left w:val="nil"/>
              <w:bottom w:val="single" w:sz="4" w:space="0" w:color="auto"/>
              <w:right w:val="single" w:sz="4" w:space="0" w:color="auto"/>
            </w:tcBorders>
            <w:shd w:val="clear" w:color="auto" w:fill="auto"/>
            <w:noWrap/>
            <w:vAlign w:val="center"/>
            <w:hideMark/>
          </w:tcPr>
          <w:p w14:paraId="3AD97D9B" w14:textId="485CB06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-774,81</w:t>
            </w:r>
          </w:p>
        </w:tc>
        <w:tc>
          <w:tcPr>
            <w:tcW w:w="250" w:type="pct"/>
            <w:tcBorders>
              <w:top w:val="nil"/>
              <w:left w:val="nil"/>
              <w:bottom w:val="single" w:sz="4" w:space="0" w:color="auto"/>
              <w:right w:val="single" w:sz="4" w:space="0" w:color="auto"/>
            </w:tcBorders>
            <w:shd w:val="clear" w:color="auto" w:fill="auto"/>
            <w:noWrap/>
            <w:vAlign w:val="center"/>
            <w:hideMark/>
          </w:tcPr>
          <w:p w14:paraId="44B46984" w14:textId="126563B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-858,68</w:t>
            </w:r>
          </w:p>
        </w:tc>
        <w:tc>
          <w:tcPr>
            <w:tcW w:w="250" w:type="pct"/>
            <w:tcBorders>
              <w:top w:val="nil"/>
              <w:left w:val="nil"/>
              <w:bottom w:val="single" w:sz="4" w:space="0" w:color="auto"/>
              <w:right w:val="single" w:sz="4" w:space="0" w:color="auto"/>
            </w:tcBorders>
            <w:shd w:val="clear" w:color="auto" w:fill="auto"/>
            <w:noWrap/>
            <w:vAlign w:val="center"/>
            <w:hideMark/>
          </w:tcPr>
          <w:p w14:paraId="5840CE5C" w14:textId="0EF4F88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-789,52</w:t>
            </w:r>
          </w:p>
        </w:tc>
        <w:tc>
          <w:tcPr>
            <w:tcW w:w="250" w:type="pct"/>
            <w:tcBorders>
              <w:top w:val="nil"/>
              <w:left w:val="nil"/>
              <w:bottom w:val="single" w:sz="4" w:space="0" w:color="auto"/>
              <w:right w:val="single" w:sz="4" w:space="0" w:color="auto"/>
            </w:tcBorders>
            <w:shd w:val="clear" w:color="auto" w:fill="auto"/>
            <w:noWrap/>
            <w:vAlign w:val="center"/>
            <w:hideMark/>
          </w:tcPr>
          <w:p w14:paraId="49397E5B" w14:textId="11C4C6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-657,19</w:t>
            </w:r>
          </w:p>
        </w:tc>
        <w:tc>
          <w:tcPr>
            <w:tcW w:w="250" w:type="pct"/>
            <w:tcBorders>
              <w:top w:val="nil"/>
              <w:left w:val="nil"/>
              <w:bottom w:val="single" w:sz="4" w:space="0" w:color="auto"/>
              <w:right w:val="single" w:sz="4" w:space="0" w:color="auto"/>
            </w:tcBorders>
            <w:shd w:val="clear" w:color="auto" w:fill="auto"/>
            <w:noWrap/>
            <w:vAlign w:val="center"/>
            <w:hideMark/>
          </w:tcPr>
          <w:p w14:paraId="3DB14838" w14:textId="7CFAB20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-511,78</w:t>
            </w:r>
          </w:p>
        </w:tc>
      </w:tr>
      <w:tr w:rsidR="00A05D9C" w:rsidRPr="002D458C" w14:paraId="06757E2D"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1873FB3"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w:t>
            </w:r>
          </w:p>
        </w:tc>
        <w:tc>
          <w:tcPr>
            <w:tcW w:w="1086" w:type="pct"/>
            <w:tcBorders>
              <w:top w:val="nil"/>
              <w:left w:val="nil"/>
              <w:bottom w:val="single" w:sz="4" w:space="0" w:color="auto"/>
              <w:right w:val="single" w:sz="4" w:space="0" w:color="auto"/>
            </w:tcBorders>
            <w:shd w:val="clear" w:color="auto" w:fill="auto"/>
            <w:vAlign w:val="bottom"/>
            <w:hideMark/>
          </w:tcPr>
          <w:p w14:paraId="5CA3787D" w14:textId="6F7BC763"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Чистый дисконтированный денежный доход (NPV)</w:t>
            </w:r>
          </w:p>
        </w:tc>
        <w:tc>
          <w:tcPr>
            <w:tcW w:w="252" w:type="pct"/>
            <w:tcBorders>
              <w:top w:val="nil"/>
              <w:left w:val="nil"/>
              <w:bottom w:val="single" w:sz="4" w:space="0" w:color="auto"/>
              <w:right w:val="single" w:sz="4" w:space="0" w:color="auto"/>
            </w:tcBorders>
            <w:shd w:val="clear" w:color="auto" w:fill="auto"/>
            <w:noWrap/>
            <w:vAlign w:val="center"/>
            <w:hideMark/>
          </w:tcPr>
          <w:p w14:paraId="065231AC"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A485A4B" w14:textId="1C20162E"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-265,85</w:t>
            </w:r>
          </w:p>
        </w:tc>
        <w:tc>
          <w:tcPr>
            <w:tcW w:w="215" w:type="pct"/>
            <w:tcBorders>
              <w:top w:val="nil"/>
              <w:left w:val="nil"/>
              <w:bottom w:val="single" w:sz="4" w:space="0" w:color="auto"/>
              <w:right w:val="single" w:sz="4" w:space="0" w:color="auto"/>
            </w:tcBorders>
            <w:shd w:val="clear" w:color="auto" w:fill="auto"/>
            <w:noWrap/>
            <w:vAlign w:val="center"/>
            <w:hideMark/>
          </w:tcPr>
          <w:p w14:paraId="64BCBBAC" w14:textId="0E08696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377899D0" w14:textId="088BB1E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-109,15</w:t>
            </w:r>
          </w:p>
        </w:tc>
        <w:tc>
          <w:tcPr>
            <w:tcW w:w="215" w:type="pct"/>
            <w:tcBorders>
              <w:top w:val="nil"/>
              <w:left w:val="nil"/>
              <w:bottom w:val="single" w:sz="4" w:space="0" w:color="auto"/>
              <w:right w:val="single" w:sz="4" w:space="0" w:color="auto"/>
            </w:tcBorders>
            <w:shd w:val="clear" w:color="auto" w:fill="auto"/>
            <w:noWrap/>
            <w:vAlign w:val="center"/>
            <w:hideMark/>
          </w:tcPr>
          <w:p w14:paraId="28B1A2B8" w14:textId="1612C3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-85,50</w:t>
            </w:r>
          </w:p>
        </w:tc>
        <w:tc>
          <w:tcPr>
            <w:tcW w:w="230" w:type="pct"/>
            <w:tcBorders>
              <w:top w:val="nil"/>
              <w:left w:val="nil"/>
              <w:bottom w:val="single" w:sz="4" w:space="0" w:color="auto"/>
              <w:right w:val="single" w:sz="4" w:space="0" w:color="auto"/>
            </w:tcBorders>
            <w:shd w:val="clear" w:color="auto" w:fill="auto"/>
            <w:noWrap/>
            <w:vAlign w:val="center"/>
            <w:hideMark/>
          </w:tcPr>
          <w:p w14:paraId="41BC44BC" w14:textId="31F6812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-255,02</w:t>
            </w:r>
          </w:p>
        </w:tc>
        <w:tc>
          <w:tcPr>
            <w:tcW w:w="215" w:type="pct"/>
            <w:tcBorders>
              <w:top w:val="nil"/>
              <w:left w:val="nil"/>
              <w:bottom w:val="single" w:sz="4" w:space="0" w:color="auto"/>
              <w:right w:val="single" w:sz="4" w:space="0" w:color="auto"/>
            </w:tcBorders>
            <w:shd w:val="clear" w:color="auto" w:fill="auto"/>
            <w:noWrap/>
            <w:vAlign w:val="center"/>
            <w:hideMark/>
          </w:tcPr>
          <w:p w14:paraId="6EA5BC9B" w14:textId="23334E5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-122,82</w:t>
            </w:r>
          </w:p>
        </w:tc>
        <w:tc>
          <w:tcPr>
            <w:tcW w:w="250" w:type="pct"/>
            <w:tcBorders>
              <w:top w:val="nil"/>
              <w:left w:val="nil"/>
              <w:bottom w:val="single" w:sz="4" w:space="0" w:color="auto"/>
              <w:right w:val="single" w:sz="4" w:space="0" w:color="auto"/>
            </w:tcBorders>
            <w:shd w:val="clear" w:color="auto" w:fill="auto"/>
            <w:noWrap/>
            <w:vAlign w:val="center"/>
            <w:hideMark/>
          </w:tcPr>
          <w:p w14:paraId="67417E1E" w14:textId="6E71F2C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-59,46</w:t>
            </w:r>
          </w:p>
        </w:tc>
        <w:tc>
          <w:tcPr>
            <w:tcW w:w="250" w:type="pct"/>
            <w:tcBorders>
              <w:top w:val="nil"/>
              <w:left w:val="nil"/>
              <w:bottom w:val="single" w:sz="4" w:space="0" w:color="auto"/>
              <w:right w:val="single" w:sz="4" w:space="0" w:color="auto"/>
            </w:tcBorders>
            <w:shd w:val="clear" w:color="auto" w:fill="auto"/>
            <w:noWrap/>
            <w:vAlign w:val="center"/>
            <w:hideMark/>
          </w:tcPr>
          <w:p w14:paraId="56902FD2" w14:textId="24C2713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23,85</w:t>
            </w:r>
          </w:p>
        </w:tc>
        <w:tc>
          <w:tcPr>
            <w:tcW w:w="250" w:type="pct"/>
            <w:tcBorders>
              <w:top w:val="nil"/>
              <w:left w:val="nil"/>
              <w:bottom w:val="single" w:sz="4" w:space="0" w:color="auto"/>
              <w:right w:val="single" w:sz="4" w:space="0" w:color="auto"/>
            </w:tcBorders>
            <w:shd w:val="clear" w:color="auto" w:fill="auto"/>
            <w:noWrap/>
            <w:vAlign w:val="center"/>
            <w:hideMark/>
          </w:tcPr>
          <w:p w14:paraId="74876CD8" w14:textId="6D90FF4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60,21</w:t>
            </w:r>
          </w:p>
        </w:tc>
        <w:tc>
          <w:tcPr>
            <w:tcW w:w="250" w:type="pct"/>
            <w:tcBorders>
              <w:top w:val="nil"/>
              <w:left w:val="nil"/>
              <w:bottom w:val="single" w:sz="4" w:space="0" w:color="auto"/>
              <w:right w:val="single" w:sz="4" w:space="0" w:color="auto"/>
            </w:tcBorders>
            <w:shd w:val="clear" w:color="auto" w:fill="auto"/>
            <w:noWrap/>
            <w:vAlign w:val="center"/>
            <w:hideMark/>
          </w:tcPr>
          <w:p w14:paraId="0A678758" w14:textId="4F910BB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59,89</w:t>
            </w:r>
          </w:p>
        </w:tc>
        <w:tc>
          <w:tcPr>
            <w:tcW w:w="215" w:type="pct"/>
            <w:tcBorders>
              <w:top w:val="nil"/>
              <w:left w:val="nil"/>
              <w:bottom w:val="single" w:sz="4" w:space="0" w:color="auto"/>
              <w:right w:val="single" w:sz="4" w:space="0" w:color="auto"/>
            </w:tcBorders>
            <w:shd w:val="clear" w:color="auto" w:fill="auto"/>
            <w:noWrap/>
            <w:vAlign w:val="center"/>
            <w:hideMark/>
          </w:tcPr>
          <w:p w14:paraId="40BFEB99" w14:textId="0DEC7B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67,58</w:t>
            </w:r>
          </w:p>
        </w:tc>
        <w:tc>
          <w:tcPr>
            <w:tcW w:w="250" w:type="pct"/>
            <w:tcBorders>
              <w:top w:val="nil"/>
              <w:left w:val="nil"/>
              <w:bottom w:val="single" w:sz="4" w:space="0" w:color="auto"/>
              <w:right w:val="single" w:sz="4" w:space="0" w:color="auto"/>
            </w:tcBorders>
            <w:shd w:val="clear" w:color="auto" w:fill="auto"/>
            <w:noWrap/>
            <w:vAlign w:val="center"/>
            <w:hideMark/>
          </w:tcPr>
          <w:p w14:paraId="1DBE2201" w14:textId="3422104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68,59</w:t>
            </w:r>
          </w:p>
        </w:tc>
        <w:tc>
          <w:tcPr>
            <w:tcW w:w="250" w:type="pct"/>
            <w:tcBorders>
              <w:top w:val="nil"/>
              <w:left w:val="nil"/>
              <w:bottom w:val="single" w:sz="4" w:space="0" w:color="auto"/>
              <w:right w:val="single" w:sz="4" w:space="0" w:color="auto"/>
            </w:tcBorders>
            <w:shd w:val="clear" w:color="auto" w:fill="auto"/>
            <w:noWrap/>
            <w:vAlign w:val="center"/>
            <w:hideMark/>
          </w:tcPr>
          <w:p w14:paraId="222B368A" w14:textId="120FB4D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75,40</w:t>
            </w:r>
          </w:p>
        </w:tc>
        <w:tc>
          <w:tcPr>
            <w:tcW w:w="250" w:type="pct"/>
            <w:tcBorders>
              <w:top w:val="nil"/>
              <w:left w:val="nil"/>
              <w:bottom w:val="single" w:sz="4" w:space="0" w:color="auto"/>
              <w:right w:val="single" w:sz="4" w:space="0" w:color="auto"/>
            </w:tcBorders>
            <w:shd w:val="clear" w:color="auto" w:fill="auto"/>
            <w:noWrap/>
            <w:vAlign w:val="center"/>
            <w:hideMark/>
          </w:tcPr>
          <w:p w14:paraId="6ED80C1E" w14:textId="5C3AF26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74,21</w:t>
            </w:r>
          </w:p>
        </w:tc>
        <w:tc>
          <w:tcPr>
            <w:tcW w:w="250" w:type="pct"/>
            <w:tcBorders>
              <w:top w:val="nil"/>
              <w:left w:val="nil"/>
              <w:bottom w:val="single" w:sz="4" w:space="0" w:color="auto"/>
              <w:right w:val="single" w:sz="4" w:space="0" w:color="auto"/>
            </w:tcBorders>
            <w:shd w:val="clear" w:color="auto" w:fill="auto"/>
            <w:noWrap/>
            <w:vAlign w:val="center"/>
            <w:hideMark/>
          </w:tcPr>
          <w:p w14:paraId="7155DFBE" w14:textId="41BE67B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73,20</w:t>
            </w:r>
          </w:p>
        </w:tc>
      </w:tr>
      <w:tr w:rsidR="00A05D9C" w:rsidRPr="002D458C" w14:paraId="33C5A65A"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4764B74"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Г</w:t>
            </w:r>
          </w:p>
        </w:tc>
        <w:tc>
          <w:tcPr>
            <w:tcW w:w="1086" w:type="pct"/>
            <w:tcBorders>
              <w:top w:val="nil"/>
              <w:left w:val="nil"/>
              <w:bottom w:val="single" w:sz="4" w:space="0" w:color="auto"/>
              <w:right w:val="single" w:sz="4" w:space="0" w:color="auto"/>
            </w:tcBorders>
            <w:shd w:val="clear" w:color="auto" w:fill="auto"/>
            <w:vAlign w:val="bottom"/>
            <w:hideMark/>
          </w:tcPr>
          <w:p w14:paraId="29398971"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NPV кумулятивный</w:t>
            </w:r>
          </w:p>
        </w:tc>
        <w:tc>
          <w:tcPr>
            <w:tcW w:w="252" w:type="pct"/>
            <w:tcBorders>
              <w:top w:val="nil"/>
              <w:left w:val="nil"/>
              <w:bottom w:val="single" w:sz="4" w:space="0" w:color="auto"/>
              <w:right w:val="single" w:sz="4" w:space="0" w:color="auto"/>
            </w:tcBorders>
            <w:shd w:val="clear" w:color="auto" w:fill="auto"/>
            <w:noWrap/>
            <w:vAlign w:val="center"/>
            <w:hideMark/>
          </w:tcPr>
          <w:p w14:paraId="1F5A87E6" w14:textId="77777777" w:rsidR="00A05D9C" w:rsidRPr="002D458C" w:rsidRDefault="00A05D9C" w:rsidP="00A05D9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F1C3FD8" w14:textId="29A3A262"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-551,63</w:t>
            </w:r>
          </w:p>
        </w:tc>
        <w:tc>
          <w:tcPr>
            <w:tcW w:w="215" w:type="pct"/>
            <w:tcBorders>
              <w:top w:val="nil"/>
              <w:left w:val="nil"/>
              <w:bottom w:val="single" w:sz="4" w:space="0" w:color="auto"/>
              <w:right w:val="single" w:sz="4" w:space="0" w:color="auto"/>
            </w:tcBorders>
            <w:shd w:val="clear" w:color="auto" w:fill="auto"/>
            <w:noWrap/>
            <w:vAlign w:val="center"/>
            <w:hideMark/>
          </w:tcPr>
          <w:p w14:paraId="29CA31A3" w14:textId="668ECE7B"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15" w:type="pct"/>
            <w:tcBorders>
              <w:top w:val="nil"/>
              <w:left w:val="nil"/>
              <w:bottom w:val="single" w:sz="4" w:space="0" w:color="auto"/>
              <w:right w:val="single" w:sz="4" w:space="0" w:color="auto"/>
            </w:tcBorders>
            <w:shd w:val="clear" w:color="auto" w:fill="auto"/>
            <w:noWrap/>
            <w:vAlign w:val="center"/>
            <w:hideMark/>
          </w:tcPr>
          <w:p w14:paraId="4CDF10E8" w14:textId="4588511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-245,97</w:t>
            </w:r>
          </w:p>
        </w:tc>
        <w:tc>
          <w:tcPr>
            <w:tcW w:w="215" w:type="pct"/>
            <w:tcBorders>
              <w:top w:val="nil"/>
              <w:left w:val="nil"/>
              <w:bottom w:val="single" w:sz="4" w:space="0" w:color="auto"/>
              <w:right w:val="single" w:sz="4" w:space="0" w:color="auto"/>
            </w:tcBorders>
            <w:shd w:val="clear" w:color="auto" w:fill="auto"/>
            <w:noWrap/>
            <w:vAlign w:val="center"/>
            <w:hideMark/>
          </w:tcPr>
          <w:p w14:paraId="24987431" w14:textId="32E4011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-331,47</w:t>
            </w:r>
          </w:p>
        </w:tc>
        <w:tc>
          <w:tcPr>
            <w:tcW w:w="230" w:type="pct"/>
            <w:tcBorders>
              <w:top w:val="nil"/>
              <w:left w:val="nil"/>
              <w:bottom w:val="single" w:sz="4" w:space="0" w:color="auto"/>
              <w:right w:val="single" w:sz="4" w:space="0" w:color="auto"/>
            </w:tcBorders>
            <w:shd w:val="clear" w:color="auto" w:fill="auto"/>
            <w:noWrap/>
            <w:vAlign w:val="center"/>
            <w:hideMark/>
          </w:tcPr>
          <w:p w14:paraId="07AE4276" w14:textId="5BEE523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-586,50</w:t>
            </w:r>
          </w:p>
        </w:tc>
        <w:tc>
          <w:tcPr>
            <w:tcW w:w="215" w:type="pct"/>
            <w:tcBorders>
              <w:top w:val="nil"/>
              <w:left w:val="nil"/>
              <w:bottom w:val="single" w:sz="4" w:space="0" w:color="auto"/>
              <w:right w:val="single" w:sz="4" w:space="0" w:color="auto"/>
            </w:tcBorders>
            <w:shd w:val="clear" w:color="auto" w:fill="auto"/>
            <w:noWrap/>
            <w:vAlign w:val="center"/>
            <w:hideMark/>
          </w:tcPr>
          <w:p w14:paraId="4338675C" w14:textId="598D672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-709,32</w:t>
            </w:r>
          </w:p>
        </w:tc>
        <w:tc>
          <w:tcPr>
            <w:tcW w:w="250" w:type="pct"/>
            <w:tcBorders>
              <w:top w:val="nil"/>
              <w:left w:val="nil"/>
              <w:bottom w:val="single" w:sz="4" w:space="0" w:color="auto"/>
              <w:right w:val="single" w:sz="4" w:space="0" w:color="auto"/>
            </w:tcBorders>
            <w:shd w:val="clear" w:color="auto" w:fill="auto"/>
            <w:noWrap/>
            <w:vAlign w:val="center"/>
            <w:hideMark/>
          </w:tcPr>
          <w:p w14:paraId="65E1FAA1" w14:textId="6D0E9DD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-768,78</w:t>
            </w:r>
          </w:p>
        </w:tc>
        <w:tc>
          <w:tcPr>
            <w:tcW w:w="250" w:type="pct"/>
            <w:tcBorders>
              <w:top w:val="nil"/>
              <w:left w:val="nil"/>
              <w:bottom w:val="single" w:sz="4" w:space="0" w:color="auto"/>
              <w:right w:val="single" w:sz="4" w:space="0" w:color="auto"/>
            </w:tcBorders>
            <w:shd w:val="clear" w:color="auto" w:fill="auto"/>
            <w:noWrap/>
            <w:vAlign w:val="center"/>
            <w:hideMark/>
          </w:tcPr>
          <w:p w14:paraId="2958D3E6" w14:textId="3DD0CA1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-744,93</w:t>
            </w:r>
          </w:p>
        </w:tc>
        <w:tc>
          <w:tcPr>
            <w:tcW w:w="250" w:type="pct"/>
            <w:tcBorders>
              <w:top w:val="nil"/>
              <w:left w:val="nil"/>
              <w:bottom w:val="single" w:sz="4" w:space="0" w:color="auto"/>
              <w:right w:val="single" w:sz="4" w:space="0" w:color="auto"/>
            </w:tcBorders>
            <w:shd w:val="clear" w:color="auto" w:fill="auto"/>
            <w:noWrap/>
            <w:vAlign w:val="center"/>
            <w:hideMark/>
          </w:tcPr>
          <w:p w14:paraId="4FC5D720" w14:textId="50CE5CB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-684,72</w:t>
            </w:r>
          </w:p>
        </w:tc>
        <w:tc>
          <w:tcPr>
            <w:tcW w:w="250" w:type="pct"/>
            <w:tcBorders>
              <w:top w:val="nil"/>
              <w:left w:val="nil"/>
              <w:bottom w:val="single" w:sz="4" w:space="0" w:color="auto"/>
              <w:right w:val="single" w:sz="4" w:space="0" w:color="auto"/>
            </w:tcBorders>
            <w:shd w:val="clear" w:color="auto" w:fill="auto"/>
            <w:noWrap/>
            <w:vAlign w:val="center"/>
            <w:hideMark/>
          </w:tcPr>
          <w:p w14:paraId="73DAC5C8" w14:textId="7F81DDE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-624,83</w:t>
            </w:r>
          </w:p>
        </w:tc>
        <w:tc>
          <w:tcPr>
            <w:tcW w:w="215" w:type="pct"/>
            <w:tcBorders>
              <w:top w:val="nil"/>
              <w:left w:val="nil"/>
              <w:bottom w:val="single" w:sz="4" w:space="0" w:color="auto"/>
              <w:right w:val="single" w:sz="4" w:space="0" w:color="auto"/>
            </w:tcBorders>
            <w:shd w:val="clear" w:color="auto" w:fill="auto"/>
            <w:noWrap/>
            <w:vAlign w:val="center"/>
            <w:hideMark/>
          </w:tcPr>
          <w:p w14:paraId="2AE27DB9" w14:textId="440F58F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-641,74</w:t>
            </w:r>
          </w:p>
        </w:tc>
        <w:tc>
          <w:tcPr>
            <w:tcW w:w="250" w:type="pct"/>
            <w:tcBorders>
              <w:top w:val="nil"/>
              <w:left w:val="nil"/>
              <w:bottom w:val="single" w:sz="4" w:space="0" w:color="auto"/>
              <w:right w:val="single" w:sz="4" w:space="0" w:color="auto"/>
            </w:tcBorders>
            <w:shd w:val="clear" w:color="auto" w:fill="auto"/>
            <w:noWrap/>
            <w:vAlign w:val="center"/>
            <w:hideMark/>
          </w:tcPr>
          <w:p w14:paraId="4DFDE39E" w14:textId="464D18B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-700,19</w:t>
            </w:r>
          </w:p>
        </w:tc>
        <w:tc>
          <w:tcPr>
            <w:tcW w:w="250" w:type="pct"/>
            <w:tcBorders>
              <w:top w:val="nil"/>
              <w:left w:val="nil"/>
              <w:bottom w:val="single" w:sz="4" w:space="0" w:color="auto"/>
              <w:right w:val="single" w:sz="4" w:space="0" w:color="auto"/>
            </w:tcBorders>
            <w:shd w:val="clear" w:color="auto" w:fill="auto"/>
            <w:noWrap/>
            <w:vAlign w:val="center"/>
            <w:hideMark/>
          </w:tcPr>
          <w:p w14:paraId="20121432" w14:textId="77B4C91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-669,53</w:t>
            </w:r>
          </w:p>
        </w:tc>
        <w:tc>
          <w:tcPr>
            <w:tcW w:w="250" w:type="pct"/>
            <w:tcBorders>
              <w:top w:val="nil"/>
              <w:left w:val="nil"/>
              <w:bottom w:val="single" w:sz="4" w:space="0" w:color="auto"/>
              <w:right w:val="single" w:sz="4" w:space="0" w:color="auto"/>
            </w:tcBorders>
            <w:shd w:val="clear" w:color="auto" w:fill="auto"/>
            <w:noWrap/>
            <w:vAlign w:val="center"/>
            <w:hideMark/>
          </w:tcPr>
          <w:p w14:paraId="709D75F0" w14:textId="497EC76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-610,51</w:t>
            </w:r>
          </w:p>
        </w:tc>
        <w:tc>
          <w:tcPr>
            <w:tcW w:w="250" w:type="pct"/>
            <w:tcBorders>
              <w:top w:val="nil"/>
              <w:left w:val="nil"/>
              <w:bottom w:val="single" w:sz="4" w:space="0" w:color="auto"/>
              <w:right w:val="single" w:sz="4" w:space="0" w:color="auto"/>
            </w:tcBorders>
            <w:shd w:val="clear" w:color="auto" w:fill="auto"/>
            <w:noWrap/>
            <w:vAlign w:val="center"/>
            <w:hideMark/>
          </w:tcPr>
          <w:p w14:paraId="63C265BB" w14:textId="590AE71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-551,63</w:t>
            </w:r>
          </w:p>
        </w:tc>
      </w:tr>
      <w:tr w:rsidR="00A05D9C" w:rsidRPr="002D458C" w14:paraId="6D12EEC7" w14:textId="77777777" w:rsidTr="006A676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08BA85B"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Д</w:t>
            </w:r>
          </w:p>
        </w:tc>
        <w:tc>
          <w:tcPr>
            <w:tcW w:w="1086" w:type="pct"/>
            <w:tcBorders>
              <w:top w:val="nil"/>
              <w:left w:val="nil"/>
              <w:bottom w:val="single" w:sz="4" w:space="0" w:color="auto"/>
              <w:right w:val="single" w:sz="4" w:space="0" w:color="auto"/>
            </w:tcBorders>
            <w:shd w:val="clear" w:color="auto" w:fill="auto"/>
            <w:noWrap/>
            <w:vAlign w:val="bottom"/>
            <w:hideMark/>
          </w:tcPr>
          <w:p w14:paraId="48C686D8"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Внутренняя норма доходности</w:t>
            </w:r>
          </w:p>
        </w:tc>
        <w:tc>
          <w:tcPr>
            <w:tcW w:w="252" w:type="pct"/>
            <w:tcBorders>
              <w:top w:val="nil"/>
              <w:left w:val="nil"/>
              <w:bottom w:val="single" w:sz="4" w:space="0" w:color="auto"/>
              <w:right w:val="single" w:sz="4" w:space="0" w:color="auto"/>
            </w:tcBorders>
            <w:shd w:val="clear" w:color="auto" w:fill="auto"/>
            <w:noWrap/>
            <w:vAlign w:val="center"/>
            <w:hideMark/>
          </w:tcPr>
          <w:p w14:paraId="032FF9DE"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291749D" w14:textId="2B9E7C9D"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0%</w:t>
            </w:r>
          </w:p>
        </w:tc>
        <w:tc>
          <w:tcPr>
            <w:tcW w:w="215" w:type="pct"/>
            <w:tcBorders>
              <w:top w:val="nil"/>
              <w:left w:val="nil"/>
              <w:bottom w:val="single" w:sz="4" w:space="0" w:color="auto"/>
              <w:right w:val="single" w:sz="4" w:space="0" w:color="auto"/>
            </w:tcBorders>
            <w:shd w:val="clear" w:color="auto" w:fill="auto"/>
            <w:noWrap/>
            <w:vAlign w:val="center"/>
            <w:hideMark/>
          </w:tcPr>
          <w:p w14:paraId="0133A95F" w14:textId="1DDDD5E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35F54F12" w14:textId="0C1A45B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1EE729CD" w14:textId="7DE21073"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53B6E9F" w14:textId="1FF35A4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740F98BC" w14:textId="4E16983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5634F5F" w14:textId="776BF18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1DE8B8B8" w14:textId="1D7D0A9D"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4033015" w14:textId="48DB6F1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095842D0" w14:textId="5170CC0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15" w:type="pct"/>
            <w:tcBorders>
              <w:top w:val="nil"/>
              <w:left w:val="nil"/>
              <w:bottom w:val="single" w:sz="4" w:space="0" w:color="auto"/>
              <w:right w:val="single" w:sz="4" w:space="0" w:color="auto"/>
            </w:tcBorders>
            <w:shd w:val="clear" w:color="auto" w:fill="auto"/>
            <w:noWrap/>
            <w:vAlign w:val="center"/>
            <w:hideMark/>
          </w:tcPr>
          <w:p w14:paraId="1A07ED59" w14:textId="7029C53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3D292342" w14:textId="75FACC5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6E3A7018" w14:textId="5209CAA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52EB2FBF" w14:textId="0202A27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239382F0" w14:textId="5489FC2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r>
      <w:tr w:rsidR="00A05D9C" w:rsidRPr="002D458C" w14:paraId="720BD946"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A5F2DF9"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Е</w:t>
            </w:r>
          </w:p>
        </w:tc>
        <w:tc>
          <w:tcPr>
            <w:tcW w:w="1086" w:type="pct"/>
            <w:tcBorders>
              <w:top w:val="nil"/>
              <w:left w:val="nil"/>
              <w:bottom w:val="single" w:sz="4" w:space="0" w:color="auto"/>
              <w:right w:val="single" w:sz="4" w:space="0" w:color="auto"/>
            </w:tcBorders>
            <w:shd w:val="clear" w:color="auto" w:fill="auto"/>
            <w:noWrap/>
            <w:vAlign w:val="bottom"/>
            <w:hideMark/>
          </w:tcPr>
          <w:p w14:paraId="00736FAB"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Срок окупаемости обычный</w:t>
            </w:r>
          </w:p>
        </w:tc>
        <w:tc>
          <w:tcPr>
            <w:tcW w:w="252" w:type="pct"/>
            <w:tcBorders>
              <w:top w:val="nil"/>
              <w:left w:val="nil"/>
              <w:bottom w:val="single" w:sz="4" w:space="0" w:color="auto"/>
              <w:right w:val="single" w:sz="4" w:space="0" w:color="auto"/>
            </w:tcBorders>
            <w:shd w:val="clear" w:color="auto" w:fill="auto"/>
            <w:noWrap/>
            <w:vAlign w:val="center"/>
            <w:hideMark/>
          </w:tcPr>
          <w:p w14:paraId="678FAE2A"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лет</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0E196032" w14:textId="6DF67689"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14,0</w:t>
            </w:r>
          </w:p>
        </w:tc>
        <w:tc>
          <w:tcPr>
            <w:tcW w:w="215" w:type="pct"/>
            <w:tcBorders>
              <w:top w:val="nil"/>
              <w:left w:val="nil"/>
              <w:bottom w:val="single" w:sz="4" w:space="0" w:color="auto"/>
              <w:right w:val="single" w:sz="4" w:space="0" w:color="auto"/>
            </w:tcBorders>
            <w:shd w:val="clear" w:color="auto" w:fill="auto"/>
            <w:noWrap/>
            <w:vAlign w:val="center"/>
            <w:hideMark/>
          </w:tcPr>
          <w:p w14:paraId="7E8C226C" w14:textId="4272FC9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61117547" w14:textId="4CDCEA7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75CD224B" w14:textId="113E6DD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59A9A0F7" w14:textId="1332FA99"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5B90F82C" w14:textId="7B6244E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638DA505" w14:textId="4FC12EF8"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4C00A661" w14:textId="78EC71EF"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4FFBB0DA" w14:textId="07410D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05BC7E54" w14:textId="6F69D83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2B471BE8" w14:textId="03B13AB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62066061" w14:textId="68365ED1"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29AC65EC" w14:textId="2287E88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55CECBCD" w14:textId="772BA5E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796D52BB" w14:textId="5234B705"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r>
      <w:tr w:rsidR="00A05D9C" w:rsidRPr="002D458C" w14:paraId="1C7EC568" w14:textId="77777777" w:rsidTr="00A05D9C">
        <w:trPr>
          <w:trHeight w:val="57"/>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B9B50AF"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Ж</w:t>
            </w:r>
          </w:p>
        </w:tc>
        <w:tc>
          <w:tcPr>
            <w:tcW w:w="1086" w:type="pct"/>
            <w:tcBorders>
              <w:top w:val="nil"/>
              <w:left w:val="nil"/>
              <w:bottom w:val="single" w:sz="4" w:space="0" w:color="auto"/>
              <w:right w:val="single" w:sz="4" w:space="0" w:color="auto"/>
            </w:tcBorders>
            <w:shd w:val="clear" w:color="auto" w:fill="auto"/>
            <w:noWrap/>
            <w:vAlign w:val="bottom"/>
            <w:hideMark/>
          </w:tcPr>
          <w:p w14:paraId="207325F7" w14:textId="77777777" w:rsidR="00A05D9C" w:rsidRPr="002D458C" w:rsidRDefault="00A05D9C" w:rsidP="00A05D9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Срок окупаемости дисконтированный</w:t>
            </w:r>
          </w:p>
        </w:tc>
        <w:tc>
          <w:tcPr>
            <w:tcW w:w="252" w:type="pct"/>
            <w:tcBorders>
              <w:top w:val="nil"/>
              <w:left w:val="nil"/>
              <w:bottom w:val="single" w:sz="4" w:space="0" w:color="auto"/>
              <w:right w:val="single" w:sz="4" w:space="0" w:color="auto"/>
            </w:tcBorders>
            <w:shd w:val="clear" w:color="auto" w:fill="auto"/>
            <w:noWrap/>
            <w:vAlign w:val="center"/>
            <w:hideMark/>
          </w:tcPr>
          <w:p w14:paraId="7C8426C7" w14:textId="77777777" w:rsidR="00A05D9C" w:rsidRPr="002D458C" w:rsidRDefault="00A05D9C" w:rsidP="00A05D9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лет</w:t>
            </w:r>
          </w:p>
        </w:tc>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74D0AD61" w14:textId="74ACD2CB" w:rsidR="00A05D9C" w:rsidRPr="002D458C" w:rsidRDefault="00A05D9C" w:rsidP="00A05D9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14,0</w:t>
            </w:r>
          </w:p>
        </w:tc>
        <w:tc>
          <w:tcPr>
            <w:tcW w:w="215" w:type="pct"/>
            <w:tcBorders>
              <w:top w:val="nil"/>
              <w:left w:val="nil"/>
              <w:bottom w:val="single" w:sz="4" w:space="0" w:color="auto"/>
              <w:right w:val="single" w:sz="4" w:space="0" w:color="auto"/>
            </w:tcBorders>
            <w:shd w:val="clear" w:color="auto" w:fill="auto"/>
            <w:noWrap/>
            <w:vAlign w:val="center"/>
            <w:hideMark/>
          </w:tcPr>
          <w:p w14:paraId="049863A5" w14:textId="4B496BD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653358BA" w14:textId="35F29A0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7DDFC2B7" w14:textId="5D8FCCB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0C3DDCF2" w14:textId="5B25692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3C51EA22" w14:textId="6999798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2D8FF95D" w14:textId="5CEC0130"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075E248E" w14:textId="5DC5E98C"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41ACFECD" w14:textId="12E1FC37"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24B7E68D" w14:textId="3ED4E25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15" w:type="pct"/>
            <w:tcBorders>
              <w:top w:val="nil"/>
              <w:left w:val="nil"/>
              <w:bottom w:val="single" w:sz="4" w:space="0" w:color="auto"/>
              <w:right w:val="single" w:sz="4" w:space="0" w:color="auto"/>
            </w:tcBorders>
            <w:shd w:val="clear" w:color="auto" w:fill="auto"/>
            <w:noWrap/>
            <w:vAlign w:val="center"/>
            <w:hideMark/>
          </w:tcPr>
          <w:p w14:paraId="3E146E2A" w14:textId="5642C164"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30D30AEA" w14:textId="185064FE"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2B567BB1" w14:textId="15DA6BC2"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2FD3F01F" w14:textId="6A585EFA"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50" w:type="pct"/>
            <w:tcBorders>
              <w:top w:val="nil"/>
              <w:left w:val="nil"/>
              <w:bottom w:val="single" w:sz="4" w:space="0" w:color="auto"/>
              <w:right w:val="single" w:sz="4" w:space="0" w:color="auto"/>
            </w:tcBorders>
            <w:shd w:val="clear" w:color="auto" w:fill="auto"/>
            <w:noWrap/>
            <w:vAlign w:val="center"/>
            <w:hideMark/>
          </w:tcPr>
          <w:p w14:paraId="70AF9F4A" w14:textId="5428F6A6" w:rsidR="00A05D9C" w:rsidRPr="002D458C" w:rsidRDefault="00A05D9C" w:rsidP="00A05D9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r>
    </w:tbl>
    <w:p w14:paraId="6B036298" w14:textId="77777777" w:rsidR="00A10253" w:rsidRPr="002D458C" w:rsidRDefault="00A10253" w:rsidP="00A10253">
      <w:pPr>
        <w:spacing w:after="120"/>
        <w:jc w:val="center"/>
        <w:rPr>
          <w:rFonts w:ascii="Times New Roman" w:hAnsi="Times New Roman" w:cs="Times New Roman"/>
          <w:sz w:val="28"/>
          <w:szCs w:val="28"/>
        </w:rPr>
      </w:pPr>
    </w:p>
    <w:p w14:paraId="7E751744" w14:textId="4647C110" w:rsidR="00A10253" w:rsidRPr="002D458C" w:rsidRDefault="00643D8A" w:rsidP="00894177">
      <w:pPr>
        <w:ind w:firstLine="709"/>
        <w:jc w:val="both"/>
        <w:rPr>
          <w:rFonts w:ascii="Times New Roman" w:hAnsi="Times New Roman" w:cs="Times New Roman"/>
          <w:sz w:val="28"/>
          <w:szCs w:val="28"/>
        </w:rPr>
      </w:pPr>
      <w:bookmarkStart w:id="136" w:name="_Hlk47085169"/>
      <w:r w:rsidRPr="002D458C">
        <w:rPr>
          <w:rFonts w:ascii="Times New Roman" w:hAnsi="Times New Roman" w:cs="Times New Roman"/>
          <w:sz w:val="28"/>
          <w:szCs w:val="28"/>
        </w:rPr>
        <w:t xml:space="preserve">Таким образом, возврат инвестиций в проект, осуществляемый только за счёт валового дохода, полученного от транспортировки газа, является недостаточным – чистая прибыль проекта отрицательная, NPV </w:t>
      </w:r>
      <w:r w:rsidR="002F71FC" w:rsidRPr="002D458C">
        <w:rPr>
          <w:rFonts w:ascii="Times New Roman" w:hAnsi="Times New Roman" w:cs="Times New Roman"/>
          <w:sz w:val="28"/>
          <w:szCs w:val="28"/>
        </w:rPr>
        <w:t>&lt;0</w:t>
      </w:r>
      <w:r w:rsidRPr="002D458C">
        <w:rPr>
          <w:rFonts w:ascii="Times New Roman" w:hAnsi="Times New Roman" w:cs="Times New Roman"/>
          <w:sz w:val="28"/>
          <w:szCs w:val="28"/>
        </w:rPr>
        <w:t>, а периоды окупаемости выходят за рамки горизонта расчётов.</w:t>
      </w:r>
      <w:bookmarkEnd w:id="136"/>
    </w:p>
    <w:p w14:paraId="4A60C11D" w14:textId="7CDD4122" w:rsidR="00A10253" w:rsidRPr="002D458C" w:rsidRDefault="00A10253" w:rsidP="00894177">
      <w:pPr>
        <w:ind w:firstLine="709"/>
        <w:jc w:val="both"/>
        <w:rPr>
          <w:rFonts w:ascii="Times New Roman" w:hAnsi="Times New Roman" w:cs="Times New Roman"/>
          <w:sz w:val="28"/>
          <w:szCs w:val="28"/>
        </w:rPr>
      </w:pPr>
    </w:p>
    <w:p w14:paraId="4F18C01E" w14:textId="038F2807" w:rsidR="00A10253" w:rsidRPr="002D458C" w:rsidRDefault="00A10253" w:rsidP="00894177">
      <w:pPr>
        <w:ind w:firstLine="709"/>
        <w:jc w:val="both"/>
        <w:rPr>
          <w:rFonts w:ascii="Times New Roman" w:hAnsi="Times New Roman" w:cs="Times New Roman"/>
          <w:sz w:val="28"/>
          <w:szCs w:val="28"/>
        </w:rPr>
      </w:pPr>
    </w:p>
    <w:p w14:paraId="25FF41F4" w14:textId="4C91E3F7" w:rsidR="00A10253" w:rsidRPr="002D458C" w:rsidRDefault="00A10253" w:rsidP="00894177">
      <w:pPr>
        <w:ind w:firstLine="709"/>
        <w:jc w:val="both"/>
        <w:rPr>
          <w:rFonts w:ascii="Times New Roman" w:hAnsi="Times New Roman" w:cs="Times New Roman"/>
          <w:sz w:val="28"/>
          <w:szCs w:val="28"/>
        </w:rPr>
      </w:pPr>
    </w:p>
    <w:p w14:paraId="13E348A9" w14:textId="11672B47" w:rsidR="00A10253" w:rsidRPr="002D458C" w:rsidRDefault="00A10253" w:rsidP="00894177">
      <w:pPr>
        <w:ind w:firstLine="709"/>
        <w:jc w:val="both"/>
        <w:rPr>
          <w:rFonts w:ascii="Times New Roman" w:hAnsi="Times New Roman" w:cs="Times New Roman"/>
          <w:sz w:val="28"/>
          <w:szCs w:val="28"/>
        </w:rPr>
      </w:pPr>
    </w:p>
    <w:p w14:paraId="373E59E9" w14:textId="77777777" w:rsidR="004153D4" w:rsidRPr="002D458C" w:rsidRDefault="004153D4" w:rsidP="004B5EB3">
      <w:pPr>
        <w:pStyle w:val="2"/>
        <w:numPr>
          <w:ilvl w:val="1"/>
          <w:numId w:val="21"/>
        </w:numPr>
        <w:tabs>
          <w:tab w:val="left" w:pos="993"/>
        </w:tabs>
        <w:ind w:left="993" w:hanging="633"/>
        <w:rPr>
          <w:sz w:val="28"/>
          <w:szCs w:val="28"/>
        </w:rPr>
        <w:sectPr w:rsidR="004153D4" w:rsidRPr="002D458C" w:rsidSect="004153D4">
          <w:pgSz w:w="23811" w:h="16838" w:orient="landscape" w:code="8"/>
          <w:pgMar w:top="851" w:right="1134" w:bottom="1701" w:left="1134" w:header="709" w:footer="709" w:gutter="0"/>
          <w:cols w:space="708"/>
          <w:docGrid w:linePitch="360"/>
        </w:sectPr>
      </w:pPr>
    </w:p>
    <w:p w14:paraId="518AF763" w14:textId="64265455" w:rsidR="00BA626A" w:rsidRPr="002D458C" w:rsidRDefault="00BA626A" w:rsidP="00EB669F">
      <w:pPr>
        <w:pStyle w:val="2"/>
        <w:numPr>
          <w:ilvl w:val="1"/>
          <w:numId w:val="1"/>
        </w:numPr>
        <w:tabs>
          <w:tab w:val="left" w:pos="993"/>
        </w:tabs>
        <w:spacing w:before="120" w:beforeAutospacing="0" w:after="120" w:afterAutospacing="0"/>
        <w:ind w:left="993" w:hanging="636"/>
        <w:jc w:val="both"/>
        <w:rPr>
          <w:sz w:val="28"/>
          <w:szCs w:val="28"/>
        </w:rPr>
      </w:pPr>
      <w:bookmarkStart w:id="137" w:name="_Toc82177009"/>
      <w:r w:rsidRPr="002D458C">
        <w:rPr>
          <w:sz w:val="28"/>
          <w:szCs w:val="28"/>
        </w:rPr>
        <w:lastRenderedPageBreak/>
        <w:t xml:space="preserve">Критерии эффективности </w:t>
      </w:r>
      <w:r w:rsidR="00134F36" w:rsidRPr="002D458C">
        <w:rPr>
          <w:sz w:val="28"/>
          <w:szCs w:val="28"/>
        </w:rPr>
        <w:t>реализации</w:t>
      </w:r>
      <w:r w:rsidRPr="002D458C">
        <w:rPr>
          <w:sz w:val="28"/>
          <w:szCs w:val="28"/>
        </w:rPr>
        <w:t xml:space="preserve"> </w:t>
      </w:r>
      <w:r w:rsidR="00AD4F2F" w:rsidRPr="002D458C">
        <w:rPr>
          <w:sz w:val="28"/>
          <w:szCs w:val="28"/>
        </w:rPr>
        <w:t>С</w:t>
      </w:r>
      <w:r w:rsidRPr="002D458C">
        <w:rPr>
          <w:sz w:val="28"/>
          <w:szCs w:val="28"/>
        </w:rPr>
        <w:t xml:space="preserve">хемы газоснабжения </w:t>
      </w:r>
      <w:r w:rsidR="007F784B">
        <w:rPr>
          <w:sz w:val="28"/>
          <w:szCs w:val="28"/>
        </w:rPr>
        <w:t>Находкинского городского округа</w:t>
      </w:r>
      <w:bookmarkEnd w:id="137"/>
    </w:p>
    <w:p w14:paraId="5B417E0F" w14:textId="77777777" w:rsidR="00BA626A" w:rsidRPr="002D458C" w:rsidRDefault="00BA626A" w:rsidP="00BA626A"/>
    <w:p w14:paraId="7A8DF145" w14:textId="3DFCF252" w:rsidR="00BA626A" w:rsidRPr="002D458C" w:rsidRDefault="00AD4F2F" w:rsidP="00BA626A">
      <w:pPr>
        <w:ind w:firstLine="709"/>
        <w:jc w:val="both"/>
        <w:rPr>
          <w:rFonts w:ascii="Times New Roman" w:hAnsi="Times New Roman" w:cs="Times New Roman"/>
          <w:sz w:val="28"/>
          <w:szCs w:val="28"/>
        </w:rPr>
      </w:pPr>
      <w:bookmarkStart w:id="138" w:name="_Hlk47085267"/>
      <w:r w:rsidRPr="002D458C">
        <w:rPr>
          <w:rFonts w:ascii="Times New Roman" w:hAnsi="Times New Roman" w:cs="Times New Roman"/>
          <w:sz w:val="28"/>
          <w:szCs w:val="28"/>
        </w:rPr>
        <w:t>С</w:t>
      </w:r>
      <w:r w:rsidR="00BA626A" w:rsidRPr="002D458C">
        <w:rPr>
          <w:rFonts w:ascii="Times New Roman" w:hAnsi="Times New Roman" w:cs="Times New Roman"/>
          <w:sz w:val="28"/>
          <w:szCs w:val="28"/>
        </w:rPr>
        <w:t xml:space="preserve">хема газоснабжения </w:t>
      </w:r>
      <w:r w:rsidR="00A05D9C" w:rsidRPr="002D458C">
        <w:rPr>
          <w:rFonts w:ascii="Times New Roman" w:hAnsi="Times New Roman" w:cs="Times New Roman"/>
          <w:sz w:val="28"/>
          <w:szCs w:val="28"/>
        </w:rPr>
        <w:t>Находкинского ГО</w:t>
      </w:r>
      <w:r w:rsidR="00BA626A" w:rsidRPr="002D458C">
        <w:rPr>
          <w:rFonts w:ascii="Times New Roman" w:hAnsi="Times New Roman" w:cs="Times New Roman"/>
          <w:sz w:val="28"/>
          <w:szCs w:val="28"/>
        </w:rPr>
        <w:t xml:space="preserve"> направлена на социально-экономическое развитие </w:t>
      </w:r>
      <w:r w:rsidRPr="002D458C">
        <w:rPr>
          <w:rFonts w:ascii="Times New Roman" w:hAnsi="Times New Roman" w:cs="Times New Roman"/>
          <w:sz w:val="28"/>
          <w:szCs w:val="28"/>
        </w:rPr>
        <w:t>территории</w:t>
      </w:r>
      <w:r w:rsidR="00BA626A" w:rsidRPr="002D458C">
        <w:rPr>
          <w:rFonts w:ascii="Times New Roman" w:hAnsi="Times New Roman" w:cs="Times New Roman"/>
          <w:sz w:val="28"/>
          <w:szCs w:val="28"/>
        </w:rPr>
        <w:t>, улучшение экологической обстановки и повышение энергообеспечения населения.</w:t>
      </w:r>
    </w:p>
    <w:p w14:paraId="326DCC85" w14:textId="2EF72774"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Важнейшим условием для устойчивого социально-экономического развития </w:t>
      </w:r>
      <w:r w:rsidR="00AD4F2F" w:rsidRPr="002D458C">
        <w:rPr>
          <w:rFonts w:ascii="Times New Roman" w:hAnsi="Times New Roman" w:cs="Times New Roman"/>
          <w:sz w:val="28"/>
          <w:szCs w:val="28"/>
        </w:rPr>
        <w:t>муниципального образования</w:t>
      </w:r>
      <w:r w:rsidRPr="002D458C">
        <w:rPr>
          <w:rFonts w:ascii="Times New Roman" w:hAnsi="Times New Roman" w:cs="Times New Roman"/>
          <w:sz w:val="28"/>
          <w:szCs w:val="28"/>
        </w:rPr>
        <w:t xml:space="preserve"> является обеспечение экономики и населения топливно-энергетическими ресурсами, в том числе котельно-печным топливом, необходимым как для производства электро- и тепловой энергии, так и для применения в качестве топлива непосредственного использования в различных технологических процессах. Важнейшим компонентом в структуре котельно-печного топлива является газ как наиболее распространённое топливо для отопления индивидуальных жилых домов.</w:t>
      </w:r>
    </w:p>
    <w:p w14:paraId="394BC5E3" w14:textId="77777777" w:rsidR="00BA626A" w:rsidRPr="002D458C" w:rsidRDefault="00BA626A" w:rsidP="00BA626A">
      <w:pPr>
        <w:ind w:firstLine="709"/>
        <w:jc w:val="both"/>
        <w:rPr>
          <w:rFonts w:ascii="Times New Roman" w:hAnsi="Times New Roman" w:cs="Times New Roman"/>
          <w:sz w:val="28"/>
          <w:szCs w:val="28"/>
        </w:rPr>
      </w:pPr>
      <w:bookmarkStart w:id="139" w:name="_Hlk22451779"/>
      <w:r w:rsidRPr="002D458C">
        <w:rPr>
          <w:rFonts w:ascii="Times New Roman" w:hAnsi="Times New Roman" w:cs="Times New Roman"/>
          <w:sz w:val="28"/>
          <w:szCs w:val="28"/>
        </w:rPr>
        <w:t xml:space="preserve">Критериями эффективности реализации </w:t>
      </w:r>
      <w:r w:rsidR="000D63E5" w:rsidRPr="002D458C">
        <w:rPr>
          <w:rFonts w:ascii="Times New Roman" w:hAnsi="Times New Roman" w:cs="Times New Roman"/>
          <w:sz w:val="28"/>
          <w:szCs w:val="28"/>
        </w:rPr>
        <w:t xml:space="preserve">Схемы </w:t>
      </w:r>
      <w:r w:rsidRPr="002D458C">
        <w:rPr>
          <w:rFonts w:ascii="Times New Roman" w:hAnsi="Times New Roman" w:cs="Times New Roman"/>
          <w:sz w:val="28"/>
          <w:szCs w:val="28"/>
        </w:rPr>
        <w:t>являются:</w:t>
      </w:r>
    </w:p>
    <w:p w14:paraId="2AF35874" w14:textId="77777777" w:rsidR="00BA626A" w:rsidRPr="002D458C" w:rsidRDefault="00BA626A" w:rsidP="004B5EB3">
      <w:pPr>
        <w:pStyle w:val="a7"/>
        <w:numPr>
          <w:ilvl w:val="0"/>
          <w:numId w:val="16"/>
        </w:numPr>
        <w:ind w:left="1134"/>
        <w:jc w:val="both"/>
        <w:rPr>
          <w:rFonts w:ascii="Times New Roman" w:hAnsi="Times New Roman" w:cs="Times New Roman"/>
          <w:sz w:val="28"/>
          <w:szCs w:val="28"/>
        </w:rPr>
      </w:pPr>
      <w:r w:rsidRPr="002D458C">
        <w:rPr>
          <w:rFonts w:ascii="Times New Roman" w:hAnsi="Times New Roman" w:cs="Times New Roman"/>
          <w:sz w:val="28"/>
          <w:szCs w:val="28"/>
        </w:rPr>
        <w:t>степень достижения утверждённых целей и задач Схемы при фактически достигнутом уровне расходования средств, предусмотренных на реализацию мероприятий Программы за отчётный период, в том числе достижение следующих целевых индикаторов:</w:t>
      </w:r>
    </w:p>
    <w:p w14:paraId="54951C74"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уровень потенциальной газификации населения; </w:t>
      </w:r>
    </w:p>
    <w:p w14:paraId="77715E76"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газификация потребителей природным газом (количество населённых пунктов, квартир (домовладений); </w:t>
      </w:r>
    </w:p>
    <w:p w14:paraId="5341CA47"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уровень газификации населения природным газом; </w:t>
      </w:r>
    </w:p>
    <w:p w14:paraId="1DF9F7E9"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объём (прирост) потребления природного газа в год;</w:t>
      </w:r>
    </w:p>
    <w:p w14:paraId="19A871A0"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(строительство) объектов магистрального транспорта;</w:t>
      </w:r>
    </w:p>
    <w:p w14:paraId="6E1BC1A4"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(строительство) газопроводов-отводов;</w:t>
      </w:r>
    </w:p>
    <w:p w14:paraId="39E0AB76"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количество (строительство) газораспределительных станций; </w:t>
      </w:r>
    </w:p>
    <w:p w14:paraId="7B1EA382"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реконструкция объектов транспорта природного газа (газораспределительных станций);</w:t>
      </w:r>
    </w:p>
    <w:p w14:paraId="6173A3AB"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протяжённость (строительство) межпоселковых газопроводов;</w:t>
      </w:r>
    </w:p>
    <w:p w14:paraId="2C5AB143"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протяжённость (строительство) </w:t>
      </w:r>
      <w:proofErr w:type="spellStart"/>
      <w:r w:rsidRPr="002D458C">
        <w:rPr>
          <w:rFonts w:ascii="Times New Roman" w:eastAsia="Calibri" w:hAnsi="Times New Roman" w:cs="Times New Roman"/>
          <w:sz w:val="28"/>
          <w:szCs w:val="28"/>
        </w:rPr>
        <w:t>внутрипоселковых</w:t>
      </w:r>
      <w:proofErr w:type="spellEnd"/>
      <w:r w:rsidRPr="002D458C">
        <w:rPr>
          <w:rFonts w:ascii="Times New Roman" w:eastAsia="Calibri" w:hAnsi="Times New Roman" w:cs="Times New Roman"/>
          <w:sz w:val="28"/>
          <w:szCs w:val="28"/>
        </w:rPr>
        <w:t xml:space="preserve"> газопроводов; </w:t>
      </w:r>
    </w:p>
    <w:p w14:paraId="2E4F1E86"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повышение уровня коммунального обустройства муниципальных образований области за счёт строительства новых и модернизации существующих газопроводов, улучшения качества поставки газа потребителям, создания условий для газификации домовладений и промышленных объектов;</w:t>
      </w:r>
    </w:p>
    <w:p w14:paraId="2C52C396"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перевод котельных на природный газ; </w:t>
      </w:r>
    </w:p>
    <w:p w14:paraId="7E262136"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газификация потребителей сжиженным углеводородным газом (количество населённых пунктов, квартир (домовладений);</w:t>
      </w:r>
    </w:p>
    <w:p w14:paraId="17D51F03"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уровень газификации населения сжиженным углеводородным газом;</w:t>
      </w:r>
    </w:p>
    <w:p w14:paraId="66137C72"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lastRenderedPageBreak/>
        <w:t>количество (строительство) комплексов производства сжиженного природного газа;</w:t>
      </w:r>
    </w:p>
    <w:p w14:paraId="149A10C3"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перевод котельных на сжиженный углеводородный газ;</w:t>
      </w:r>
    </w:p>
    <w:p w14:paraId="7581B92A"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перевод на природный газ автотранспортной техники;</w:t>
      </w:r>
    </w:p>
    <w:p w14:paraId="0CA98688" w14:textId="77777777" w:rsidR="00BA626A" w:rsidRPr="002D458C" w:rsidRDefault="00BA626A" w:rsidP="00BA626A">
      <w:pPr>
        <w:numPr>
          <w:ilvl w:val="0"/>
          <w:numId w:val="2"/>
        </w:numPr>
        <w:contextualSpacing/>
        <w:jc w:val="both"/>
        <w:rPr>
          <w:rFonts w:ascii="Times New Roman" w:eastAsia="Calibri" w:hAnsi="Times New Roman" w:cs="Times New Roman"/>
          <w:sz w:val="28"/>
          <w:szCs w:val="28"/>
        </w:rPr>
      </w:pPr>
      <w:r w:rsidRPr="002D458C">
        <w:rPr>
          <w:rFonts w:ascii="Times New Roman" w:eastAsia="Calibri" w:hAnsi="Times New Roman" w:cs="Times New Roman"/>
          <w:sz w:val="28"/>
          <w:szCs w:val="28"/>
        </w:rPr>
        <w:t>количество (строительство) автомобильных газовых наполнительных компрессорных станций;</w:t>
      </w:r>
    </w:p>
    <w:p w14:paraId="5E9AD610" w14:textId="5F798442" w:rsidR="00BA626A" w:rsidRPr="002D458C" w:rsidRDefault="00BA626A" w:rsidP="00BA626A">
      <w:pPr>
        <w:numPr>
          <w:ilvl w:val="0"/>
          <w:numId w:val="2"/>
        </w:numPr>
        <w:contextualSpacing/>
        <w:jc w:val="both"/>
        <w:rPr>
          <w:rFonts w:ascii="Times New Roman" w:hAnsi="Times New Roman" w:cs="Times New Roman"/>
          <w:sz w:val="28"/>
          <w:szCs w:val="28"/>
        </w:rPr>
      </w:pPr>
      <w:r w:rsidRPr="002D458C">
        <w:rPr>
          <w:rFonts w:ascii="Times New Roman" w:eastAsia="Calibri" w:hAnsi="Times New Roman" w:cs="Times New Roman"/>
          <w:sz w:val="28"/>
          <w:szCs w:val="28"/>
        </w:rPr>
        <w:t xml:space="preserve">улучшение социально-экономических условий жизни населения </w:t>
      </w:r>
      <w:r w:rsidR="007F784B">
        <w:rPr>
          <w:rFonts w:ascii="Times New Roman" w:hAnsi="Times New Roman" w:cs="Times New Roman"/>
          <w:sz w:val="28"/>
          <w:szCs w:val="28"/>
        </w:rPr>
        <w:t>Находкинского ГО</w:t>
      </w:r>
      <w:r w:rsidRPr="002D458C">
        <w:rPr>
          <w:rFonts w:ascii="Times New Roman" w:eastAsia="Calibri" w:hAnsi="Times New Roman" w:cs="Times New Roman"/>
          <w:sz w:val="28"/>
          <w:szCs w:val="28"/>
        </w:rPr>
        <w:t>.</w:t>
      </w:r>
    </w:p>
    <w:bookmarkEnd w:id="139"/>
    <w:p w14:paraId="751308AA" w14:textId="77777777" w:rsidR="00BA626A" w:rsidRPr="002D458C" w:rsidRDefault="00BA626A" w:rsidP="004B5EB3">
      <w:pPr>
        <w:pStyle w:val="a7"/>
        <w:numPr>
          <w:ilvl w:val="0"/>
          <w:numId w:val="16"/>
        </w:numPr>
        <w:ind w:left="1134"/>
        <w:jc w:val="both"/>
        <w:rPr>
          <w:rFonts w:ascii="Times New Roman" w:hAnsi="Times New Roman" w:cs="Times New Roman"/>
          <w:sz w:val="28"/>
          <w:szCs w:val="28"/>
        </w:rPr>
      </w:pPr>
      <w:r w:rsidRPr="002D458C">
        <w:rPr>
          <w:rFonts w:ascii="Times New Roman" w:hAnsi="Times New Roman" w:cs="Times New Roman"/>
          <w:sz w:val="28"/>
          <w:szCs w:val="28"/>
        </w:rPr>
        <w:t xml:space="preserve">процент отклонения фактического объёма финансирования, предусмотренного на реализацию мероприятий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 от его планового значения.</w:t>
      </w:r>
    </w:p>
    <w:p w14:paraId="76404E53"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Определение эффективности реализации </w:t>
      </w:r>
      <w:r w:rsidR="000D63E5" w:rsidRPr="002D458C">
        <w:rPr>
          <w:rFonts w:ascii="Times New Roman" w:hAnsi="Times New Roman" w:cs="Times New Roman"/>
          <w:sz w:val="28"/>
          <w:szCs w:val="28"/>
        </w:rPr>
        <w:t xml:space="preserve">Схемы </w:t>
      </w:r>
      <w:r w:rsidRPr="002D458C">
        <w:rPr>
          <w:rFonts w:ascii="Times New Roman" w:hAnsi="Times New Roman" w:cs="Times New Roman"/>
          <w:sz w:val="28"/>
          <w:szCs w:val="28"/>
        </w:rPr>
        <w:t xml:space="preserve">основано на оценке степени достижения целевого индикатора по каждому мероприятию и осуществляется начиная с первого года реализации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w:t>
      </w:r>
    </w:p>
    <w:p w14:paraId="1C09CE00"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Оценка степени эффективности целевого индикатора по мероприятию </w:t>
      </w:r>
      <w:r w:rsidR="000D63E5" w:rsidRPr="002D458C">
        <w:rPr>
          <w:rFonts w:ascii="Times New Roman" w:hAnsi="Times New Roman" w:cs="Times New Roman"/>
          <w:sz w:val="28"/>
          <w:szCs w:val="28"/>
        </w:rPr>
        <w:t xml:space="preserve">Схемы </w:t>
      </w:r>
      <w:r w:rsidRPr="002D458C">
        <w:rPr>
          <w:rFonts w:ascii="Times New Roman" w:hAnsi="Times New Roman" w:cs="Times New Roman"/>
          <w:sz w:val="28"/>
          <w:szCs w:val="28"/>
        </w:rPr>
        <w:t xml:space="preserve">определяется путём сопоставления фактически достигнутого значения индикатора задачи </w:t>
      </w:r>
      <w:r w:rsidR="000D63E5" w:rsidRPr="002D458C">
        <w:rPr>
          <w:rFonts w:ascii="Times New Roman" w:hAnsi="Times New Roman" w:cs="Times New Roman"/>
          <w:sz w:val="28"/>
          <w:szCs w:val="28"/>
        </w:rPr>
        <w:t xml:space="preserve">Схемы </w:t>
      </w:r>
      <w:r w:rsidRPr="002D458C">
        <w:rPr>
          <w:rFonts w:ascii="Times New Roman" w:hAnsi="Times New Roman" w:cs="Times New Roman"/>
          <w:sz w:val="28"/>
          <w:szCs w:val="28"/>
        </w:rPr>
        <w:t>и его планового значения по формуле:</w:t>
      </w:r>
    </w:p>
    <w:p w14:paraId="3F30959D" w14:textId="77777777" w:rsidR="00BA626A" w:rsidRPr="002D458C" w:rsidRDefault="00BA626A" w:rsidP="00BA626A">
      <w:pPr>
        <w:ind w:firstLine="709"/>
        <w:jc w:val="both"/>
        <w:rPr>
          <w:rFonts w:ascii="Times New Roman" w:hAnsi="Times New Roman" w:cs="Times New Roman"/>
          <w:sz w:val="28"/>
          <w:szCs w:val="28"/>
        </w:rPr>
      </w:pPr>
    </w:p>
    <w:p w14:paraId="45E88A0B" w14:textId="77777777" w:rsidR="00BA626A" w:rsidRPr="002D458C" w:rsidRDefault="00BA626A" w:rsidP="00BA626A">
      <w:pPr>
        <w:jc w:val="center"/>
        <w:rPr>
          <w:rFonts w:ascii="Times New Roman" w:hAnsi="Times New Roman" w:cs="Times New Roman"/>
          <w:sz w:val="28"/>
          <w:szCs w:val="28"/>
        </w:rPr>
      </w:pPr>
      <m:oMathPara>
        <m:oMath>
          <m:r>
            <w:rPr>
              <w:rFonts w:ascii="Cambria Math" w:hAnsi="Cambria Math" w:cs="Times New Roman"/>
              <w:sz w:val="28"/>
              <w:szCs w:val="28"/>
            </w:rPr>
            <m:t>Э=</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ф</m:t>
                  </m:r>
                </m:sub>
              </m:sSub>
            </m:num>
            <m:den>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п</m:t>
                  </m:r>
                </m:sub>
              </m:sSub>
            </m:den>
          </m:f>
          <m:r>
            <w:rPr>
              <w:rFonts w:ascii="Cambria Math" w:hAnsi="Cambria Math" w:cs="Times New Roman"/>
              <w:sz w:val="28"/>
              <w:szCs w:val="28"/>
            </w:rPr>
            <m:t>×100%</m:t>
          </m:r>
        </m:oMath>
      </m:oMathPara>
    </w:p>
    <w:p w14:paraId="050491F4" w14:textId="77777777" w:rsidR="00BA626A" w:rsidRPr="002D458C" w:rsidRDefault="00BA626A" w:rsidP="00BA626A">
      <w:pPr>
        <w:ind w:firstLine="709"/>
        <w:jc w:val="both"/>
        <w:rPr>
          <w:rFonts w:ascii="Times New Roman" w:hAnsi="Times New Roman" w:cs="Times New Roman"/>
          <w:sz w:val="28"/>
          <w:szCs w:val="28"/>
        </w:rPr>
      </w:pPr>
    </w:p>
    <w:p w14:paraId="1B5FFBD5"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где:</w:t>
      </w:r>
    </w:p>
    <w:p w14:paraId="4C4CEB14"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Э – эффективность целевого индикатора, достигнутая в ходе реализации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w:t>
      </w:r>
    </w:p>
    <w:p w14:paraId="3DE329CB"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И</w:t>
      </w:r>
      <w:r w:rsidRPr="002D458C">
        <w:rPr>
          <w:rFonts w:ascii="Times New Roman" w:hAnsi="Times New Roman" w:cs="Times New Roman"/>
          <w:sz w:val="28"/>
          <w:szCs w:val="28"/>
          <w:vertAlign w:val="subscript"/>
        </w:rPr>
        <w:t>ф</w:t>
      </w:r>
      <w:r w:rsidRPr="002D458C">
        <w:rPr>
          <w:rFonts w:ascii="Times New Roman" w:hAnsi="Times New Roman" w:cs="Times New Roman"/>
          <w:sz w:val="28"/>
          <w:szCs w:val="28"/>
        </w:rPr>
        <w:t xml:space="preserve"> – фактическое значение целевого индикатора, достигнутое в ходе реализации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w:t>
      </w:r>
    </w:p>
    <w:p w14:paraId="4EC72E2E" w14:textId="77777777" w:rsidR="00BA626A" w:rsidRPr="002D458C" w:rsidRDefault="00BA626A" w:rsidP="00BA626A">
      <w:pPr>
        <w:ind w:firstLine="709"/>
        <w:jc w:val="both"/>
        <w:rPr>
          <w:rFonts w:ascii="Times New Roman" w:hAnsi="Times New Roman" w:cs="Times New Roman"/>
          <w:sz w:val="28"/>
          <w:szCs w:val="28"/>
        </w:rPr>
      </w:pPr>
      <w:proofErr w:type="spellStart"/>
      <w:r w:rsidRPr="002D458C">
        <w:rPr>
          <w:rFonts w:ascii="Times New Roman" w:hAnsi="Times New Roman" w:cs="Times New Roman"/>
          <w:sz w:val="28"/>
          <w:szCs w:val="28"/>
        </w:rPr>
        <w:t>И</w:t>
      </w:r>
      <w:r w:rsidRPr="002D458C">
        <w:rPr>
          <w:rFonts w:ascii="Times New Roman" w:hAnsi="Times New Roman" w:cs="Times New Roman"/>
          <w:sz w:val="28"/>
          <w:szCs w:val="28"/>
          <w:vertAlign w:val="subscript"/>
        </w:rPr>
        <w:t>п</w:t>
      </w:r>
      <w:proofErr w:type="spellEnd"/>
      <w:r w:rsidRPr="002D458C">
        <w:rPr>
          <w:rFonts w:ascii="Times New Roman" w:hAnsi="Times New Roman" w:cs="Times New Roman"/>
          <w:sz w:val="28"/>
          <w:szCs w:val="28"/>
        </w:rPr>
        <w:t xml:space="preserve"> – плановое значение целевого индикатора, утверждённое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w:t>
      </w:r>
    </w:p>
    <w:p w14:paraId="4A4387F5"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Итоговая оценка в целом по Схемы определяется как среднеарифметическая оценка целевых индикаторов всех задач Схемы по формуле:</w:t>
      </w:r>
    </w:p>
    <w:p w14:paraId="1BC39567" w14:textId="77777777" w:rsidR="00BA626A" w:rsidRPr="002D458C" w:rsidRDefault="00BA626A" w:rsidP="00BA626A">
      <w:pPr>
        <w:jc w:val="center"/>
        <w:rPr>
          <w:rFonts w:ascii="Times New Roman" w:hAnsi="Times New Roman" w:cs="Times New Roman"/>
          <w:sz w:val="28"/>
          <w:szCs w:val="28"/>
        </w:rPr>
      </w:pPr>
    </w:p>
    <w:p w14:paraId="39474A43" w14:textId="77777777" w:rsidR="00BA626A" w:rsidRPr="002D458C" w:rsidRDefault="00BA626A" w:rsidP="00BA626A">
      <w:pPr>
        <w:jc w:val="center"/>
        <w:rPr>
          <w:rFonts w:ascii="Times New Roman" w:hAnsi="Times New Roman" w:cs="Times New Roman"/>
          <w:sz w:val="28"/>
          <w:szCs w:val="28"/>
        </w:rPr>
      </w:pPr>
      <m:oMathPara>
        <m:oMath>
          <m:r>
            <w:rPr>
              <w:rFonts w:ascii="Cambria Math" w:hAnsi="Cambria Math" w:cs="Times New Roman"/>
              <w:sz w:val="28"/>
              <w:szCs w:val="28"/>
            </w:rPr>
            <m:t>Э=</m:t>
          </m:r>
          <m:f>
            <m:fPr>
              <m:ctrlPr>
                <w:rPr>
                  <w:rFonts w:ascii="Cambria Math" w:hAnsi="Cambria Math" w:cs="Times New Roman"/>
                  <w:i/>
                  <w:sz w:val="28"/>
                  <w:szCs w:val="28"/>
                </w:rPr>
              </m:ctrlPr>
            </m:fPr>
            <m:num>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ф1</m:t>
                      </m:r>
                    </m:sub>
                  </m:sSub>
                </m:num>
                <m:den>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п1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ф2</m:t>
                      </m:r>
                    </m:sub>
                  </m:sSub>
                </m:num>
                <m:den>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п2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фn</m:t>
                      </m:r>
                    </m:sub>
                  </m:sSub>
                </m:num>
                <m:den>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пn</m:t>
                      </m:r>
                    </m:sub>
                  </m:sSub>
                </m:den>
              </m:f>
            </m:num>
            <m:den>
              <m:r>
                <w:rPr>
                  <w:rFonts w:ascii="Cambria Math" w:hAnsi="Cambria Math" w:cs="Times New Roman"/>
                  <w:sz w:val="28"/>
                  <w:szCs w:val="28"/>
                  <w:lang w:val="en-US"/>
                </w:rPr>
                <m:t>n</m:t>
              </m:r>
            </m:den>
          </m:f>
          <m:r>
            <w:rPr>
              <w:rFonts w:ascii="Cambria Math" w:hAnsi="Cambria Math" w:cs="Times New Roman"/>
              <w:sz w:val="28"/>
              <w:szCs w:val="28"/>
            </w:rPr>
            <m:t>×100%</m:t>
          </m:r>
        </m:oMath>
      </m:oMathPara>
    </w:p>
    <w:p w14:paraId="7EF8CEDE" w14:textId="77777777" w:rsidR="00BA626A" w:rsidRPr="002D458C" w:rsidRDefault="00BA626A" w:rsidP="00BA626A">
      <w:pPr>
        <w:ind w:firstLine="709"/>
        <w:jc w:val="both"/>
        <w:rPr>
          <w:rFonts w:ascii="Times New Roman" w:hAnsi="Times New Roman" w:cs="Times New Roman"/>
          <w:sz w:val="28"/>
          <w:szCs w:val="28"/>
        </w:rPr>
      </w:pPr>
    </w:p>
    <w:p w14:paraId="2A251562"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где:</w:t>
      </w:r>
    </w:p>
    <w:p w14:paraId="6BB21875" w14:textId="77777777" w:rsidR="00BA626A" w:rsidRPr="002D458C" w:rsidRDefault="00BA626A" w:rsidP="00BA626A">
      <w:pPr>
        <w:ind w:firstLine="709"/>
        <w:jc w:val="both"/>
        <w:rPr>
          <w:rFonts w:ascii="Times New Roman" w:hAnsi="Times New Roman" w:cs="Times New Roman"/>
          <w:sz w:val="28"/>
          <w:szCs w:val="28"/>
        </w:rPr>
      </w:pPr>
    </w:p>
    <w:p w14:paraId="2A6121C3"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Э – итоговая оценка эффективности в целом по Схеме;</w:t>
      </w:r>
    </w:p>
    <w:p w14:paraId="6B5906FC"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И</w:t>
      </w:r>
      <w:r w:rsidRPr="002D458C">
        <w:rPr>
          <w:rFonts w:ascii="Times New Roman" w:hAnsi="Times New Roman" w:cs="Times New Roman"/>
          <w:sz w:val="28"/>
          <w:szCs w:val="28"/>
          <w:vertAlign w:val="subscript"/>
        </w:rPr>
        <w:t>ф1</w:t>
      </w:r>
      <w:r w:rsidRPr="002D458C">
        <w:rPr>
          <w:rFonts w:ascii="Times New Roman" w:hAnsi="Times New Roman" w:cs="Times New Roman"/>
          <w:sz w:val="28"/>
          <w:szCs w:val="28"/>
        </w:rPr>
        <w:t>, И</w:t>
      </w:r>
      <w:r w:rsidRPr="002D458C">
        <w:rPr>
          <w:rFonts w:ascii="Times New Roman" w:hAnsi="Times New Roman" w:cs="Times New Roman"/>
          <w:sz w:val="28"/>
          <w:szCs w:val="28"/>
          <w:vertAlign w:val="subscript"/>
        </w:rPr>
        <w:t>ф2</w:t>
      </w:r>
      <w:r w:rsidRPr="002D458C">
        <w:rPr>
          <w:rFonts w:ascii="Times New Roman" w:hAnsi="Times New Roman" w:cs="Times New Roman"/>
          <w:sz w:val="28"/>
          <w:szCs w:val="28"/>
        </w:rPr>
        <w:t xml:space="preserve">, </w:t>
      </w:r>
      <w:proofErr w:type="spellStart"/>
      <w:r w:rsidRPr="002D458C">
        <w:rPr>
          <w:rFonts w:ascii="Times New Roman" w:hAnsi="Times New Roman" w:cs="Times New Roman"/>
          <w:sz w:val="28"/>
          <w:szCs w:val="28"/>
        </w:rPr>
        <w:t>И</w:t>
      </w:r>
      <w:r w:rsidRPr="002D458C">
        <w:rPr>
          <w:rFonts w:ascii="Times New Roman" w:hAnsi="Times New Roman" w:cs="Times New Roman"/>
          <w:sz w:val="28"/>
          <w:szCs w:val="28"/>
          <w:vertAlign w:val="subscript"/>
        </w:rPr>
        <w:t>фn</w:t>
      </w:r>
      <w:proofErr w:type="spellEnd"/>
      <w:r w:rsidRPr="002D458C">
        <w:rPr>
          <w:rFonts w:ascii="Times New Roman" w:hAnsi="Times New Roman" w:cs="Times New Roman"/>
          <w:sz w:val="28"/>
          <w:szCs w:val="28"/>
        </w:rPr>
        <w:t xml:space="preserve"> – фактические значения целевых индикаторов, достигнутые в ходе реализации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w:t>
      </w:r>
    </w:p>
    <w:p w14:paraId="516DE6E2"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И</w:t>
      </w:r>
      <w:r w:rsidRPr="002D458C">
        <w:rPr>
          <w:rFonts w:ascii="Times New Roman" w:hAnsi="Times New Roman" w:cs="Times New Roman"/>
          <w:sz w:val="28"/>
          <w:szCs w:val="28"/>
          <w:vertAlign w:val="subscript"/>
        </w:rPr>
        <w:t>п1</w:t>
      </w:r>
      <w:r w:rsidRPr="002D458C">
        <w:rPr>
          <w:rFonts w:ascii="Times New Roman" w:hAnsi="Times New Roman" w:cs="Times New Roman"/>
          <w:sz w:val="28"/>
          <w:szCs w:val="28"/>
        </w:rPr>
        <w:t>, И</w:t>
      </w:r>
      <w:r w:rsidRPr="002D458C">
        <w:rPr>
          <w:rFonts w:ascii="Times New Roman" w:hAnsi="Times New Roman" w:cs="Times New Roman"/>
          <w:sz w:val="28"/>
          <w:szCs w:val="28"/>
          <w:vertAlign w:val="subscript"/>
        </w:rPr>
        <w:t xml:space="preserve">п2, </w:t>
      </w:r>
      <w:proofErr w:type="spellStart"/>
      <w:r w:rsidRPr="002D458C">
        <w:rPr>
          <w:rFonts w:ascii="Times New Roman" w:hAnsi="Times New Roman" w:cs="Times New Roman"/>
          <w:sz w:val="28"/>
          <w:szCs w:val="28"/>
        </w:rPr>
        <w:t>И</w:t>
      </w:r>
      <w:r w:rsidRPr="002D458C">
        <w:rPr>
          <w:rFonts w:ascii="Times New Roman" w:hAnsi="Times New Roman" w:cs="Times New Roman"/>
          <w:sz w:val="28"/>
          <w:szCs w:val="28"/>
          <w:vertAlign w:val="subscript"/>
        </w:rPr>
        <w:t>пn</w:t>
      </w:r>
      <w:proofErr w:type="spellEnd"/>
      <w:r w:rsidRPr="002D458C">
        <w:rPr>
          <w:rFonts w:ascii="Times New Roman" w:hAnsi="Times New Roman" w:cs="Times New Roman"/>
          <w:sz w:val="28"/>
          <w:szCs w:val="28"/>
        </w:rPr>
        <w:t xml:space="preserve"> – плановые значения целевых индикаторов, утверждённые Схемой;</w:t>
      </w:r>
    </w:p>
    <w:p w14:paraId="003F5754" w14:textId="77777777"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n – количество целевых индикаторов </w:t>
      </w:r>
      <w:r w:rsidR="000D63E5" w:rsidRPr="002D458C">
        <w:rPr>
          <w:rFonts w:ascii="Times New Roman" w:hAnsi="Times New Roman" w:cs="Times New Roman"/>
          <w:sz w:val="28"/>
          <w:szCs w:val="28"/>
        </w:rPr>
        <w:t>Схемы</w:t>
      </w:r>
      <w:r w:rsidRPr="002D458C">
        <w:rPr>
          <w:rFonts w:ascii="Times New Roman" w:hAnsi="Times New Roman" w:cs="Times New Roman"/>
          <w:sz w:val="28"/>
          <w:szCs w:val="28"/>
        </w:rPr>
        <w:t>.</w:t>
      </w:r>
    </w:p>
    <w:p w14:paraId="1905E239" w14:textId="58655510" w:rsidR="00BA626A" w:rsidRPr="002D458C" w:rsidRDefault="00BA626A" w:rsidP="00BA626A">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Целевые индикаторы эффективности реализации </w:t>
      </w:r>
      <w:r w:rsidR="000D63E5" w:rsidRPr="002D458C">
        <w:rPr>
          <w:rFonts w:ascii="Times New Roman" w:hAnsi="Times New Roman" w:cs="Times New Roman"/>
          <w:sz w:val="28"/>
          <w:szCs w:val="28"/>
        </w:rPr>
        <w:t xml:space="preserve">Схемы </w:t>
      </w:r>
      <w:r w:rsidRPr="002D458C">
        <w:rPr>
          <w:rFonts w:ascii="Times New Roman" w:hAnsi="Times New Roman" w:cs="Times New Roman"/>
          <w:sz w:val="28"/>
          <w:szCs w:val="28"/>
        </w:rPr>
        <w:t xml:space="preserve">обеспечивают оценку хода реализации </w:t>
      </w:r>
      <w:r w:rsidR="000D63E5" w:rsidRPr="002D458C">
        <w:rPr>
          <w:rFonts w:ascii="Times New Roman" w:hAnsi="Times New Roman" w:cs="Times New Roman"/>
          <w:sz w:val="28"/>
          <w:szCs w:val="28"/>
        </w:rPr>
        <w:t xml:space="preserve">Схемы </w:t>
      </w:r>
      <w:r w:rsidRPr="002D458C">
        <w:rPr>
          <w:rFonts w:ascii="Times New Roman" w:hAnsi="Times New Roman" w:cs="Times New Roman"/>
          <w:sz w:val="28"/>
          <w:szCs w:val="28"/>
        </w:rPr>
        <w:t xml:space="preserve">для оперативного управления </w:t>
      </w:r>
      <w:r w:rsidR="000D63E5" w:rsidRPr="002D458C">
        <w:rPr>
          <w:rFonts w:ascii="Times New Roman" w:hAnsi="Times New Roman" w:cs="Times New Roman"/>
          <w:sz w:val="28"/>
          <w:szCs w:val="28"/>
        </w:rPr>
        <w:t xml:space="preserve">Схемой </w:t>
      </w:r>
      <w:r w:rsidRPr="002D458C">
        <w:rPr>
          <w:rFonts w:ascii="Times New Roman" w:hAnsi="Times New Roman" w:cs="Times New Roman"/>
          <w:sz w:val="28"/>
          <w:szCs w:val="28"/>
        </w:rPr>
        <w:t>и принятия при необходимости управленческих решений по её корректировке.</w:t>
      </w:r>
    </w:p>
    <w:bookmarkEnd w:id="138"/>
    <w:p w14:paraId="427D2D64" w14:textId="5743225A" w:rsidR="0024636E" w:rsidRPr="002D458C" w:rsidRDefault="0024636E" w:rsidP="00BA626A">
      <w:pPr>
        <w:ind w:firstLine="709"/>
        <w:jc w:val="both"/>
        <w:rPr>
          <w:rFonts w:ascii="Times New Roman" w:hAnsi="Times New Roman" w:cs="Times New Roman"/>
          <w:sz w:val="28"/>
          <w:szCs w:val="28"/>
        </w:rPr>
      </w:pPr>
    </w:p>
    <w:p w14:paraId="4589CC68" w14:textId="77777777" w:rsidR="0024636E" w:rsidRPr="002D458C" w:rsidRDefault="0024636E" w:rsidP="00BA626A">
      <w:pPr>
        <w:ind w:firstLine="709"/>
        <w:jc w:val="both"/>
        <w:rPr>
          <w:rFonts w:ascii="Times New Roman" w:hAnsi="Times New Roman" w:cs="Times New Roman"/>
          <w:sz w:val="28"/>
          <w:szCs w:val="28"/>
        </w:rPr>
      </w:pPr>
    </w:p>
    <w:p w14:paraId="11C45ABC" w14:textId="77777777" w:rsidR="00692953" w:rsidRPr="002D458C" w:rsidRDefault="00692953" w:rsidP="00EB669F">
      <w:pPr>
        <w:pStyle w:val="2"/>
        <w:numPr>
          <w:ilvl w:val="1"/>
          <w:numId w:val="1"/>
        </w:numPr>
        <w:tabs>
          <w:tab w:val="left" w:pos="993"/>
        </w:tabs>
        <w:spacing w:before="120" w:beforeAutospacing="0" w:after="120" w:afterAutospacing="0"/>
        <w:ind w:left="993" w:hanging="636"/>
        <w:jc w:val="both"/>
        <w:rPr>
          <w:sz w:val="28"/>
          <w:szCs w:val="28"/>
        </w:rPr>
      </w:pPr>
      <w:bookmarkStart w:id="140" w:name="_Toc82177010"/>
      <w:r w:rsidRPr="002D458C">
        <w:rPr>
          <w:sz w:val="28"/>
          <w:szCs w:val="28"/>
        </w:rPr>
        <w:t>Оценка эффективности инвестиций в реализацию проектов газоснабжения и газораспределения</w:t>
      </w:r>
      <w:bookmarkEnd w:id="140"/>
    </w:p>
    <w:p w14:paraId="34D99EB8" w14:textId="77777777" w:rsidR="0096697A" w:rsidRPr="002D458C" w:rsidRDefault="0096697A" w:rsidP="0096697A"/>
    <w:p w14:paraId="1BAABC43" w14:textId="77777777" w:rsidR="009520E7" w:rsidRPr="002D458C" w:rsidRDefault="009520E7" w:rsidP="009520E7">
      <w:pPr>
        <w:ind w:firstLine="709"/>
        <w:jc w:val="both"/>
        <w:rPr>
          <w:rFonts w:ascii="Times New Roman" w:hAnsi="Times New Roman" w:cs="Times New Roman"/>
          <w:sz w:val="28"/>
          <w:szCs w:val="28"/>
        </w:rPr>
      </w:pPr>
      <w:bookmarkStart w:id="141" w:name="_Hlk47085319"/>
      <w:r w:rsidRPr="002D458C">
        <w:rPr>
          <w:rFonts w:ascii="Times New Roman" w:hAnsi="Times New Roman" w:cs="Times New Roman"/>
          <w:sz w:val="28"/>
          <w:szCs w:val="28"/>
        </w:rPr>
        <w:t>В данном разделе проведена оценка эффективности реализации Программы строительства объектов газификации до 2022 года, сформированной на основе приведённых выше перечней объектов газификации.</w:t>
      </w:r>
    </w:p>
    <w:p w14:paraId="000523F8" w14:textId="77777777" w:rsidR="009520E7" w:rsidRPr="002D458C" w:rsidRDefault="009520E7" w:rsidP="009520E7">
      <w:pPr>
        <w:ind w:firstLine="709"/>
        <w:jc w:val="both"/>
        <w:rPr>
          <w:rFonts w:ascii="Times New Roman" w:hAnsi="Times New Roman" w:cs="Times New Roman"/>
          <w:sz w:val="28"/>
          <w:szCs w:val="28"/>
        </w:rPr>
      </w:pPr>
      <w:r w:rsidRPr="002D458C">
        <w:rPr>
          <w:rFonts w:ascii="Times New Roman" w:hAnsi="Times New Roman" w:cs="Times New Roman"/>
          <w:sz w:val="28"/>
          <w:szCs w:val="28"/>
        </w:rPr>
        <w:t>Дополнительно проведены расчёта по оценке следующих показателей:</w:t>
      </w:r>
    </w:p>
    <w:p w14:paraId="60419B76" w14:textId="77777777" w:rsidR="0096697A" w:rsidRPr="002D458C" w:rsidRDefault="009520E7"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расчётный тариф на транспортировку газа для населения и промышленности</w:t>
      </w:r>
      <w:r w:rsidR="009F6925" w:rsidRPr="002D458C">
        <w:rPr>
          <w:rFonts w:ascii="Times New Roman" w:hAnsi="Times New Roman" w:cs="Times New Roman"/>
          <w:sz w:val="28"/>
          <w:szCs w:val="28"/>
        </w:rPr>
        <w:t>:</w:t>
      </w:r>
    </w:p>
    <w:p w14:paraId="4FF5EAD0" w14:textId="4B4BFA72" w:rsidR="0096697A" w:rsidRPr="002D458C" w:rsidRDefault="00BF323A" w:rsidP="009F6925">
      <w:pPr>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нас</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ре</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баз</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нас</m:t>
              </m:r>
            </m:sub>
          </m:sSub>
        </m:oMath>
      </m:oMathPara>
    </w:p>
    <w:p w14:paraId="283E1950" w14:textId="77777777" w:rsidR="009F6925" w:rsidRPr="002D458C" w:rsidRDefault="009F6925" w:rsidP="009F6925">
      <w:pPr>
        <w:jc w:val="center"/>
        <w:rPr>
          <w:rFonts w:eastAsiaTheme="minorEastAsia"/>
          <w:i/>
          <w:sz w:val="28"/>
          <w:szCs w:val="28"/>
        </w:rPr>
      </w:pPr>
    </w:p>
    <w:p w14:paraId="715DCD2E" w14:textId="6EE53717" w:rsidR="00A37C47" w:rsidRPr="002D458C" w:rsidRDefault="00BF323A" w:rsidP="009F6925">
      <w:pPr>
        <w:jc w:val="center"/>
        <w:rPr>
          <w:rFonts w:eastAsiaTheme="minorEastAsia"/>
          <w:iCs/>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пром</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ре</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баз</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пром</m:t>
            </m:r>
          </m:sub>
        </m:sSub>
      </m:oMath>
      <w:r w:rsidR="00A37C47" w:rsidRPr="002D458C">
        <w:rPr>
          <w:rFonts w:eastAsiaTheme="minorEastAsia"/>
          <w:iCs/>
          <w:sz w:val="28"/>
          <w:szCs w:val="28"/>
        </w:rPr>
        <w:t xml:space="preserve"> </w:t>
      </w:r>
    </w:p>
    <w:p w14:paraId="3695439D" w14:textId="77777777" w:rsidR="00A37C47" w:rsidRPr="002D458C" w:rsidRDefault="00A37C47" w:rsidP="00A37C47">
      <w:pPr>
        <w:jc w:val="both"/>
        <w:rPr>
          <w:rFonts w:eastAsiaTheme="minorEastAsia"/>
          <w:iCs/>
          <w:sz w:val="28"/>
          <w:szCs w:val="28"/>
        </w:rPr>
      </w:pPr>
    </w:p>
    <w:p w14:paraId="174FB913" w14:textId="202D3059" w:rsidR="00A37C47" w:rsidRPr="002D458C" w:rsidRDefault="00A37C47" w:rsidP="00A37C47">
      <w:pPr>
        <w:jc w:val="both"/>
        <w:rPr>
          <w:rFonts w:ascii="Times New Roman" w:hAnsi="Times New Roman" w:cs="Times New Roman"/>
          <w:sz w:val="28"/>
          <w:szCs w:val="28"/>
        </w:rPr>
      </w:pPr>
      <w:r w:rsidRPr="002D458C">
        <w:rPr>
          <w:rFonts w:eastAsiaTheme="minorEastAsia"/>
          <w:iCs/>
          <w:sz w:val="28"/>
          <w:szCs w:val="28"/>
        </w:rPr>
        <w:t xml:space="preserve">где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пром</m:t>
                </m:r>
              </m:sub>
            </m:sSub>
          </m:sub>
        </m:sSub>
      </m:oMath>
      <w:r w:rsidRPr="002D458C">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нас</m:t>
                </m:r>
              </m:sub>
            </m:sSub>
          </m:sub>
        </m:sSub>
      </m:oMath>
      <w:r w:rsidRPr="002D458C">
        <w:rPr>
          <w:rFonts w:eastAsiaTheme="minorEastAsia"/>
          <w:sz w:val="28"/>
          <w:szCs w:val="28"/>
        </w:rPr>
        <w:t xml:space="preserve"> – </w:t>
      </w:r>
      <w:r w:rsidRPr="002D458C">
        <w:rPr>
          <w:rFonts w:ascii="Times New Roman" w:hAnsi="Times New Roman" w:cs="Times New Roman"/>
          <w:sz w:val="28"/>
          <w:szCs w:val="28"/>
        </w:rPr>
        <w:t>расчётный тариф на транспортировку газа для населения и промышленности соответственно («расчётный тариф»);</w:t>
      </w:r>
    </w:p>
    <w:p w14:paraId="687BDBFA" w14:textId="77777777" w:rsidR="00A37C47" w:rsidRPr="002D458C" w:rsidRDefault="00BF323A" w:rsidP="00A37C47">
      <w:pPr>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нас</m:t>
            </m:r>
          </m:sub>
        </m:sSub>
      </m:oMath>
      <w:r w:rsidR="00A37C47" w:rsidRPr="002D458C">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пром</m:t>
            </m:r>
          </m:sub>
        </m:sSub>
      </m:oMath>
      <w:r w:rsidR="00A37C47" w:rsidRPr="002D458C">
        <w:rPr>
          <w:rFonts w:ascii="Times New Roman" w:eastAsiaTheme="minorEastAsia" w:hAnsi="Times New Roman" w:cs="Times New Roman"/>
          <w:sz w:val="28"/>
          <w:szCs w:val="28"/>
        </w:rPr>
        <w:t xml:space="preserve"> – </w:t>
      </w:r>
      <w:r w:rsidR="00A37C47" w:rsidRPr="002D458C">
        <w:rPr>
          <w:rFonts w:ascii="Times New Roman" w:hAnsi="Times New Roman" w:cs="Times New Roman"/>
          <w:sz w:val="28"/>
          <w:szCs w:val="28"/>
        </w:rPr>
        <w:t>коэффициент удельной сложности обслуживания системы газораспределения для населения и промышленности соответствующей группы в соответствии с «Методическими указаниями по регулированию тарифов на услуги по транспортировке газа по газораспределительным сетям».</w:t>
      </w:r>
    </w:p>
    <w:p w14:paraId="72B2E9FF" w14:textId="77777777" w:rsidR="00A37C47" w:rsidRPr="002D458C" w:rsidRDefault="00152344" w:rsidP="004B5EB3">
      <w:pPr>
        <w:numPr>
          <w:ilvl w:val="0"/>
          <w:numId w:val="7"/>
        </w:numPr>
        <w:contextualSpacing/>
        <w:jc w:val="both"/>
        <w:rPr>
          <w:rFonts w:ascii="Times New Roman" w:hAnsi="Times New Roman" w:cs="Times New Roman"/>
          <w:sz w:val="28"/>
          <w:szCs w:val="28"/>
        </w:rPr>
      </w:pPr>
      <w:r w:rsidRPr="002D458C">
        <w:rPr>
          <w:rFonts w:ascii="Times New Roman" w:hAnsi="Times New Roman" w:cs="Times New Roman"/>
          <w:sz w:val="28"/>
          <w:szCs w:val="28"/>
        </w:rPr>
        <w:t>расчётная</w:t>
      </w:r>
      <w:r w:rsidR="00A37C47" w:rsidRPr="002D458C">
        <w:rPr>
          <w:rFonts w:ascii="Times New Roman" w:hAnsi="Times New Roman" w:cs="Times New Roman"/>
          <w:sz w:val="28"/>
          <w:szCs w:val="28"/>
        </w:rPr>
        <w:t xml:space="preserve"> цена для населения и промышленности</w:t>
      </w:r>
      <w:r w:rsidRPr="002D458C">
        <w:rPr>
          <w:rFonts w:ascii="Times New Roman" w:hAnsi="Times New Roman" w:cs="Times New Roman"/>
          <w:sz w:val="28"/>
          <w:szCs w:val="28"/>
        </w:rPr>
        <w:t>:</w:t>
      </w:r>
    </w:p>
    <w:p w14:paraId="54C7D638" w14:textId="77777777" w:rsidR="00152344" w:rsidRPr="002D458C" w:rsidRDefault="00152344" w:rsidP="00152344">
      <w:pPr>
        <w:ind w:left="1429"/>
        <w:contextualSpacing/>
        <w:jc w:val="both"/>
        <w:rPr>
          <w:rFonts w:ascii="Times New Roman" w:hAnsi="Times New Roman" w:cs="Times New Roman"/>
          <w:sz w:val="28"/>
          <w:szCs w:val="28"/>
        </w:rPr>
      </w:pPr>
    </w:p>
    <w:p w14:paraId="1172027B" w14:textId="32534F27" w:rsidR="009F6925" w:rsidRPr="002D458C" w:rsidRDefault="00BF323A" w:rsidP="009F6925">
      <w:pPr>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нас</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оп</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нас</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нас</m:t>
                  </m:r>
                </m:sub>
              </m:sSub>
            </m:sub>
          </m:sSub>
        </m:oMath>
      </m:oMathPara>
    </w:p>
    <w:p w14:paraId="5DD5DDE2" w14:textId="77777777" w:rsidR="00152344" w:rsidRPr="002D458C" w:rsidRDefault="00152344" w:rsidP="009F6925">
      <w:pPr>
        <w:jc w:val="center"/>
        <w:rPr>
          <w:rFonts w:eastAsiaTheme="minorEastAsia"/>
          <w:i/>
          <w:sz w:val="28"/>
          <w:szCs w:val="28"/>
        </w:rPr>
      </w:pPr>
    </w:p>
    <w:p w14:paraId="70ADFF97" w14:textId="3D2520EA" w:rsidR="00152344" w:rsidRPr="002D458C" w:rsidRDefault="00BF323A" w:rsidP="009F6925">
      <w:pPr>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пром</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оп</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пром</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пром</m:t>
                  </m:r>
                </m:sub>
              </m:sSub>
            </m:sub>
          </m:sSub>
        </m:oMath>
      </m:oMathPara>
    </w:p>
    <w:p w14:paraId="5E33318D" w14:textId="77777777" w:rsidR="00152344" w:rsidRPr="002D458C" w:rsidRDefault="00152344" w:rsidP="00152344">
      <w:pPr>
        <w:jc w:val="both"/>
        <w:rPr>
          <w:rFonts w:eastAsiaTheme="minorEastAsia"/>
          <w:iCs/>
          <w:sz w:val="28"/>
          <w:szCs w:val="28"/>
        </w:rPr>
      </w:pPr>
    </w:p>
    <w:p w14:paraId="6D00C510" w14:textId="48C03FC9" w:rsidR="00152344" w:rsidRPr="002D458C" w:rsidRDefault="00152344" w:rsidP="005E0469">
      <w:pPr>
        <w:jc w:val="both"/>
        <w:rPr>
          <w:rFonts w:ascii="Times New Roman" w:hAnsi="Times New Roman" w:cs="Times New Roman"/>
          <w:sz w:val="28"/>
          <w:szCs w:val="28"/>
        </w:rPr>
      </w:pPr>
      <w:r w:rsidRPr="002D458C">
        <w:rPr>
          <w:rFonts w:eastAsiaTheme="minorEastAsia"/>
          <w:iCs/>
          <w:sz w:val="28"/>
          <w:szCs w:val="28"/>
        </w:rPr>
        <w:t xml:space="preserve">где </w:t>
      </w: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нас</m:t>
                </m:r>
              </m:sub>
            </m:sSub>
          </m:sub>
        </m:sSub>
      </m:oMath>
      <w:r w:rsidRPr="002D458C">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ра</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пром</m:t>
                </m:r>
              </m:sub>
            </m:sSub>
          </m:sub>
        </m:sSub>
      </m:oMath>
      <w:r w:rsidRPr="002D458C">
        <w:rPr>
          <w:rFonts w:eastAsiaTheme="minorEastAsia"/>
          <w:sz w:val="28"/>
          <w:szCs w:val="28"/>
        </w:rPr>
        <w:t xml:space="preserve"> – </w:t>
      </w:r>
      <w:r w:rsidR="005E0469" w:rsidRPr="002D458C">
        <w:rPr>
          <w:rFonts w:ascii="Times New Roman" w:hAnsi="Times New Roman" w:cs="Times New Roman"/>
          <w:sz w:val="28"/>
          <w:szCs w:val="28"/>
        </w:rPr>
        <w:t>расчётная цена поставки газа населению и промышленности соответственно («расчётная цена»)</w:t>
      </w:r>
      <w:r w:rsidRPr="002D458C">
        <w:rPr>
          <w:rFonts w:ascii="Times New Roman" w:hAnsi="Times New Roman" w:cs="Times New Roman"/>
          <w:sz w:val="28"/>
          <w:szCs w:val="28"/>
        </w:rPr>
        <w:t>;</w:t>
      </w:r>
    </w:p>
    <w:p w14:paraId="5194E4A8" w14:textId="062BFC61" w:rsidR="00152344" w:rsidRPr="002D458C" w:rsidRDefault="00BF323A" w:rsidP="005E0469">
      <w:pPr>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оп</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нас</m:t>
                </m:r>
              </m:sub>
            </m:sSub>
          </m:sub>
        </m:sSub>
      </m:oMath>
      <w:r w:rsidR="00152344" w:rsidRPr="002D458C">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оп</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пром</m:t>
                </m:r>
              </m:sub>
            </m:sSub>
          </m:sub>
        </m:sSub>
      </m:oMath>
      <w:r w:rsidR="00152344" w:rsidRPr="002D458C">
        <w:rPr>
          <w:rFonts w:ascii="Times New Roman" w:eastAsiaTheme="minorEastAsia" w:hAnsi="Times New Roman" w:cs="Times New Roman"/>
          <w:sz w:val="28"/>
          <w:szCs w:val="28"/>
        </w:rPr>
        <w:t xml:space="preserve"> – </w:t>
      </w:r>
      <w:r w:rsidR="005E0469" w:rsidRPr="002D458C">
        <w:rPr>
          <w:rFonts w:ascii="Times New Roman" w:hAnsi="Times New Roman" w:cs="Times New Roman"/>
          <w:sz w:val="28"/>
          <w:szCs w:val="28"/>
        </w:rPr>
        <w:t>установленная оптовая цена на газ для населения и промышленности соответственно</w:t>
      </w:r>
      <w:r w:rsidR="00152344" w:rsidRPr="002D458C">
        <w:rPr>
          <w:rFonts w:ascii="Times New Roman" w:hAnsi="Times New Roman" w:cs="Times New Roman"/>
          <w:sz w:val="28"/>
          <w:szCs w:val="28"/>
        </w:rPr>
        <w:t>.</w:t>
      </w:r>
    </w:p>
    <w:p w14:paraId="5814E5F5" w14:textId="77777777" w:rsidR="000E1B57" w:rsidRPr="002D458C" w:rsidRDefault="000E1B57" w:rsidP="000E1B57">
      <w:pPr>
        <w:ind w:firstLine="709"/>
        <w:jc w:val="both"/>
        <w:rPr>
          <w:rFonts w:ascii="Times New Roman" w:hAnsi="Times New Roman" w:cs="Times New Roman"/>
          <w:sz w:val="28"/>
          <w:szCs w:val="28"/>
        </w:rPr>
      </w:pPr>
      <w:r w:rsidRPr="002D458C">
        <w:rPr>
          <w:rFonts w:ascii="Times New Roman" w:hAnsi="Times New Roman" w:cs="Times New Roman"/>
          <w:sz w:val="28"/>
          <w:szCs w:val="28"/>
        </w:rPr>
        <w:t>Экономическая эффективность программы строительства первоочередных объектов газификации определяется на основе расчётов следующих показателей эффективности.</w:t>
      </w:r>
    </w:p>
    <w:p w14:paraId="34C6DB8B" w14:textId="77777777" w:rsidR="002D7E8D" w:rsidRPr="002D458C" w:rsidRDefault="000E1B57" w:rsidP="004B5EB3">
      <w:pPr>
        <w:pStyle w:val="a7"/>
        <w:numPr>
          <w:ilvl w:val="1"/>
          <w:numId w:val="15"/>
        </w:numPr>
        <w:ind w:left="1134"/>
        <w:jc w:val="both"/>
        <w:rPr>
          <w:rFonts w:ascii="Times New Roman" w:hAnsi="Times New Roman" w:cs="Times New Roman"/>
          <w:sz w:val="28"/>
          <w:szCs w:val="28"/>
        </w:rPr>
      </w:pPr>
      <w:r w:rsidRPr="002D458C">
        <w:rPr>
          <w:rFonts w:ascii="Times New Roman" w:hAnsi="Times New Roman" w:cs="Times New Roman"/>
          <w:sz w:val="28"/>
          <w:szCs w:val="28"/>
        </w:rPr>
        <w:t>Чистый дисконтированный доход определяется по формуле:</w:t>
      </w:r>
    </w:p>
    <w:p w14:paraId="4BE140C8" w14:textId="77777777" w:rsidR="000E1B57" w:rsidRPr="002D458C" w:rsidRDefault="000E1B57" w:rsidP="000E1B57">
      <w:pPr>
        <w:jc w:val="both"/>
        <w:rPr>
          <w:rFonts w:ascii="Times New Roman" w:hAnsi="Times New Roman" w:cs="Times New Roman"/>
          <w:sz w:val="28"/>
          <w:szCs w:val="28"/>
        </w:rPr>
      </w:pPr>
    </w:p>
    <w:p w14:paraId="1B7F17F8" w14:textId="3FF04877" w:rsidR="000E1B57" w:rsidRPr="002D458C" w:rsidRDefault="000E1B57" w:rsidP="000E1B57">
      <w:pPr>
        <w:jc w:val="center"/>
        <w:rPr>
          <w:rFonts w:eastAsiaTheme="minorEastAsia"/>
          <w:i/>
          <w:sz w:val="28"/>
          <w:szCs w:val="28"/>
        </w:rPr>
      </w:pPr>
      <m:oMathPara>
        <m:oMath>
          <m:r>
            <w:rPr>
              <w:rFonts w:ascii="Cambria Math" w:hAnsi="Cambria Math"/>
              <w:sz w:val="28"/>
              <w:szCs w:val="28"/>
            </w:rPr>
            <w:lastRenderedPageBreak/>
            <m:t>ЧДД=</m:t>
          </m:r>
          <m:nary>
            <m:naryPr>
              <m:chr m:val="∑"/>
              <m:limLoc m:val="undOvr"/>
              <m:ctrlPr>
                <w:rPr>
                  <w:rFonts w:ascii="Cambria Math" w:hAnsi="Cambria Math"/>
                  <w:i/>
                  <w:sz w:val="28"/>
                  <w:szCs w:val="28"/>
                </w:rPr>
              </m:ctrlPr>
            </m:naryPr>
            <m:sub>
              <m:r>
                <w:rPr>
                  <w:rFonts w:ascii="Cambria Math" w:hAnsi="Cambria Math"/>
                  <w:sz w:val="28"/>
                  <w:szCs w:val="28"/>
                  <w:lang w:val="en-US"/>
                </w:rPr>
                <m:t>t=0</m:t>
              </m:r>
            </m:sub>
            <m:sup>
              <m:r>
                <w:rPr>
                  <w:rFonts w:ascii="Cambria Math" w:hAnsi="Cambria Math"/>
                  <w:sz w:val="28"/>
                  <w:szCs w:val="28"/>
                </w:rPr>
                <m:t>Т</m:t>
              </m:r>
            </m:sup>
            <m:e>
              <m:sSub>
                <m:sSubPr>
                  <m:ctrlPr>
                    <w:rPr>
                      <w:rFonts w:ascii="Cambria Math" w:hAnsi="Cambria Math"/>
                      <w:i/>
                      <w:sz w:val="28"/>
                      <w:szCs w:val="28"/>
                    </w:rPr>
                  </m:ctrlPr>
                </m:sSubPr>
                <m:e>
                  <m:r>
                    <w:rPr>
                      <w:rFonts w:ascii="Cambria Math" w:hAnsi="Cambria Math"/>
                      <w:sz w:val="28"/>
                      <w:szCs w:val="28"/>
                    </w:rPr>
                    <m:t>ДП</m:t>
                  </m:r>
                </m:e>
                <m:sub>
                  <m:r>
                    <w:rPr>
                      <w:rFonts w:ascii="Cambria Math" w:hAnsi="Cambria Math"/>
                      <w:sz w:val="28"/>
                      <w:szCs w:val="28"/>
                    </w:rPr>
                    <m:t>t</m:t>
                  </m:r>
                </m:sub>
              </m:sSub>
            </m:e>
          </m:nary>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1+E</m:t>
                  </m:r>
                </m:e>
              </m:d>
            </m:e>
            <m:sup>
              <m:r>
                <w:rPr>
                  <w:rFonts w:ascii="Cambria Math" w:hAnsi="Cambria Math"/>
                  <w:sz w:val="28"/>
                  <w:szCs w:val="28"/>
                </w:rPr>
                <m:t>-t</m:t>
              </m:r>
            </m:sup>
          </m:sSup>
        </m:oMath>
      </m:oMathPara>
    </w:p>
    <w:p w14:paraId="75C73A5D" w14:textId="77777777" w:rsidR="00F27585" w:rsidRPr="002D458C" w:rsidRDefault="00F27585" w:rsidP="00F27585">
      <w:pPr>
        <w:jc w:val="both"/>
        <w:rPr>
          <w:rFonts w:ascii="Times New Roman" w:hAnsi="Times New Roman" w:cs="Times New Roman"/>
          <w:sz w:val="28"/>
          <w:szCs w:val="28"/>
        </w:rPr>
      </w:pPr>
      <w:r w:rsidRPr="002D458C">
        <w:rPr>
          <w:rFonts w:ascii="Times New Roman" w:hAnsi="Times New Roman" w:cs="Times New Roman"/>
          <w:sz w:val="28"/>
          <w:szCs w:val="28"/>
        </w:rPr>
        <w:t xml:space="preserve">где: </w:t>
      </w:r>
    </w:p>
    <w:p w14:paraId="7717079B" w14:textId="77777777" w:rsidR="00F27585" w:rsidRPr="002D458C" w:rsidRDefault="00BF323A" w:rsidP="00F27585">
      <w:pPr>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ДП</m:t>
            </m:r>
          </m:e>
          <m:sub>
            <m:r>
              <w:rPr>
                <w:rFonts w:ascii="Cambria Math" w:hAnsi="Cambria Math"/>
                <w:sz w:val="28"/>
                <w:szCs w:val="28"/>
              </w:rPr>
              <m:t>t</m:t>
            </m:r>
          </m:sub>
        </m:sSub>
      </m:oMath>
      <w:r w:rsidR="00F27585" w:rsidRPr="002D458C">
        <w:rPr>
          <w:rFonts w:ascii="Times New Roman" w:hAnsi="Times New Roman" w:cs="Times New Roman"/>
          <w:sz w:val="28"/>
          <w:szCs w:val="28"/>
        </w:rPr>
        <w:t xml:space="preserve"> – денежный поток на t-м шаге расчёта;</w:t>
      </w:r>
    </w:p>
    <w:p w14:paraId="498BAF08" w14:textId="77777777" w:rsidR="00F27585" w:rsidRPr="002D458C" w:rsidRDefault="00F27585" w:rsidP="00F27585">
      <w:pPr>
        <w:jc w:val="both"/>
        <w:rPr>
          <w:rFonts w:ascii="Times New Roman" w:hAnsi="Times New Roman" w:cs="Times New Roman"/>
          <w:sz w:val="28"/>
          <w:szCs w:val="28"/>
        </w:rPr>
      </w:pPr>
      <w:r w:rsidRPr="002D458C">
        <w:rPr>
          <w:rFonts w:ascii="Times New Roman" w:hAnsi="Times New Roman" w:cs="Times New Roman"/>
          <w:sz w:val="28"/>
          <w:szCs w:val="28"/>
        </w:rPr>
        <w:t>Е – норма дисконта;</w:t>
      </w:r>
    </w:p>
    <w:p w14:paraId="0EC6AB23" w14:textId="77777777" w:rsidR="00F27585" w:rsidRPr="002D458C" w:rsidRDefault="00F27585" w:rsidP="00F27585">
      <w:pPr>
        <w:jc w:val="both"/>
        <w:rPr>
          <w:rFonts w:ascii="Times New Roman" w:hAnsi="Times New Roman" w:cs="Times New Roman"/>
          <w:sz w:val="28"/>
          <w:szCs w:val="28"/>
        </w:rPr>
      </w:pPr>
      <w:r w:rsidRPr="002D458C">
        <w:rPr>
          <w:rFonts w:ascii="Times New Roman" w:hAnsi="Times New Roman" w:cs="Times New Roman"/>
          <w:sz w:val="28"/>
          <w:szCs w:val="28"/>
        </w:rPr>
        <w:t>t – номер шага расчёта (0, 1, 2, 3… Т);</w:t>
      </w:r>
    </w:p>
    <w:p w14:paraId="76A02066" w14:textId="77777777" w:rsidR="00F27585" w:rsidRPr="002D458C" w:rsidRDefault="00F27585" w:rsidP="00F27585">
      <w:pPr>
        <w:jc w:val="both"/>
        <w:rPr>
          <w:rFonts w:ascii="Times New Roman" w:hAnsi="Times New Roman" w:cs="Times New Roman"/>
          <w:sz w:val="28"/>
          <w:szCs w:val="28"/>
        </w:rPr>
      </w:pPr>
      <w:r w:rsidRPr="002D458C">
        <w:rPr>
          <w:rFonts w:ascii="Times New Roman" w:hAnsi="Times New Roman" w:cs="Times New Roman"/>
          <w:sz w:val="28"/>
          <w:szCs w:val="28"/>
        </w:rPr>
        <w:t>Т – горизонт расчёта, равный номеру шага расчёта (год).</w:t>
      </w:r>
    </w:p>
    <w:p w14:paraId="7807DC37" w14:textId="77777777" w:rsidR="00152344" w:rsidRPr="002D458C" w:rsidRDefault="00F27585" w:rsidP="004B5EB3">
      <w:pPr>
        <w:pStyle w:val="a7"/>
        <w:numPr>
          <w:ilvl w:val="1"/>
          <w:numId w:val="15"/>
        </w:numPr>
        <w:ind w:left="1134"/>
        <w:jc w:val="both"/>
        <w:rPr>
          <w:rFonts w:ascii="Times New Roman" w:hAnsi="Times New Roman" w:cs="Times New Roman"/>
          <w:sz w:val="28"/>
          <w:szCs w:val="28"/>
        </w:rPr>
      </w:pPr>
      <w:r w:rsidRPr="002D458C">
        <w:rPr>
          <w:rFonts w:ascii="Times New Roman" w:hAnsi="Times New Roman" w:cs="Times New Roman"/>
          <w:sz w:val="28"/>
          <w:szCs w:val="28"/>
        </w:rPr>
        <w:t>Срок окупаемости инвестиций – определяется временным интервалом (от начала осуществления проекта), за пределами которого интегральный эффект становится положительным. Иными словами, это период (месяцы, годы), в течение которого первоначальные инвестиции по проекту покрываются суммарным эффектом от его осуществления. Он определяется из условия:</w:t>
      </w:r>
    </w:p>
    <w:p w14:paraId="60983139" w14:textId="77777777" w:rsidR="00F27585" w:rsidRPr="002D458C" w:rsidRDefault="00F27585" w:rsidP="00F27585">
      <w:pPr>
        <w:jc w:val="both"/>
        <w:rPr>
          <w:rFonts w:ascii="Times New Roman" w:hAnsi="Times New Roman" w:cs="Times New Roman"/>
          <w:sz w:val="28"/>
          <w:szCs w:val="28"/>
        </w:rPr>
      </w:pPr>
    </w:p>
    <w:p w14:paraId="49A552AA" w14:textId="7693E6F7" w:rsidR="00F27585" w:rsidRPr="002D458C" w:rsidRDefault="00BF323A" w:rsidP="00F27585">
      <w:pPr>
        <w:jc w:val="center"/>
        <w:rPr>
          <w:rFonts w:eastAsiaTheme="minorEastAsia"/>
          <w:i/>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lang w:val="en-US"/>
                </w:rPr>
                <m:t>t=0</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0k</m:t>
                  </m:r>
                </m:sub>
              </m:sSub>
            </m:sup>
            <m:e>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lang w:val="en-US"/>
                    </w:rPr>
                    <m:t>0</m:t>
                  </m:r>
                </m:sup>
              </m:sSubSup>
            </m:e>
          </m:nary>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1+E</m:t>
                  </m:r>
                </m:e>
              </m:d>
            </m:e>
            <m:sup>
              <m:r>
                <w:rPr>
                  <w:rFonts w:ascii="Cambria Math" w:hAnsi="Cambria Math"/>
                  <w:sz w:val="28"/>
                  <w:szCs w:val="28"/>
                </w:rPr>
                <m:t>-t</m:t>
              </m:r>
            </m:sup>
          </m:sSup>
          <m:r>
            <w:rPr>
              <w:rFonts w:ascii="Cambria Math" w:hAnsi="Cambria Math"/>
              <w:sz w:val="28"/>
              <w:szCs w:val="28"/>
            </w:rPr>
            <m:t>=</m:t>
          </m:r>
          <m:d>
            <m:dPr>
              <m:begChr m:val="|"/>
              <m:endChr m:val="|"/>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lang w:val="en-US"/>
                    </w:rPr>
                    <m:t>t=0</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0k</m:t>
                      </m:r>
                    </m:sub>
                  </m:sSub>
                </m:sup>
                <m:e>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lang w:val="en-US"/>
                        </w:rPr>
                        <m:t>u</m:t>
                      </m:r>
                    </m:sup>
                  </m:sSubSup>
                </m:e>
              </m:nary>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1+E</m:t>
                      </m:r>
                    </m:e>
                  </m:d>
                </m:e>
                <m:sup>
                  <m:r>
                    <w:rPr>
                      <w:rFonts w:ascii="Cambria Math" w:hAnsi="Cambria Math"/>
                      <w:sz w:val="28"/>
                      <w:szCs w:val="28"/>
                    </w:rPr>
                    <m:t>-t</m:t>
                  </m:r>
                </m:sup>
              </m:sSup>
            </m:e>
          </m:d>
        </m:oMath>
      </m:oMathPara>
    </w:p>
    <w:p w14:paraId="6661205E" w14:textId="77777777" w:rsidR="00F27585" w:rsidRPr="002D458C" w:rsidRDefault="00F27585" w:rsidP="00F27585">
      <w:pPr>
        <w:jc w:val="both"/>
        <w:rPr>
          <w:rFonts w:ascii="Times New Roman" w:hAnsi="Times New Roman" w:cs="Times New Roman"/>
          <w:sz w:val="28"/>
          <w:szCs w:val="28"/>
        </w:rPr>
      </w:pPr>
    </w:p>
    <w:p w14:paraId="3723A378" w14:textId="77777777" w:rsidR="007F1C36" w:rsidRPr="002D458C" w:rsidRDefault="007F1C36" w:rsidP="007F1C36">
      <w:pPr>
        <w:jc w:val="both"/>
        <w:rPr>
          <w:rFonts w:ascii="Times New Roman" w:hAnsi="Times New Roman" w:cs="Times New Roman"/>
          <w:sz w:val="28"/>
          <w:szCs w:val="28"/>
        </w:rPr>
      </w:pPr>
      <w:r w:rsidRPr="002D458C">
        <w:rPr>
          <w:rFonts w:ascii="Times New Roman" w:hAnsi="Times New Roman" w:cs="Times New Roman"/>
          <w:sz w:val="28"/>
          <w:szCs w:val="28"/>
        </w:rPr>
        <w:t xml:space="preserve">где: </w:t>
      </w:r>
    </w:p>
    <w:p w14:paraId="6D430CF4" w14:textId="77777777" w:rsidR="007F1C36" w:rsidRPr="002D458C" w:rsidRDefault="00BF323A" w:rsidP="007F1C36">
      <w:pPr>
        <w:jc w:val="both"/>
        <w:rPr>
          <w:rFonts w:ascii="Times New Roman" w:hAnsi="Times New Roman" w:cs="Times New Roman"/>
          <w:sz w:val="28"/>
          <w:szCs w:val="28"/>
        </w:rPr>
      </w:pPr>
      <m:oMath>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rPr>
              <m:t>0</m:t>
            </m:r>
          </m:sup>
        </m:sSubSup>
      </m:oMath>
      <w:r w:rsidR="007F1C36" w:rsidRPr="002D458C">
        <w:rPr>
          <w:rFonts w:ascii="Times New Roman" w:hAnsi="Times New Roman" w:cs="Times New Roman"/>
          <w:sz w:val="28"/>
          <w:szCs w:val="28"/>
        </w:rPr>
        <w:t xml:space="preserve"> – денежный поток от операционной деятельности;</w:t>
      </w:r>
    </w:p>
    <w:p w14:paraId="4054EF17" w14:textId="77777777" w:rsidR="007F1C36" w:rsidRPr="002D458C" w:rsidRDefault="00BF323A" w:rsidP="007F1C36">
      <w:pPr>
        <w:jc w:val="both"/>
        <w:rPr>
          <w:rFonts w:ascii="Times New Roman" w:hAnsi="Times New Roman" w:cs="Times New Roman"/>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lang w:val="en-US"/>
                </w:rPr>
                <m:t>u</m:t>
              </m:r>
            </m:sup>
          </m:sSubSup>
          <m:r>
            <m:rPr>
              <m:sty m:val="p"/>
            </m:rPr>
            <w:rPr>
              <w:rFonts w:ascii="Cambria Math" w:hAnsi="Cambria Math" w:cs="Times New Roman"/>
              <w:sz w:val="28"/>
              <w:szCs w:val="28"/>
            </w:rPr>
            <m:t>– денежный поток от инвестиционной деятельности</m:t>
          </m:r>
        </m:oMath>
      </m:oMathPara>
    </w:p>
    <w:p w14:paraId="15652857" w14:textId="77777777" w:rsidR="007F1C36" w:rsidRPr="002D458C" w:rsidRDefault="007F1C36" w:rsidP="007F1C36">
      <w:pPr>
        <w:jc w:val="both"/>
        <w:rPr>
          <w:rFonts w:ascii="Times New Roman" w:hAnsi="Times New Roman" w:cs="Times New Roman"/>
          <w:sz w:val="28"/>
          <w:szCs w:val="28"/>
        </w:rPr>
      </w:pPr>
      <w:r w:rsidRPr="002D458C">
        <w:rPr>
          <w:rFonts w:ascii="Times New Roman" w:hAnsi="Times New Roman" w:cs="Times New Roman"/>
          <w:sz w:val="28"/>
          <w:szCs w:val="28"/>
        </w:rPr>
        <w:t>Е – норма дисконта;</w:t>
      </w:r>
    </w:p>
    <w:p w14:paraId="64C9430E" w14:textId="77777777" w:rsidR="007F1C36" w:rsidRPr="002D458C" w:rsidRDefault="007F1C36" w:rsidP="007F1C36">
      <w:pPr>
        <w:jc w:val="both"/>
        <w:rPr>
          <w:rFonts w:ascii="Times New Roman" w:hAnsi="Times New Roman" w:cs="Times New Roman"/>
          <w:sz w:val="28"/>
          <w:szCs w:val="28"/>
        </w:rPr>
      </w:pPr>
      <w:r w:rsidRPr="002D458C">
        <w:rPr>
          <w:rFonts w:ascii="Times New Roman" w:hAnsi="Times New Roman" w:cs="Times New Roman"/>
          <w:sz w:val="28"/>
          <w:szCs w:val="28"/>
        </w:rPr>
        <w:t>t – номер шага расчёта (0, 1, 2, 3… Т);</w:t>
      </w:r>
    </w:p>
    <w:p w14:paraId="181E6BCC" w14:textId="77777777" w:rsidR="007F1C36" w:rsidRPr="002D458C" w:rsidRDefault="00BF323A" w:rsidP="007F1C36">
      <w:pPr>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0k</m:t>
            </m:r>
          </m:sub>
        </m:sSub>
      </m:oMath>
      <w:r w:rsidR="007F1C36" w:rsidRPr="002D458C">
        <w:rPr>
          <w:rFonts w:ascii="Times New Roman" w:hAnsi="Times New Roman" w:cs="Times New Roman"/>
          <w:sz w:val="28"/>
          <w:szCs w:val="28"/>
        </w:rPr>
        <w:t xml:space="preserve"> – срок окупаемости инвестиций, т.е. номер шага расчёта (год), за пределами которого интегральный эффект становится положительным.</w:t>
      </w:r>
    </w:p>
    <w:p w14:paraId="621A2050" w14:textId="77777777" w:rsidR="00F27585" w:rsidRPr="002D458C" w:rsidRDefault="00F27585" w:rsidP="00F27585">
      <w:pPr>
        <w:jc w:val="both"/>
        <w:rPr>
          <w:rFonts w:ascii="Times New Roman" w:hAnsi="Times New Roman" w:cs="Times New Roman"/>
          <w:sz w:val="28"/>
          <w:szCs w:val="28"/>
        </w:rPr>
      </w:pPr>
    </w:p>
    <w:p w14:paraId="1F56878A" w14:textId="77777777" w:rsidR="00BB7F83" w:rsidRPr="002D458C" w:rsidRDefault="00BB7F83" w:rsidP="004B5EB3">
      <w:pPr>
        <w:pStyle w:val="a7"/>
        <w:numPr>
          <w:ilvl w:val="1"/>
          <w:numId w:val="15"/>
        </w:numPr>
        <w:ind w:left="1134"/>
        <w:jc w:val="both"/>
        <w:rPr>
          <w:rFonts w:ascii="Times New Roman" w:hAnsi="Times New Roman" w:cs="Times New Roman"/>
          <w:sz w:val="28"/>
          <w:szCs w:val="28"/>
        </w:rPr>
      </w:pPr>
      <w:r w:rsidRPr="002D458C">
        <w:rPr>
          <w:rFonts w:ascii="Times New Roman" w:hAnsi="Times New Roman" w:cs="Times New Roman"/>
          <w:sz w:val="28"/>
          <w:szCs w:val="28"/>
        </w:rPr>
        <w:t>Внутренняя норма доходности (ВНД). Внутренняя норма доходности соответствует такой норме дисконта, при которой чистый дисконтированный доход при реализации инвестиционного проекта равен нулю.</w:t>
      </w:r>
    </w:p>
    <w:p w14:paraId="559A70E1" w14:textId="77777777" w:rsidR="00BB7F83" w:rsidRPr="002D458C" w:rsidRDefault="00BB7F83" w:rsidP="00BB7F83">
      <w:pPr>
        <w:ind w:firstLine="709"/>
        <w:jc w:val="both"/>
        <w:rPr>
          <w:rFonts w:ascii="Times New Roman" w:hAnsi="Times New Roman" w:cs="Times New Roman"/>
          <w:sz w:val="28"/>
          <w:szCs w:val="28"/>
        </w:rPr>
      </w:pPr>
      <w:r w:rsidRPr="002D458C">
        <w:rPr>
          <w:rFonts w:ascii="Times New Roman" w:hAnsi="Times New Roman" w:cs="Times New Roman"/>
          <w:sz w:val="28"/>
          <w:szCs w:val="28"/>
        </w:rPr>
        <w:t>Численное значение ВНД (</w:t>
      </w:r>
      <w:proofErr w:type="spellStart"/>
      <w:r w:rsidRPr="002D458C">
        <w:rPr>
          <w:rFonts w:ascii="Times New Roman" w:hAnsi="Times New Roman" w:cs="Times New Roman"/>
          <w:i/>
          <w:iCs/>
          <w:sz w:val="28"/>
          <w:szCs w:val="28"/>
        </w:rPr>
        <w:t>Е</w:t>
      </w:r>
      <w:r w:rsidRPr="002D458C">
        <w:rPr>
          <w:rFonts w:ascii="Times New Roman" w:hAnsi="Times New Roman" w:cs="Times New Roman"/>
          <w:i/>
          <w:iCs/>
          <w:sz w:val="28"/>
          <w:szCs w:val="28"/>
          <w:vertAlign w:val="subscript"/>
        </w:rPr>
        <w:t>вн</w:t>
      </w:r>
      <w:proofErr w:type="spellEnd"/>
      <w:r w:rsidRPr="002D458C">
        <w:rPr>
          <w:rFonts w:ascii="Times New Roman" w:hAnsi="Times New Roman" w:cs="Times New Roman"/>
          <w:sz w:val="28"/>
          <w:szCs w:val="28"/>
        </w:rPr>
        <w:t>) определяется решением уравнения методом итераций (постепенных приближений):</w:t>
      </w:r>
    </w:p>
    <w:p w14:paraId="20E946F9" w14:textId="77777777" w:rsidR="00BB7F83" w:rsidRPr="002D458C" w:rsidRDefault="00BB7F83" w:rsidP="00BB7F83">
      <w:pPr>
        <w:ind w:firstLine="709"/>
        <w:jc w:val="both"/>
        <w:rPr>
          <w:rFonts w:ascii="Times New Roman" w:hAnsi="Times New Roman" w:cs="Times New Roman"/>
          <w:sz w:val="28"/>
          <w:szCs w:val="28"/>
        </w:rPr>
      </w:pPr>
    </w:p>
    <w:p w14:paraId="30549321" w14:textId="07434953" w:rsidR="00BB7F83" w:rsidRPr="002D458C" w:rsidRDefault="00BF323A" w:rsidP="00BB7F83">
      <w:pPr>
        <w:jc w:val="center"/>
        <w:rPr>
          <w:rFonts w:eastAsiaTheme="minorEastAsia"/>
          <w:i/>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lang w:val="en-US"/>
                </w:rPr>
                <m:t>t=0</m:t>
              </m:r>
            </m:sub>
            <m:sup>
              <m:r>
                <w:rPr>
                  <w:rFonts w:ascii="Cambria Math" w:hAnsi="Cambria Math"/>
                  <w:sz w:val="28"/>
                  <w:szCs w:val="28"/>
                </w:rPr>
                <m:t>Т</m:t>
              </m:r>
            </m:sup>
            <m:e>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lang w:val="en-US"/>
                    </w:rPr>
                    <m:t>0</m:t>
                  </m:r>
                </m:sup>
              </m:sSubSup>
            </m:e>
          </m:nary>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вн</m:t>
                      </m:r>
                    </m:sub>
                  </m:sSub>
                </m:e>
              </m:d>
            </m:e>
            <m:sup>
              <m:r>
                <w:rPr>
                  <w:rFonts w:ascii="Cambria Math" w:hAnsi="Cambria Math"/>
                  <w:sz w:val="28"/>
                  <w:szCs w:val="28"/>
                </w:rPr>
                <m:t>-t</m:t>
              </m:r>
            </m:sup>
          </m:sSup>
          <m:r>
            <w:rPr>
              <w:rFonts w:ascii="Cambria Math" w:hAnsi="Cambria Math"/>
              <w:sz w:val="28"/>
              <w:szCs w:val="28"/>
            </w:rPr>
            <m:t>=</m:t>
          </m:r>
          <m:d>
            <m:dPr>
              <m:begChr m:val="|"/>
              <m:endChr m:val="|"/>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lang w:val="en-US"/>
                    </w:rPr>
                    <m:t>t=0</m:t>
                  </m:r>
                </m:sub>
                <m:sup>
                  <m:r>
                    <w:rPr>
                      <w:rFonts w:ascii="Cambria Math" w:hAnsi="Cambria Math"/>
                      <w:sz w:val="28"/>
                      <w:szCs w:val="28"/>
                    </w:rPr>
                    <m:t>Т</m:t>
                  </m:r>
                </m:sup>
                <m:e>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lang w:val="en-US"/>
                        </w:rPr>
                        <m:t>u</m:t>
                      </m:r>
                    </m:sup>
                  </m:sSubSup>
                </m:e>
              </m:nary>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вн</m:t>
                          </m:r>
                        </m:sub>
                      </m:sSub>
                    </m:e>
                  </m:d>
                </m:e>
                <m:sup>
                  <m:r>
                    <w:rPr>
                      <w:rFonts w:ascii="Cambria Math" w:hAnsi="Cambria Math"/>
                      <w:sz w:val="28"/>
                      <w:szCs w:val="28"/>
                    </w:rPr>
                    <m:t>-t</m:t>
                  </m:r>
                </m:sup>
              </m:sSup>
            </m:e>
          </m:d>
        </m:oMath>
      </m:oMathPara>
    </w:p>
    <w:p w14:paraId="379D1635" w14:textId="77777777" w:rsidR="00A0635D" w:rsidRPr="002D458C" w:rsidRDefault="00A0635D" w:rsidP="00A0635D">
      <w:pPr>
        <w:jc w:val="both"/>
        <w:rPr>
          <w:rFonts w:ascii="Times New Roman" w:hAnsi="Times New Roman" w:cs="Times New Roman"/>
          <w:sz w:val="28"/>
          <w:szCs w:val="28"/>
        </w:rPr>
      </w:pPr>
    </w:p>
    <w:p w14:paraId="2069B218" w14:textId="77777777" w:rsidR="00A0635D" w:rsidRPr="002D458C" w:rsidRDefault="00A0635D" w:rsidP="00A0635D">
      <w:pPr>
        <w:jc w:val="both"/>
        <w:rPr>
          <w:rFonts w:ascii="Times New Roman" w:hAnsi="Times New Roman" w:cs="Times New Roman"/>
          <w:sz w:val="28"/>
          <w:szCs w:val="28"/>
        </w:rPr>
      </w:pPr>
      <w:r w:rsidRPr="002D458C">
        <w:rPr>
          <w:rFonts w:ascii="Times New Roman" w:hAnsi="Times New Roman" w:cs="Times New Roman"/>
          <w:sz w:val="28"/>
          <w:szCs w:val="28"/>
        </w:rPr>
        <w:t xml:space="preserve">где: </w:t>
      </w:r>
    </w:p>
    <w:p w14:paraId="11E1F719" w14:textId="77777777" w:rsidR="00A0635D" w:rsidRPr="002D458C" w:rsidRDefault="00BF323A" w:rsidP="00A0635D">
      <w:pPr>
        <w:jc w:val="both"/>
        <w:rPr>
          <w:rFonts w:ascii="Times New Roman" w:hAnsi="Times New Roman" w:cs="Times New Roman"/>
          <w:sz w:val="28"/>
          <w:szCs w:val="28"/>
        </w:rPr>
      </w:pPr>
      <m:oMath>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rPr>
              <m:t>0</m:t>
            </m:r>
          </m:sup>
        </m:sSubSup>
      </m:oMath>
      <w:r w:rsidR="00A0635D" w:rsidRPr="002D458C">
        <w:rPr>
          <w:rFonts w:ascii="Times New Roman" w:hAnsi="Times New Roman" w:cs="Times New Roman"/>
          <w:sz w:val="28"/>
          <w:szCs w:val="28"/>
        </w:rPr>
        <w:t xml:space="preserve"> – денежный поток от операционной деятельности;</w:t>
      </w:r>
    </w:p>
    <w:p w14:paraId="24D12C49" w14:textId="77777777" w:rsidR="00A0635D" w:rsidRPr="002D458C" w:rsidRDefault="00BF323A" w:rsidP="00A0635D">
      <w:pPr>
        <w:jc w:val="both"/>
        <w:rPr>
          <w:rFonts w:ascii="Times New Roman" w:hAnsi="Times New Roman" w:cs="Times New Roman"/>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ДП</m:t>
              </m:r>
            </m:e>
            <m:sub>
              <m:r>
                <w:rPr>
                  <w:rFonts w:ascii="Cambria Math" w:hAnsi="Cambria Math"/>
                  <w:sz w:val="28"/>
                  <w:szCs w:val="28"/>
                </w:rPr>
                <m:t>t</m:t>
              </m:r>
            </m:sub>
            <m:sup>
              <m:r>
                <w:rPr>
                  <w:rFonts w:ascii="Cambria Math" w:hAnsi="Cambria Math"/>
                  <w:sz w:val="28"/>
                  <w:szCs w:val="28"/>
                  <w:lang w:val="en-US"/>
                </w:rPr>
                <m:t>u</m:t>
              </m:r>
            </m:sup>
          </m:sSubSup>
          <m:r>
            <m:rPr>
              <m:sty m:val="p"/>
            </m:rPr>
            <w:rPr>
              <w:rFonts w:ascii="Cambria Math" w:hAnsi="Cambria Math" w:cs="Times New Roman"/>
              <w:sz w:val="28"/>
              <w:szCs w:val="28"/>
            </w:rPr>
            <m:t>– денежный поток от инвестиционной деятельности</m:t>
          </m:r>
        </m:oMath>
      </m:oMathPara>
    </w:p>
    <w:p w14:paraId="079CBAD3" w14:textId="77777777" w:rsidR="00A0635D" w:rsidRPr="002D458C" w:rsidRDefault="00A0635D" w:rsidP="00A0635D">
      <w:pPr>
        <w:jc w:val="both"/>
        <w:rPr>
          <w:rFonts w:ascii="Times New Roman" w:hAnsi="Times New Roman" w:cs="Times New Roman"/>
          <w:sz w:val="28"/>
          <w:szCs w:val="28"/>
        </w:rPr>
      </w:pPr>
      <w:r w:rsidRPr="002D458C">
        <w:rPr>
          <w:rFonts w:ascii="Times New Roman" w:hAnsi="Times New Roman" w:cs="Times New Roman"/>
          <w:sz w:val="28"/>
          <w:szCs w:val="28"/>
        </w:rPr>
        <w:t>Е – норма дисконта;</w:t>
      </w:r>
    </w:p>
    <w:p w14:paraId="22B7DD03" w14:textId="77777777" w:rsidR="00A0635D" w:rsidRPr="002D458C" w:rsidRDefault="00A0635D" w:rsidP="00A0635D">
      <w:pPr>
        <w:jc w:val="both"/>
        <w:rPr>
          <w:rFonts w:ascii="Times New Roman" w:hAnsi="Times New Roman" w:cs="Times New Roman"/>
          <w:sz w:val="28"/>
          <w:szCs w:val="28"/>
        </w:rPr>
      </w:pPr>
      <w:r w:rsidRPr="002D458C">
        <w:rPr>
          <w:rFonts w:ascii="Times New Roman" w:hAnsi="Times New Roman" w:cs="Times New Roman"/>
          <w:sz w:val="28"/>
          <w:szCs w:val="28"/>
        </w:rPr>
        <w:t>t – номер шага расчёта (0, 1, 2, 3… Т);</w:t>
      </w:r>
    </w:p>
    <w:p w14:paraId="02A683F3" w14:textId="77777777" w:rsidR="00A0635D" w:rsidRPr="002D458C" w:rsidRDefault="00A0635D" w:rsidP="00A0635D">
      <w:pPr>
        <w:jc w:val="both"/>
        <w:rPr>
          <w:rFonts w:ascii="Times New Roman" w:hAnsi="Times New Roman" w:cs="Times New Roman"/>
          <w:sz w:val="28"/>
          <w:szCs w:val="28"/>
        </w:rPr>
      </w:pPr>
      <w:r w:rsidRPr="002D458C">
        <w:rPr>
          <w:rFonts w:ascii="Times New Roman" w:hAnsi="Times New Roman" w:cs="Times New Roman"/>
          <w:sz w:val="28"/>
          <w:szCs w:val="28"/>
        </w:rPr>
        <w:t>Т – горизонт расчёта, равный номеру шага расчёта (год);</w:t>
      </w:r>
    </w:p>
    <w:p w14:paraId="4920BC2C" w14:textId="77777777" w:rsidR="00A0635D" w:rsidRPr="002D458C" w:rsidRDefault="00BF323A" w:rsidP="00A0635D">
      <w:pPr>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вн</m:t>
            </m:r>
          </m:sub>
        </m:sSub>
      </m:oMath>
      <w:r w:rsidR="00A0635D" w:rsidRPr="002D458C">
        <w:rPr>
          <w:rFonts w:ascii="Times New Roman" w:eastAsiaTheme="minorEastAsia" w:hAnsi="Times New Roman" w:cs="Times New Roman"/>
          <w:sz w:val="28"/>
          <w:szCs w:val="28"/>
        </w:rPr>
        <w:t xml:space="preserve"> – внутренняя норма доходности.</w:t>
      </w:r>
    </w:p>
    <w:p w14:paraId="07DFB4FD" w14:textId="77777777" w:rsidR="00BB7F83" w:rsidRPr="002D458C" w:rsidRDefault="00BB7F83" w:rsidP="00BB7F83">
      <w:pPr>
        <w:ind w:firstLine="709"/>
        <w:jc w:val="both"/>
        <w:rPr>
          <w:rFonts w:ascii="Times New Roman" w:hAnsi="Times New Roman" w:cs="Times New Roman"/>
          <w:sz w:val="28"/>
          <w:szCs w:val="28"/>
        </w:rPr>
      </w:pPr>
    </w:p>
    <w:p w14:paraId="2C2EFF97" w14:textId="77777777" w:rsidR="00BB7F83" w:rsidRPr="002D458C" w:rsidRDefault="00FD65A3" w:rsidP="00FD65A3">
      <w:pPr>
        <w:ind w:firstLine="709"/>
        <w:jc w:val="both"/>
        <w:rPr>
          <w:rFonts w:ascii="Times New Roman" w:hAnsi="Times New Roman" w:cs="Times New Roman"/>
          <w:sz w:val="28"/>
          <w:szCs w:val="28"/>
        </w:rPr>
      </w:pPr>
      <w:r w:rsidRPr="002D458C">
        <w:rPr>
          <w:rFonts w:ascii="Times New Roman" w:hAnsi="Times New Roman" w:cs="Times New Roman"/>
          <w:sz w:val="28"/>
          <w:szCs w:val="28"/>
        </w:rPr>
        <w:t>Оценка эффективности реализации мероприятий Схемы проводилась в ценах, действующих на момент проведения оценки.</w:t>
      </w:r>
    </w:p>
    <w:p w14:paraId="221007BE" w14:textId="51468696" w:rsidR="00E50B6B" w:rsidRPr="002D458C" w:rsidRDefault="00E50B6B" w:rsidP="00E50B6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Для обеспечения газом потребителей рассматриваемых </w:t>
      </w:r>
      <w:r w:rsidR="00330522" w:rsidRPr="002D458C">
        <w:rPr>
          <w:rFonts w:ascii="Times New Roman" w:hAnsi="Times New Roman" w:cs="Times New Roman"/>
          <w:sz w:val="28"/>
          <w:szCs w:val="28"/>
        </w:rPr>
        <w:t>территорий</w:t>
      </w:r>
      <w:r w:rsidRPr="002D458C">
        <w:rPr>
          <w:rFonts w:ascii="Times New Roman" w:hAnsi="Times New Roman" w:cs="Times New Roman"/>
          <w:sz w:val="28"/>
          <w:szCs w:val="28"/>
        </w:rPr>
        <w:t xml:space="preserve"> и загрузки проектируемых межпоселковых газопроводов необходимо осуществить строительство объектов магистрального транспорта, объ</w:t>
      </w:r>
      <w:r w:rsidR="00BF0ACE" w:rsidRPr="002D458C">
        <w:rPr>
          <w:rFonts w:ascii="Times New Roman" w:hAnsi="Times New Roman" w:cs="Times New Roman"/>
          <w:sz w:val="28"/>
          <w:szCs w:val="28"/>
        </w:rPr>
        <w:t>ё</w:t>
      </w:r>
      <w:r w:rsidRPr="002D458C">
        <w:rPr>
          <w:rFonts w:ascii="Times New Roman" w:hAnsi="Times New Roman" w:cs="Times New Roman"/>
          <w:sz w:val="28"/>
          <w:szCs w:val="28"/>
        </w:rPr>
        <w:t xml:space="preserve">м капитальных вложений – </w:t>
      </w:r>
      <w:r w:rsidR="00A05D9C" w:rsidRPr="002D458C">
        <w:rPr>
          <w:rFonts w:ascii="Times New Roman" w:hAnsi="Times New Roman" w:cs="Times New Roman"/>
          <w:sz w:val="28"/>
          <w:szCs w:val="28"/>
        </w:rPr>
        <w:t xml:space="preserve">2 295 213,77 </w:t>
      </w:r>
      <w:r w:rsidR="00BF0ACE" w:rsidRPr="002D458C">
        <w:rPr>
          <w:rFonts w:ascii="Times New Roman" w:hAnsi="Times New Roman" w:cs="Times New Roman"/>
          <w:sz w:val="28"/>
          <w:szCs w:val="28"/>
        </w:rPr>
        <w:t>тыс.</w:t>
      </w:r>
      <w:r w:rsidR="00FC7CA3" w:rsidRPr="002D458C">
        <w:rPr>
          <w:rFonts w:ascii="Times New Roman" w:hAnsi="Times New Roman" w:cs="Times New Roman"/>
          <w:sz w:val="28"/>
          <w:szCs w:val="28"/>
        </w:rPr>
        <w:t xml:space="preserve"> </w:t>
      </w:r>
      <w:r w:rsidRPr="002D458C">
        <w:rPr>
          <w:rFonts w:ascii="Times New Roman" w:hAnsi="Times New Roman" w:cs="Times New Roman"/>
          <w:sz w:val="28"/>
          <w:szCs w:val="28"/>
        </w:rPr>
        <w:t>руб.</w:t>
      </w:r>
    </w:p>
    <w:p w14:paraId="5C05CD3A" w14:textId="2B9C205E" w:rsidR="00E50B6B" w:rsidRPr="002D458C" w:rsidRDefault="00E50B6B" w:rsidP="00E50B6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Оценка эффективности инвестиций проведена на период расчёта </w:t>
      </w:r>
      <w:r w:rsidR="00A05D9C" w:rsidRPr="002D458C">
        <w:rPr>
          <w:rFonts w:ascii="Times New Roman" w:hAnsi="Times New Roman" w:cs="Times New Roman"/>
          <w:sz w:val="28"/>
          <w:szCs w:val="28"/>
        </w:rPr>
        <w:t>14</w:t>
      </w:r>
      <w:r w:rsidRPr="002D458C">
        <w:rPr>
          <w:rFonts w:ascii="Times New Roman" w:hAnsi="Times New Roman" w:cs="Times New Roman"/>
          <w:sz w:val="28"/>
          <w:szCs w:val="28"/>
        </w:rPr>
        <w:t xml:space="preserve"> лет</w:t>
      </w:r>
      <w:r w:rsidR="00BF0ACE" w:rsidRPr="002D458C">
        <w:rPr>
          <w:rFonts w:ascii="Times New Roman" w:hAnsi="Times New Roman" w:cs="Times New Roman"/>
          <w:sz w:val="28"/>
          <w:szCs w:val="28"/>
        </w:rPr>
        <w:t xml:space="preserve"> (до 20</w:t>
      </w:r>
      <w:r w:rsidR="00A05D9C" w:rsidRPr="002D458C">
        <w:rPr>
          <w:rFonts w:ascii="Times New Roman" w:hAnsi="Times New Roman" w:cs="Times New Roman"/>
          <w:sz w:val="28"/>
          <w:szCs w:val="28"/>
        </w:rPr>
        <w:t>35</w:t>
      </w:r>
      <w:r w:rsidR="00BF0ACE" w:rsidRPr="002D458C">
        <w:rPr>
          <w:rFonts w:ascii="Times New Roman" w:hAnsi="Times New Roman" w:cs="Times New Roman"/>
          <w:sz w:val="28"/>
          <w:szCs w:val="28"/>
        </w:rPr>
        <w:t xml:space="preserve"> года)</w:t>
      </w:r>
      <w:r w:rsidRPr="002D458C">
        <w:rPr>
          <w:rFonts w:ascii="Times New Roman" w:hAnsi="Times New Roman" w:cs="Times New Roman"/>
          <w:sz w:val="28"/>
          <w:szCs w:val="28"/>
        </w:rPr>
        <w:t>.</w:t>
      </w:r>
    </w:p>
    <w:p w14:paraId="659F15AA" w14:textId="6F045EC9" w:rsidR="00E50B6B" w:rsidRPr="002D458C" w:rsidRDefault="00E50B6B" w:rsidP="00E50B6B">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Величина нормы дисконта принята в соответствии с практикой расчётов на уровне </w:t>
      </w:r>
      <w:r w:rsidR="00A05D9C" w:rsidRPr="002D458C">
        <w:rPr>
          <w:rFonts w:ascii="Times New Roman" w:hAnsi="Times New Roman" w:cs="Times New Roman"/>
          <w:sz w:val="28"/>
          <w:szCs w:val="28"/>
        </w:rPr>
        <w:t>10,29</w:t>
      </w:r>
      <w:r w:rsidRPr="002D458C">
        <w:rPr>
          <w:rFonts w:ascii="Times New Roman" w:hAnsi="Times New Roman" w:cs="Times New Roman"/>
          <w:sz w:val="28"/>
          <w:szCs w:val="28"/>
        </w:rPr>
        <w:t xml:space="preserve"> % (см. табл. </w:t>
      </w:r>
      <w:r w:rsidRPr="002D458C">
        <w:rPr>
          <w:rFonts w:ascii="Times New Roman" w:hAnsi="Times New Roman" w:cs="Times New Roman"/>
          <w:sz w:val="28"/>
          <w:szCs w:val="28"/>
        </w:rPr>
        <w:fldChar w:fldCharType="begin"/>
      </w:r>
      <w:r w:rsidRPr="002D458C">
        <w:rPr>
          <w:rFonts w:ascii="Times New Roman" w:hAnsi="Times New Roman" w:cs="Times New Roman"/>
          <w:sz w:val="28"/>
          <w:szCs w:val="28"/>
        </w:rPr>
        <w:instrText xml:space="preserve"> REF Tbl_Discont \h </w:instrText>
      </w:r>
      <w:r w:rsidR="0031518B" w:rsidRPr="002D458C">
        <w:rPr>
          <w:rFonts w:ascii="Times New Roman" w:hAnsi="Times New Roman" w:cs="Times New Roman"/>
          <w:sz w:val="28"/>
          <w:szCs w:val="28"/>
        </w:rPr>
        <w:instrText xml:space="preserve"> \* MERGEFORMAT </w:instrText>
      </w:r>
      <w:r w:rsidRPr="002D458C">
        <w:rPr>
          <w:rFonts w:ascii="Times New Roman" w:hAnsi="Times New Roman" w:cs="Times New Roman"/>
          <w:sz w:val="28"/>
          <w:szCs w:val="28"/>
        </w:rPr>
      </w:r>
      <w:r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15</w:t>
      </w:r>
      <w:r w:rsidRPr="002D458C">
        <w:rPr>
          <w:rFonts w:ascii="Times New Roman" w:hAnsi="Times New Roman" w:cs="Times New Roman"/>
          <w:sz w:val="28"/>
          <w:szCs w:val="28"/>
        </w:rPr>
        <w:fldChar w:fldCharType="end"/>
      </w:r>
      <w:r w:rsidRPr="002D458C">
        <w:rPr>
          <w:rFonts w:ascii="Times New Roman" w:hAnsi="Times New Roman" w:cs="Times New Roman"/>
          <w:sz w:val="28"/>
          <w:szCs w:val="28"/>
        </w:rPr>
        <w:t>).</w:t>
      </w:r>
    </w:p>
    <w:p w14:paraId="230F14AB" w14:textId="2922C569" w:rsidR="00BB7F83" w:rsidRPr="002D458C" w:rsidRDefault="00E50B6B" w:rsidP="00E50B6B">
      <w:pPr>
        <w:ind w:firstLine="709"/>
        <w:jc w:val="both"/>
        <w:rPr>
          <w:rFonts w:ascii="Times New Roman" w:hAnsi="Times New Roman" w:cs="Times New Roman"/>
          <w:sz w:val="28"/>
          <w:szCs w:val="28"/>
        </w:rPr>
      </w:pPr>
      <w:r w:rsidRPr="002D458C">
        <w:rPr>
          <w:rFonts w:ascii="Times New Roman" w:hAnsi="Times New Roman" w:cs="Times New Roman"/>
          <w:sz w:val="28"/>
          <w:szCs w:val="28"/>
        </w:rPr>
        <w:t>В соответствии с рекомендациями Управления экономической экспертизы Департамента экономической экспертизы и ценообразования ПАО «Газпром», расчёты по оценке эффективности строительства проектируемого газопровода и ГРС проводятся, исходя из расчётных цен реализации газа потребителям РФ (средних оптовых цен)</w:t>
      </w:r>
      <w:r w:rsidR="00A92BB9" w:rsidRPr="002D458C">
        <w:rPr>
          <w:rFonts w:ascii="Times New Roman" w:hAnsi="Times New Roman" w:cs="Times New Roman"/>
          <w:sz w:val="28"/>
          <w:szCs w:val="28"/>
        </w:rPr>
        <w:t>.</w:t>
      </w:r>
    </w:p>
    <w:p w14:paraId="1498ABE8" w14:textId="277D474E" w:rsidR="00A92BB9" w:rsidRPr="002D458C" w:rsidRDefault="00A92BB9" w:rsidP="00A92BB9">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При проведении технико-экономических расчётов годовые эксплуатационные расходы по проектируемым газопроводам принимались в размере 0,94 % от объёма суммарных капитальных вложений в строительство.</w:t>
      </w:r>
    </w:p>
    <w:p w14:paraId="40079735" w14:textId="77777777" w:rsidR="000F511C" w:rsidRPr="002D458C" w:rsidRDefault="000F511C" w:rsidP="000F511C">
      <w:pPr>
        <w:ind w:firstLine="709"/>
        <w:jc w:val="both"/>
        <w:rPr>
          <w:rFonts w:ascii="Times New Roman" w:hAnsi="Times New Roman" w:cs="Times New Roman"/>
          <w:sz w:val="28"/>
          <w:szCs w:val="28"/>
        </w:rPr>
      </w:pPr>
      <w:r w:rsidRPr="002D458C">
        <w:rPr>
          <w:rFonts w:ascii="Times New Roman" w:hAnsi="Times New Roman" w:cs="Times New Roman"/>
          <w:sz w:val="28"/>
          <w:szCs w:val="28"/>
        </w:rPr>
        <w:t>Согласно к</w:t>
      </w:r>
      <w:r w:rsidR="00AB695A" w:rsidRPr="002D458C">
        <w:rPr>
          <w:rFonts w:ascii="Times New Roman" w:hAnsi="Times New Roman" w:cs="Times New Roman"/>
          <w:sz w:val="28"/>
          <w:szCs w:val="28"/>
        </w:rPr>
        <w:t>лассификаци</w:t>
      </w:r>
      <w:r w:rsidRPr="002D458C">
        <w:rPr>
          <w:rFonts w:ascii="Times New Roman" w:hAnsi="Times New Roman" w:cs="Times New Roman"/>
          <w:sz w:val="28"/>
          <w:szCs w:val="28"/>
        </w:rPr>
        <w:t>и</w:t>
      </w:r>
      <w:r w:rsidR="00AB695A" w:rsidRPr="002D458C">
        <w:rPr>
          <w:rFonts w:ascii="Times New Roman" w:hAnsi="Times New Roman" w:cs="Times New Roman"/>
          <w:sz w:val="28"/>
          <w:szCs w:val="28"/>
        </w:rPr>
        <w:t xml:space="preserve"> основных средств ПАО «Газпром», включаемых в амортизационные группы, </w:t>
      </w:r>
      <w:r w:rsidRPr="002D458C">
        <w:rPr>
          <w:rFonts w:ascii="Times New Roman" w:hAnsi="Times New Roman" w:cs="Times New Roman"/>
          <w:sz w:val="28"/>
          <w:szCs w:val="28"/>
        </w:rPr>
        <w:t>утверждённой</w:t>
      </w:r>
      <w:r w:rsidR="00AB695A" w:rsidRPr="002D458C">
        <w:rPr>
          <w:rFonts w:ascii="Times New Roman" w:hAnsi="Times New Roman" w:cs="Times New Roman"/>
          <w:sz w:val="28"/>
          <w:szCs w:val="28"/>
        </w:rPr>
        <w:t xml:space="preserve"> приказом ПАО «Газпром» от 30.12.2016 № 892</w:t>
      </w:r>
      <w:r w:rsidRPr="002D458C">
        <w:rPr>
          <w:rFonts w:ascii="Times New Roman" w:hAnsi="Times New Roman" w:cs="Times New Roman"/>
          <w:sz w:val="28"/>
          <w:szCs w:val="28"/>
        </w:rPr>
        <w:t>, газопровод-отвод относится к 8 группе со сроком полезного использования 25 лет, ГРС – к 5 группе со сроком полезного использования 10 лет.</w:t>
      </w:r>
    </w:p>
    <w:p w14:paraId="7E40A15E" w14:textId="77777777" w:rsidR="000F511C" w:rsidRPr="002D458C" w:rsidRDefault="000F511C" w:rsidP="000F511C">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Норма амортизационных отчислений для </w:t>
      </w:r>
      <w:bookmarkStart w:id="142" w:name="_Hlk21516105"/>
      <w:r w:rsidRPr="002D458C">
        <w:rPr>
          <w:rFonts w:ascii="Times New Roman" w:hAnsi="Times New Roman" w:cs="Times New Roman"/>
          <w:sz w:val="28"/>
          <w:szCs w:val="28"/>
        </w:rPr>
        <w:t xml:space="preserve">газопровода-отвода </w:t>
      </w:r>
      <w:bookmarkEnd w:id="142"/>
      <w:r w:rsidRPr="002D458C">
        <w:rPr>
          <w:rFonts w:ascii="Times New Roman" w:hAnsi="Times New Roman" w:cs="Times New Roman"/>
          <w:sz w:val="28"/>
          <w:szCs w:val="28"/>
        </w:rPr>
        <w:t>принят 4 % в год, для ГРС – 10 % в год.</w:t>
      </w:r>
    </w:p>
    <w:p w14:paraId="107BA08B" w14:textId="77777777" w:rsidR="00A92BB9" w:rsidRPr="002D458C" w:rsidRDefault="000F511C" w:rsidP="000F511C">
      <w:pPr>
        <w:ind w:firstLine="709"/>
        <w:jc w:val="both"/>
        <w:rPr>
          <w:rFonts w:ascii="Times New Roman" w:hAnsi="Times New Roman" w:cs="Times New Roman"/>
          <w:sz w:val="28"/>
          <w:szCs w:val="28"/>
        </w:rPr>
      </w:pPr>
      <w:r w:rsidRPr="002D458C">
        <w:rPr>
          <w:rFonts w:ascii="Times New Roman" w:hAnsi="Times New Roman" w:cs="Times New Roman"/>
          <w:sz w:val="28"/>
          <w:szCs w:val="28"/>
        </w:rPr>
        <w:t>Текущие расходы (</w:t>
      </w:r>
      <w:proofErr w:type="spellStart"/>
      <w:r w:rsidRPr="002D458C">
        <w:rPr>
          <w:rFonts w:ascii="Times New Roman" w:hAnsi="Times New Roman" w:cs="Times New Roman"/>
          <w:sz w:val="28"/>
          <w:szCs w:val="28"/>
        </w:rPr>
        <w:t>Р</w:t>
      </w:r>
      <w:r w:rsidRPr="002D458C">
        <w:rPr>
          <w:rFonts w:ascii="Times New Roman" w:hAnsi="Times New Roman" w:cs="Times New Roman"/>
          <w:sz w:val="28"/>
          <w:szCs w:val="28"/>
          <w:vertAlign w:val="subscript"/>
        </w:rPr>
        <w:t>t</w:t>
      </w:r>
      <w:proofErr w:type="spellEnd"/>
      <w:r w:rsidRPr="002D458C">
        <w:rPr>
          <w:rFonts w:ascii="Times New Roman" w:hAnsi="Times New Roman" w:cs="Times New Roman"/>
          <w:sz w:val="28"/>
          <w:szCs w:val="28"/>
        </w:rPr>
        <w:t>) в году t определяются по следующей формуле:</w:t>
      </w:r>
    </w:p>
    <w:p w14:paraId="71CA9EAE" w14:textId="77777777" w:rsidR="009D63D8" w:rsidRPr="002D458C" w:rsidRDefault="009D63D8" w:rsidP="000F511C">
      <w:pPr>
        <w:ind w:firstLine="709"/>
        <w:jc w:val="both"/>
        <w:rPr>
          <w:rFonts w:ascii="Times New Roman" w:hAnsi="Times New Roman" w:cs="Times New Roman"/>
          <w:sz w:val="28"/>
          <w:szCs w:val="28"/>
        </w:rPr>
      </w:pPr>
    </w:p>
    <w:p w14:paraId="05365D2B" w14:textId="77777777" w:rsidR="009D63D8" w:rsidRPr="002D458C" w:rsidRDefault="009D63D8" w:rsidP="000F511C">
      <w:pPr>
        <w:ind w:firstLine="709"/>
        <w:jc w:val="both"/>
        <w:rPr>
          <w:rFonts w:ascii="Times New Roman" w:hAnsi="Times New Roman" w:cs="Times New Roman"/>
          <w:i/>
          <w:sz w:val="28"/>
          <w:szCs w:val="28"/>
        </w:rPr>
      </w:pPr>
      <m:oMathPara>
        <m:oMath>
          <m:r>
            <w:rPr>
              <w:rFonts w:ascii="Cambria Math" w:hAnsi="Cambria Math" w:cs="Times New Roman"/>
              <w:sz w:val="28"/>
              <w:szCs w:val="28"/>
            </w:rPr>
            <m:t xml:space="preserve">Р= </m:t>
          </m:r>
          <m:sSub>
            <m:sSubPr>
              <m:ctrlPr>
                <w:rPr>
                  <w:rFonts w:ascii="Cambria Math" w:hAnsi="Cambria Math" w:cs="Times New Roman"/>
                  <w:i/>
                  <w:sz w:val="28"/>
                  <w:szCs w:val="28"/>
                </w:rPr>
              </m:ctrlPr>
            </m:sSubPr>
            <m:e>
              <m:r>
                <w:rPr>
                  <w:rFonts w:ascii="Cambria Math" w:hAnsi="Cambria Math" w:cs="TimesNewRomanPS-ItalicMT"/>
                  <w:sz w:val="24"/>
                  <w:szCs w:val="24"/>
                </w:rPr>
                <m:t>РДиТ</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РЭ</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oMath>
      </m:oMathPara>
    </w:p>
    <w:p w14:paraId="11A0FA17" w14:textId="77777777" w:rsidR="009D63D8" w:rsidRPr="002D458C" w:rsidRDefault="009D63D8" w:rsidP="000F511C">
      <w:pPr>
        <w:ind w:firstLine="709"/>
        <w:jc w:val="both"/>
        <w:rPr>
          <w:rFonts w:ascii="Times New Roman" w:hAnsi="Times New Roman" w:cs="Times New Roman"/>
          <w:sz w:val="28"/>
          <w:szCs w:val="28"/>
        </w:rPr>
      </w:pPr>
    </w:p>
    <w:p w14:paraId="67A6F20F" w14:textId="77777777" w:rsidR="000034E8" w:rsidRPr="002D458C" w:rsidRDefault="000034E8" w:rsidP="000034E8">
      <w:pPr>
        <w:jc w:val="both"/>
        <w:rPr>
          <w:rFonts w:ascii="Times New Roman" w:hAnsi="Times New Roman" w:cs="Times New Roman"/>
          <w:sz w:val="28"/>
          <w:szCs w:val="28"/>
        </w:rPr>
      </w:pPr>
      <w:r w:rsidRPr="002D458C">
        <w:rPr>
          <w:rFonts w:ascii="Times New Roman" w:hAnsi="Times New Roman" w:cs="Times New Roman"/>
          <w:sz w:val="28"/>
          <w:szCs w:val="28"/>
        </w:rPr>
        <w:t xml:space="preserve">где: </w:t>
      </w:r>
    </w:p>
    <w:p w14:paraId="0AA12203" w14:textId="77777777" w:rsidR="000034E8" w:rsidRPr="002D458C" w:rsidRDefault="00BF323A" w:rsidP="000034E8">
      <w:pPr>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NewRomanPS-ItalicMT"/>
                <w:sz w:val="24"/>
                <w:szCs w:val="24"/>
              </w:rPr>
              <m:t>РДиТ</m:t>
            </m:r>
          </m:e>
          <m:sub>
            <m:r>
              <w:rPr>
                <w:rFonts w:ascii="Cambria Math" w:hAnsi="Cambria Math" w:cs="Times New Roman"/>
                <w:sz w:val="28"/>
                <w:szCs w:val="28"/>
                <w:lang w:val="en-US"/>
              </w:rPr>
              <m:t>t</m:t>
            </m:r>
          </m:sub>
        </m:sSub>
      </m:oMath>
      <w:r w:rsidR="000034E8" w:rsidRPr="002D458C">
        <w:rPr>
          <w:rFonts w:ascii="Times New Roman" w:hAnsi="Times New Roman" w:cs="Times New Roman"/>
          <w:sz w:val="28"/>
          <w:szCs w:val="28"/>
        </w:rPr>
        <w:t xml:space="preserve"> – расходы на добычу газа и транспорт газа до точки врезки проектируемого газопровода;</w:t>
      </w:r>
    </w:p>
    <w:p w14:paraId="62A28A87" w14:textId="77777777" w:rsidR="000034E8" w:rsidRPr="002D458C" w:rsidRDefault="00BF323A" w:rsidP="000034E8">
      <w:pPr>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РЭ</m:t>
            </m:r>
          </m:e>
          <m:sub>
            <m:r>
              <w:rPr>
                <w:rFonts w:ascii="Cambria Math" w:hAnsi="Cambria Math" w:cs="Times New Roman"/>
                <w:sz w:val="28"/>
                <w:szCs w:val="28"/>
                <w:lang w:val="en-US"/>
              </w:rPr>
              <m:t>t</m:t>
            </m:r>
          </m:sub>
        </m:sSub>
      </m:oMath>
      <w:r w:rsidR="00281B80" w:rsidRPr="002D458C">
        <w:rPr>
          <w:rFonts w:ascii="Times New Roman" w:eastAsiaTheme="minorEastAsia" w:hAnsi="Times New Roman" w:cs="Times New Roman"/>
          <w:i/>
          <w:sz w:val="28"/>
          <w:szCs w:val="28"/>
        </w:rPr>
        <w:t xml:space="preserve"> – </w:t>
      </w:r>
      <w:r w:rsidR="00281B80" w:rsidRPr="002D458C">
        <w:rPr>
          <w:rFonts w:ascii="Times New Roman" w:eastAsiaTheme="minorEastAsia" w:hAnsi="Times New Roman" w:cs="Times New Roman"/>
          <w:iCs/>
          <w:sz w:val="28"/>
          <w:szCs w:val="28"/>
        </w:rPr>
        <w:t>расходы на эксплуатацию проектируемого газопровода-отвода;</w:t>
      </w:r>
    </w:p>
    <w:p w14:paraId="10A95B27" w14:textId="77777777" w:rsidR="000034E8" w:rsidRPr="002D458C" w:rsidRDefault="00BF323A" w:rsidP="000034E8">
      <w:pPr>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oMath>
      <w:r w:rsidR="000034E8" w:rsidRPr="002D458C">
        <w:rPr>
          <w:rFonts w:ascii="Times New Roman" w:hAnsi="Times New Roman" w:cs="Times New Roman"/>
          <w:sz w:val="28"/>
          <w:szCs w:val="28"/>
        </w:rPr>
        <w:t xml:space="preserve"> – </w:t>
      </w:r>
      <w:r w:rsidR="00281B80" w:rsidRPr="002D458C">
        <w:rPr>
          <w:rFonts w:ascii="Times New Roman" w:hAnsi="Times New Roman" w:cs="Times New Roman"/>
          <w:sz w:val="28"/>
          <w:szCs w:val="28"/>
        </w:rPr>
        <w:t>амортизационные отчисления.</w:t>
      </w:r>
    </w:p>
    <w:p w14:paraId="13D4737C" w14:textId="77777777" w:rsidR="00F141D9" w:rsidRPr="002D458C" w:rsidRDefault="00F141D9" w:rsidP="00F141D9">
      <w:pPr>
        <w:ind w:firstLine="709"/>
        <w:jc w:val="both"/>
        <w:rPr>
          <w:rFonts w:ascii="Arial Narrow" w:hAnsi="Arial Narrow" w:cs="Times New Roman"/>
          <w:sz w:val="28"/>
          <w:szCs w:val="28"/>
        </w:rPr>
      </w:pPr>
    </w:p>
    <w:p w14:paraId="5A2EE239" w14:textId="75BDF7B3" w:rsidR="00F141D9" w:rsidRPr="002D458C" w:rsidRDefault="00F141D9" w:rsidP="00F141D9">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Возврат инвестиций в проект может осуществляться как за счёт увеличения тарифа по транспортировке природного газа по распределительным сетям ГРО, за счёт платы за технологическое подключение, а также за счёт регулируемого роста </w:t>
      </w:r>
      <w:proofErr w:type="spellStart"/>
      <w:r w:rsidRPr="002D458C">
        <w:rPr>
          <w:rFonts w:ascii="Times New Roman" w:hAnsi="Times New Roman" w:cs="Times New Roman"/>
          <w:sz w:val="28"/>
          <w:szCs w:val="28"/>
        </w:rPr>
        <w:t>спецнадбавки</w:t>
      </w:r>
      <w:proofErr w:type="spellEnd"/>
      <w:r w:rsidRPr="002D458C">
        <w:rPr>
          <w:rFonts w:ascii="Times New Roman" w:hAnsi="Times New Roman" w:cs="Times New Roman"/>
          <w:sz w:val="28"/>
          <w:szCs w:val="28"/>
        </w:rPr>
        <w:t xml:space="preserve"> для реализации инвестиционных проектов, что позволит снижать расчётную надбавку к тарифу.</w:t>
      </w:r>
    </w:p>
    <w:p w14:paraId="7A1456C3" w14:textId="4AD116D4" w:rsidR="007605F3" w:rsidRPr="002D458C" w:rsidRDefault="00F141D9" w:rsidP="00A05D9C">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Расчёты, приведённые ниже, показывают, что возможность возврата инвестиций и дополнительные затраты газораспределительных организаций, связанные с эксплуатацией газопровода и транспортировкой газа, может привести к одноразовому увеличению тарифа за транспортировку заявленного объёма газа</w:t>
      </w:r>
      <w:r w:rsidR="00A05D9C"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от </w:t>
      </w:r>
      <w:r w:rsidR="00A05D9C" w:rsidRPr="002D458C">
        <w:rPr>
          <w:rFonts w:ascii="Times New Roman" w:hAnsi="Times New Roman" w:cs="Times New Roman"/>
          <w:sz w:val="28"/>
          <w:szCs w:val="28"/>
        </w:rPr>
        <w:t>0,99</w:t>
      </w:r>
      <w:r w:rsidRPr="002D458C">
        <w:rPr>
          <w:rFonts w:ascii="Times New Roman" w:hAnsi="Times New Roman" w:cs="Times New Roman"/>
          <w:sz w:val="28"/>
          <w:szCs w:val="28"/>
        </w:rPr>
        <w:t xml:space="preserve"> руб./м</w:t>
      </w:r>
      <w:r w:rsidRPr="002D458C">
        <w:rPr>
          <w:rFonts w:ascii="Times New Roman" w:hAnsi="Times New Roman" w:cs="Times New Roman"/>
          <w:sz w:val="28"/>
          <w:szCs w:val="28"/>
          <w:vertAlign w:val="superscript"/>
        </w:rPr>
        <w:t>3</w:t>
      </w:r>
      <w:r w:rsidRPr="002D458C">
        <w:rPr>
          <w:rFonts w:ascii="Times New Roman" w:hAnsi="Times New Roman" w:cs="Times New Roman"/>
          <w:sz w:val="28"/>
          <w:szCs w:val="28"/>
        </w:rPr>
        <w:t xml:space="preserve"> до </w:t>
      </w:r>
      <w:r w:rsidR="00ED3D76" w:rsidRPr="002D458C">
        <w:rPr>
          <w:rFonts w:ascii="Times New Roman" w:hAnsi="Times New Roman" w:cs="Times New Roman"/>
          <w:sz w:val="28"/>
          <w:szCs w:val="28"/>
        </w:rPr>
        <w:t>1,</w:t>
      </w:r>
      <w:r w:rsidR="00A05D9C" w:rsidRPr="002D458C">
        <w:rPr>
          <w:rFonts w:ascii="Times New Roman" w:hAnsi="Times New Roman" w:cs="Times New Roman"/>
          <w:sz w:val="28"/>
          <w:szCs w:val="28"/>
        </w:rPr>
        <w:t>47</w:t>
      </w:r>
      <w:r w:rsidRPr="002D458C">
        <w:rPr>
          <w:rFonts w:ascii="Times New Roman" w:hAnsi="Times New Roman" w:cs="Times New Roman"/>
          <w:sz w:val="28"/>
          <w:szCs w:val="28"/>
        </w:rPr>
        <w:t xml:space="preserve"> руб./м</w:t>
      </w:r>
      <w:r w:rsidRPr="002D458C">
        <w:rPr>
          <w:rFonts w:ascii="Times New Roman" w:hAnsi="Times New Roman" w:cs="Times New Roman"/>
          <w:sz w:val="28"/>
          <w:szCs w:val="28"/>
          <w:vertAlign w:val="superscript"/>
        </w:rPr>
        <w:t>3</w:t>
      </w:r>
      <w:r w:rsidR="00ED3D76" w:rsidRPr="002D458C">
        <w:rPr>
          <w:rFonts w:ascii="Times New Roman" w:hAnsi="Times New Roman" w:cs="Times New Roman"/>
          <w:sz w:val="28"/>
          <w:szCs w:val="28"/>
        </w:rPr>
        <w:t>;</w:t>
      </w:r>
    </w:p>
    <w:p w14:paraId="2B56D0C7" w14:textId="77777777" w:rsidR="00F141D9" w:rsidRPr="002D458C" w:rsidRDefault="00F141D9" w:rsidP="00F141D9">
      <w:pPr>
        <w:ind w:firstLine="709"/>
        <w:jc w:val="both"/>
        <w:rPr>
          <w:rFonts w:ascii="Times New Roman" w:hAnsi="Times New Roman" w:cs="Times New Roman"/>
          <w:sz w:val="28"/>
          <w:szCs w:val="28"/>
        </w:rPr>
      </w:pPr>
      <w:r w:rsidRPr="002D458C">
        <w:rPr>
          <w:rFonts w:ascii="Times New Roman" w:hAnsi="Times New Roman" w:cs="Times New Roman"/>
          <w:sz w:val="28"/>
          <w:szCs w:val="28"/>
        </w:rPr>
        <w:t>Эксплуатационные затраты также относятся на тариф по транспортировке природного газа по распределительным сетям ГРО. При обновлении сетей и строительстве новых, в составе себестоимости могут быть уменьшены такие статьи, как работы и услуги производственного характера, выполненные сторонними организациями, капитальный ремонт, диагностика и прочие расходы.</w:t>
      </w:r>
    </w:p>
    <w:p w14:paraId="1D8BD942" w14:textId="71BF9FAC" w:rsidR="00F141D9" w:rsidRPr="002D458C" w:rsidRDefault="00F141D9" w:rsidP="00F141D9">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случае применения инвестиционной надбавки к тарифам на транспортировку газа потребителям, показатели эффективности проекта могут быть следующие (см. таблицу </w:t>
      </w:r>
      <w:r w:rsidR="002F71FC" w:rsidRPr="002D458C">
        <w:rPr>
          <w:rFonts w:ascii="Times New Roman" w:hAnsi="Times New Roman" w:cs="Times New Roman"/>
          <w:sz w:val="28"/>
          <w:szCs w:val="28"/>
        </w:rPr>
        <w:fldChar w:fldCharType="begin"/>
      </w:r>
      <w:r w:rsidR="002F71FC" w:rsidRPr="002D458C">
        <w:rPr>
          <w:rFonts w:ascii="Times New Roman" w:hAnsi="Times New Roman" w:cs="Times New Roman"/>
          <w:sz w:val="28"/>
          <w:szCs w:val="28"/>
        </w:rPr>
        <w:instrText xml:space="preserve"> REF Tbl_Eff1_28 \h </w:instrText>
      </w:r>
      <w:r w:rsidR="0031518B" w:rsidRPr="002D458C">
        <w:rPr>
          <w:rFonts w:ascii="Times New Roman" w:hAnsi="Times New Roman" w:cs="Times New Roman"/>
          <w:sz w:val="28"/>
          <w:szCs w:val="28"/>
        </w:rPr>
        <w:instrText xml:space="preserve"> \* MERGEFORMAT </w:instrText>
      </w:r>
      <w:r w:rsidR="002F71FC" w:rsidRPr="002D458C">
        <w:rPr>
          <w:rFonts w:ascii="Times New Roman" w:hAnsi="Times New Roman" w:cs="Times New Roman"/>
          <w:sz w:val="28"/>
          <w:szCs w:val="28"/>
        </w:rPr>
      </w:r>
      <w:r w:rsidR="002F71FC"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22</w:t>
      </w:r>
      <w:r w:rsidR="002F71FC" w:rsidRPr="002D458C">
        <w:rPr>
          <w:rFonts w:ascii="Times New Roman" w:hAnsi="Times New Roman" w:cs="Times New Roman"/>
          <w:sz w:val="28"/>
          <w:szCs w:val="28"/>
        </w:rPr>
        <w:fldChar w:fldCharType="end"/>
      </w:r>
      <w:r w:rsidRPr="002D458C">
        <w:rPr>
          <w:rFonts w:ascii="Times New Roman" w:hAnsi="Times New Roman" w:cs="Times New Roman"/>
          <w:sz w:val="28"/>
          <w:szCs w:val="28"/>
        </w:rPr>
        <w:t xml:space="preserve">). </w:t>
      </w:r>
    </w:p>
    <w:p w14:paraId="191A864E" w14:textId="08696038" w:rsidR="00F141D9" w:rsidRPr="002D458C" w:rsidRDefault="00F141D9" w:rsidP="00F141D9">
      <w:pPr>
        <w:ind w:firstLine="709"/>
        <w:jc w:val="both"/>
        <w:rPr>
          <w:rFonts w:ascii="Times New Roman" w:hAnsi="Times New Roman" w:cs="Times New Roman"/>
          <w:sz w:val="28"/>
          <w:szCs w:val="28"/>
        </w:rPr>
      </w:pPr>
      <w:r w:rsidRPr="002D458C">
        <w:rPr>
          <w:rFonts w:ascii="Times New Roman" w:hAnsi="Times New Roman" w:cs="Times New Roman"/>
          <w:sz w:val="28"/>
          <w:szCs w:val="28"/>
        </w:rPr>
        <w:t>В таблиц</w:t>
      </w:r>
      <w:r w:rsidR="006416F9">
        <w:rPr>
          <w:rFonts w:ascii="Times New Roman" w:hAnsi="Times New Roman" w:cs="Times New Roman"/>
          <w:sz w:val="28"/>
          <w:szCs w:val="28"/>
        </w:rPr>
        <w:t>е</w:t>
      </w:r>
      <w:r w:rsidR="00E05176" w:rsidRPr="002D458C">
        <w:rPr>
          <w:rFonts w:ascii="Times New Roman" w:hAnsi="Times New Roman" w:cs="Times New Roman"/>
          <w:sz w:val="28"/>
          <w:szCs w:val="28"/>
        </w:rPr>
        <w:t xml:space="preserve"> </w:t>
      </w:r>
      <w:r w:rsidR="00E05176" w:rsidRPr="002D458C">
        <w:rPr>
          <w:rFonts w:ascii="Times New Roman" w:hAnsi="Times New Roman" w:cs="Times New Roman"/>
          <w:sz w:val="28"/>
          <w:szCs w:val="28"/>
        </w:rPr>
        <w:fldChar w:fldCharType="begin"/>
      </w:r>
      <w:r w:rsidR="00E05176" w:rsidRPr="002D458C">
        <w:rPr>
          <w:rFonts w:ascii="Times New Roman" w:hAnsi="Times New Roman" w:cs="Times New Roman"/>
          <w:sz w:val="28"/>
          <w:szCs w:val="28"/>
        </w:rPr>
        <w:instrText xml:space="preserve"> REF Tbl_Eff_1 \h  \* MERGEFORMAT </w:instrText>
      </w:r>
      <w:r w:rsidR="00E05176" w:rsidRPr="002D458C">
        <w:rPr>
          <w:rFonts w:ascii="Times New Roman" w:hAnsi="Times New Roman" w:cs="Times New Roman"/>
          <w:sz w:val="28"/>
          <w:szCs w:val="28"/>
        </w:rPr>
      </w:r>
      <w:r w:rsidR="00E05176" w:rsidRPr="002D458C">
        <w:rPr>
          <w:rFonts w:ascii="Times New Roman" w:hAnsi="Times New Roman" w:cs="Times New Roman"/>
          <w:sz w:val="28"/>
          <w:szCs w:val="28"/>
        </w:rPr>
        <w:fldChar w:fldCharType="separate"/>
      </w:r>
      <w:r w:rsidR="00A26119" w:rsidRPr="00A26119">
        <w:rPr>
          <w:rFonts w:ascii="Times New Roman" w:eastAsia="Times New Roman" w:hAnsi="Times New Roman" w:cs="Times New Roman"/>
          <w:noProof/>
          <w:sz w:val="28"/>
          <w:szCs w:val="28"/>
          <w:lang w:bidi="en-US"/>
        </w:rPr>
        <w:t>23</w:t>
      </w:r>
      <w:r w:rsidR="00E05176" w:rsidRPr="002D458C">
        <w:rPr>
          <w:rFonts w:ascii="Times New Roman" w:hAnsi="Times New Roman" w:cs="Times New Roman"/>
          <w:sz w:val="28"/>
          <w:szCs w:val="28"/>
        </w:rPr>
        <w:fldChar w:fldCharType="end"/>
      </w:r>
      <w:r w:rsidR="00E05176" w:rsidRPr="002D458C">
        <w:rPr>
          <w:rFonts w:ascii="Times New Roman" w:hAnsi="Times New Roman" w:cs="Times New Roman"/>
        </w:rPr>
        <w:t xml:space="preserve"> </w:t>
      </w:r>
      <w:r w:rsidRPr="002D458C">
        <w:rPr>
          <w:rFonts w:ascii="Times New Roman" w:hAnsi="Times New Roman" w:cs="Times New Roman"/>
          <w:sz w:val="28"/>
          <w:szCs w:val="28"/>
        </w:rPr>
        <w:t>представлена информация о необходимых тарифах на транспортировку газа с учётом инвестиционной надбавки (средней за период расчёта – 20</w:t>
      </w:r>
      <w:r w:rsidR="001072CE" w:rsidRPr="002D458C">
        <w:rPr>
          <w:rFonts w:ascii="Times New Roman" w:hAnsi="Times New Roman" w:cs="Times New Roman"/>
          <w:sz w:val="28"/>
          <w:szCs w:val="28"/>
        </w:rPr>
        <w:t>2</w:t>
      </w:r>
      <w:r w:rsidR="00ED3D76" w:rsidRPr="002D458C">
        <w:rPr>
          <w:rFonts w:ascii="Times New Roman" w:hAnsi="Times New Roman" w:cs="Times New Roman"/>
          <w:sz w:val="28"/>
          <w:szCs w:val="28"/>
        </w:rPr>
        <w:t>2</w:t>
      </w:r>
      <w:r w:rsidRPr="002D458C">
        <w:rPr>
          <w:rFonts w:ascii="Times New Roman" w:hAnsi="Times New Roman" w:cs="Times New Roman"/>
          <w:sz w:val="28"/>
          <w:szCs w:val="28"/>
        </w:rPr>
        <w:t>-20</w:t>
      </w:r>
      <w:r w:rsidR="00ED3D76" w:rsidRPr="002D458C">
        <w:rPr>
          <w:rFonts w:ascii="Times New Roman" w:hAnsi="Times New Roman" w:cs="Times New Roman"/>
          <w:sz w:val="28"/>
          <w:szCs w:val="28"/>
        </w:rPr>
        <w:t>35</w:t>
      </w:r>
      <w:r w:rsidRPr="002D458C">
        <w:rPr>
          <w:rFonts w:ascii="Times New Roman" w:hAnsi="Times New Roman" w:cs="Times New Roman"/>
          <w:sz w:val="28"/>
          <w:szCs w:val="28"/>
        </w:rPr>
        <w:t xml:space="preserve"> гг.) или платы за технологическое подключение, обеспечивающих уровень безубыточности проектам (</w:t>
      </w:r>
      <w:r w:rsidR="00E05176" w:rsidRPr="002D458C">
        <w:rPr>
          <w:rFonts w:ascii="Times New Roman" w:hAnsi="Times New Roman" w:cs="Times New Roman"/>
          <w:sz w:val="28"/>
          <w:szCs w:val="28"/>
        </w:rPr>
        <w:t xml:space="preserve">кумулятивный </w:t>
      </w:r>
      <w:r w:rsidRPr="002D458C">
        <w:rPr>
          <w:rFonts w:ascii="Times New Roman" w:hAnsi="Times New Roman" w:cs="Times New Roman"/>
          <w:sz w:val="28"/>
          <w:szCs w:val="28"/>
        </w:rPr>
        <w:t>NPV=0).</w:t>
      </w:r>
      <w:bookmarkEnd w:id="141"/>
    </w:p>
    <w:p w14:paraId="299F2332" w14:textId="738603B9" w:rsidR="00F141D9" w:rsidRPr="002D458C" w:rsidRDefault="00F141D9" w:rsidP="00F141D9">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43" w:name="_Hlk47085374"/>
      <w:r w:rsidRPr="002D458C">
        <w:rPr>
          <w:rFonts w:ascii="Times New Roman" w:eastAsia="Times New Roman" w:hAnsi="Times New Roman" w:cs="Times New Roman"/>
          <w:sz w:val="28"/>
          <w:szCs w:val="28"/>
          <w:lang w:eastAsia="ru-RU"/>
        </w:rPr>
        <w:t xml:space="preserve">Таблица </w:t>
      </w:r>
      <w:bookmarkStart w:id="144" w:name="Tbl_Eff1_28"/>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22</w:t>
      </w:r>
      <w:r w:rsidRPr="002D458C">
        <w:rPr>
          <w:rFonts w:ascii="Times New Roman" w:eastAsia="Times New Roman" w:hAnsi="Times New Roman" w:cs="Times New Roman"/>
          <w:sz w:val="28"/>
          <w:szCs w:val="28"/>
          <w:lang w:bidi="en-US"/>
        </w:rPr>
        <w:fldChar w:fldCharType="end"/>
      </w:r>
      <w:bookmarkEnd w:id="144"/>
    </w:p>
    <w:p w14:paraId="42ED29A2" w14:textId="77777777" w:rsidR="00690FC8" w:rsidRPr="002D458C" w:rsidRDefault="00F141D9" w:rsidP="00690FC8">
      <w:pPr>
        <w:jc w:val="center"/>
        <w:rPr>
          <w:rFonts w:ascii="Times New Roman" w:hAnsi="Times New Roman" w:cs="Times New Roman"/>
          <w:sz w:val="28"/>
          <w:szCs w:val="28"/>
        </w:rPr>
      </w:pPr>
      <w:r w:rsidRPr="002D458C">
        <w:rPr>
          <w:rFonts w:ascii="Times New Roman" w:hAnsi="Times New Roman" w:cs="Times New Roman"/>
          <w:sz w:val="28"/>
          <w:szCs w:val="28"/>
        </w:rPr>
        <w:t xml:space="preserve">Основные экономические показатели проекта с учётом динамического изменения тарифа на транспорт газа и инвестиционной надбавки </w:t>
      </w:r>
    </w:p>
    <w:p w14:paraId="59160C3B" w14:textId="180854BD" w:rsidR="00F141D9" w:rsidRPr="002D458C" w:rsidRDefault="00F141D9" w:rsidP="00BF4E2F">
      <w:pPr>
        <w:spacing w:after="120"/>
        <w:jc w:val="center"/>
        <w:rPr>
          <w:rFonts w:ascii="Times New Roman" w:hAnsi="Times New Roman" w:cs="Times New Roman"/>
          <w:sz w:val="28"/>
          <w:szCs w:val="28"/>
        </w:rPr>
      </w:pPr>
      <w:r w:rsidRPr="002D458C">
        <w:rPr>
          <w:rFonts w:ascii="Times New Roman" w:hAnsi="Times New Roman" w:cs="Times New Roman"/>
          <w:sz w:val="28"/>
          <w:szCs w:val="28"/>
        </w:rPr>
        <w:t>(</w:t>
      </w:r>
      <w:r w:rsidRPr="002D458C">
        <w:rPr>
          <w:rFonts w:ascii="Times New Roman" w:hAnsi="Times New Roman" w:cs="Times New Roman"/>
          <w:sz w:val="28"/>
          <w:szCs w:val="28"/>
          <w:u w:val="single"/>
        </w:rPr>
        <w:t>средние значения за расчётный период</w:t>
      </w:r>
      <w:r w:rsidRPr="002D458C">
        <w:rPr>
          <w:rFonts w:ascii="Times New Roman" w:hAnsi="Times New Roman" w:cs="Times New Roman"/>
          <w:sz w:val="28"/>
          <w:szCs w:val="28"/>
        </w:rPr>
        <w:t>)</w:t>
      </w:r>
    </w:p>
    <w:tbl>
      <w:tblPr>
        <w:tblW w:w="5000" w:type="pct"/>
        <w:jc w:val="center"/>
        <w:tblLook w:val="04A0" w:firstRow="1" w:lastRow="0" w:firstColumn="1" w:lastColumn="0" w:noHBand="0" w:noVBand="1"/>
      </w:tblPr>
      <w:tblGrid>
        <w:gridCol w:w="6348"/>
        <w:gridCol w:w="1495"/>
        <w:gridCol w:w="1501"/>
      </w:tblGrid>
      <w:tr w:rsidR="00A05D9C" w:rsidRPr="002D458C" w14:paraId="76DC4D23" w14:textId="77D4296C" w:rsidTr="00A05D9C">
        <w:trPr>
          <w:trHeight w:val="838"/>
          <w:jc w:val="center"/>
        </w:trPr>
        <w:tc>
          <w:tcPr>
            <w:tcW w:w="3397" w:type="pct"/>
            <w:tcBorders>
              <w:top w:val="single" w:sz="4" w:space="0" w:color="auto"/>
              <w:left w:val="single" w:sz="4" w:space="0" w:color="auto"/>
              <w:right w:val="single" w:sz="4" w:space="0" w:color="auto"/>
            </w:tcBorders>
            <w:shd w:val="clear" w:color="auto" w:fill="auto"/>
            <w:vAlign w:val="center"/>
            <w:hideMark/>
          </w:tcPr>
          <w:p w14:paraId="25703A55" w14:textId="73AB847A" w:rsidR="00A05D9C" w:rsidRPr="002D458C" w:rsidRDefault="00A05D9C" w:rsidP="00ED3D76">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Наименование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A8D71" w14:textId="77777777" w:rsidR="00A05D9C" w:rsidRPr="002D458C" w:rsidRDefault="00A05D9C" w:rsidP="00ED3D76">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Единица измерения</w:t>
            </w:r>
          </w:p>
        </w:tc>
        <w:tc>
          <w:tcPr>
            <w:tcW w:w="803" w:type="pct"/>
            <w:tcBorders>
              <w:top w:val="single" w:sz="4" w:space="0" w:color="auto"/>
              <w:left w:val="nil"/>
              <w:right w:val="single" w:sz="4" w:space="0" w:color="auto"/>
            </w:tcBorders>
            <w:shd w:val="clear" w:color="auto" w:fill="auto"/>
            <w:vAlign w:val="center"/>
            <w:hideMark/>
          </w:tcPr>
          <w:p w14:paraId="41911B97" w14:textId="48D2C8E9" w:rsidR="00A05D9C" w:rsidRPr="002D458C" w:rsidRDefault="00A05D9C" w:rsidP="00ED3D76">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Значение</w:t>
            </w:r>
          </w:p>
        </w:tc>
      </w:tr>
      <w:tr w:rsidR="00A05D9C" w:rsidRPr="002D458C" w14:paraId="69557B61" w14:textId="77777777" w:rsidTr="00A05D9C">
        <w:trPr>
          <w:trHeight w:val="5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BD71AE" w14:textId="77777777" w:rsidR="00A05D9C" w:rsidRPr="002D458C" w:rsidRDefault="00A05D9C" w:rsidP="00ED3D76">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Надбавка к тарифу на транспортировку газа</w:t>
            </w:r>
          </w:p>
        </w:tc>
      </w:tr>
      <w:tr w:rsidR="00A05D9C" w:rsidRPr="002D458C" w14:paraId="64365757"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0F6B2D5B"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Тариф на транспортировку газа по газопроводу</w:t>
            </w:r>
          </w:p>
        </w:tc>
        <w:tc>
          <w:tcPr>
            <w:tcW w:w="800" w:type="pct"/>
            <w:tcBorders>
              <w:top w:val="nil"/>
              <w:left w:val="nil"/>
              <w:bottom w:val="single" w:sz="4" w:space="0" w:color="auto"/>
              <w:right w:val="single" w:sz="4" w:space="0" w:color="auto"/>
            </w:tcBorders>
            <w:shd w:val="clear" w:color="auto" w:fill="auto"/>
            <w:vAlign w:val="center"/>
            <w:hideMark/>
          </w:tcPr>
          <w:p w14:paraId="1DB7ABDE"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руб./м</w:t>
            </w:r>
            <w:r w:rsidRPr="002D458C">
              <w:rPr>
                <w:rFonts w:ascii="Times New Roman" w:eastAsia="Times New Roman" w:hAnsi="Times New Roman" w:cs="Times New Roman"/>
                <w:color w:val="000000"/>
                <w:sz w:val="24"/>
                <w:szCs w:val="24"/>
                <w:vertAlign w:val="superscript"/>
                <w:lang w:eastAsia="ru-RU"/>
              </w:rPr>
              <w:t>3</w:t>
            </w:r>
          </w:p>
        </w:tc>
        <w:tc>
          <w:tcPr>
            <w:tcW w:w="803" w:type="pct"/>
            <w:tcBorders>
              <w:top w:val="nil"/>
              <w:left w:val="nil"/>
              <w:bottom w:val="single" w:sz="4" w:space="0" w:color="auto"/>
              <w:right w:val="single" w:sz="4" w:space="0" w:color="auto"/>
            </w:tcBorders>
            <w:shd w:val="clear" w:color="auto" w:fill="auto"/>
            <w:vAlign w:val="center"/>
            <w:hideMark/>
          </w:tcPr>
          <w:p w14:paraId="2A4912C8" w14:textId="1349502D"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1,533</w:t>
            </w:r>
          </w:p>
        </w:tc>
      </w:tr>
      <w:tr w:rsidR="00A05D9C" w:rsidRPr="002D458C" w14:paraId="0E84DC7F"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13C18378"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Надбавка к тарифу на транспортировку (среднегодовая)</w:t>
            </w:r>
          </w:p>
        </w:tc>
        <w:tc>
          <w:tcPr>
            <w:tcW w:w="800" w:type="pct"/>
            <w:tcBorders>
              <w:top w:val="nil"/>
              <w:left w:val="nil"/>
              <w:bottom w:val="single" w:sz="4" w:space="0" w:color="auto"/>
              <w:right w:val="single" w:sz="4" w:space="0" w:color="auto"/>
            </w:tcBorders>
            <w:shd w:val="clear" w:color="auto" w:fill="auto"/>
            <w:vAlign w:val="center"/>
            <w:hideMark/>
          </w:tcPr>
          <w:p w14:paraId="01DD446D"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руб./м</w:t>
            </w:r>
            <w:r w:rsidRPr="002D458C">
              <w:rPr>
                <w:rFonts w:ascii="Times New Roman" w:eastAsia="Times New Roman" w:hAnsi="Times New Roman" w:cs="Times New Roman"/>
                <w:color w:val="000000"/>
                <w:sz w:val="24"/>
                <w:szCs w:val="24"/>
                <w:vertAlign w:val="superscript"/>
                <w:lang w:eastAsia="ru-RU"/>
              </w:rPr>
              <w:t>3</w:t>
            </w:r>
          </w:p>
        </w:tc>
        <w:tc>
          <w:tcPr>
            <w:tcW w:w="803" w:type="pct"/>
            <w:tcBorders>
              <w:top w:val="nil"/>
              <w:left w:val="nil"/>
              <w:bottom w:val="single" w:sz="4" w:space="0" w:color="auto"/>
              <w:right w:val="single" w:sz="4" w:space="0" w:color="auto"/>
            </w:tcBorders>
            <w:shd w:val="clear" w:color="auto" w:fill="auto"/>
            <w:vAlign w:val="center"/>
            <w:hideMark/>
          </w:tcPr>
          <w:p w14:paraId="2096B50F" w14:textId="49ECDE74"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1,215</w:t>
            </w:r>
          </w:p>
        </w:tc>
      </w:tr>
      <w:tr w:rsidR="00A05D9C" w:rsidRPr="002D458C" w14:paraId="123B8279"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1A0BB793"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Стоимость транспортировки газа для конечных потребителей</w:t>
            </w:r>
          </w:p>
        </w:tc>
        <w:tc>
          <w:tcPr>
            <w:tcW w:w="800" w:type="pct"/>
            <w:tcBorders>
              <w:top w:val="nil"/>
              <w:left w:val="nil"/>
              <w:bottom w:val="single" w:sz="4" w:space="0" w:color="auto"/>
              <w:right w:val="single" w:sz="4" w:space="0" w:color="auto"/>
            </w:tcBorders>
            <w:shd w:val="clear" w:color="auto" w:fill="auto"/>
            <w:vAlign w:val="center"/>
            <w:hideMark/>
          </w:tcPr>
          <w:p w14:paraId="4E8E4829"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руб./м</w:t>
            </w:r>
            <w:r w:rsidRPr="002D458C">
              <w:rPr>
                <w:rFonts w:ascii="Times New Roman" w:eastAsia="Times New Roman" w:hAnsi="Times New Roman" w:cs="Times New Roman"/>
                <w:color w:val="000000"/>
                <w:sz w:val="24"/>
                <w:szCs w:val="24"/>
                <w:vertAlign w:val="superscript"/>
                <w:lang w:eastAsia="ru-RU"/>
              </w:rPr>
              <w:t>3</w:t>
            </w:r>
          </w:p>
        </w:tc>
        <w:tc>
          <w:tcPr>
            <w:tcW w:w="803" w:type="pct"/>
            <w:tcBorders>
              <w:top w:val="nil"/>
              <w:left w:val="nil"/>
              <w:bottom w:val="single" w:sz="4" w:space="0" w:color="auto"/>
              <w:right w:val="single" w:sz="4" w:space="0" w:color="auto"/>
            </w:tcBorders>
            <w:shd w:val="clear" w:color="auto" w:fill="auto"/>
            <w:vAlign w:val="center"/>
            <w:hideMark/>
          </w:tcPr>
          <w:p w14:paraId="43732ADB" w14:textId="7CB983E8"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2,747</w:t>
            </w:r>
          </w:p>
        </w:tc>
      </w:tr>
      <w:tr w:rsidR="00A05D9C" w:rsidRPr="002D458C" w14:paraId="05B4859A"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1009186D"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Чистая прибыль за расчётный период (среднегодовая)</w:t>
            </w:r>
          </w:p>
        </w:tc>
        <w:tc>
          <w:tcPr>
            <w:tcW w:w="800" w:type="pct"/>
            <w:tcBorders>
              <w:top w:val="nil"/>
              <w:left w:val="nil"/>
              <w:bottom w:val="single" w:sz="4" w:space="0" w:color="auto"/>
              <w:right w:val="single" w:sz="4" w:space="0" w:color="auto"/>
            </w:tcBorders>
            <w:shd w:val="clear" w:color="auto" w:fill="auto"/>
            <w:vAlign w:val="center"/>
            <w:hideMark/>
          </w:tcPr>
          <w:p w14:paraId="47FAD77A"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тыс. руб.</w:t>
            </w:r>
          </w:p>
        </w:tc>
        <w:tc>
          <w:tcPr>
            <w:tcW w:w="803" w:type="pct"/>
            <w:tcBorders>
              <w:top w:val="nil"/>
              <w:left w:val="nil"/>
              <w:bottom w:val="single" w:sz="4" w:space="0" w:color="auto"/>
              <w:right w:val="single" w:sz="4" w:space="0" w:color="auto"/>
            </w:tcBorders>
            <w:shd w:val="clear" w:color="auto" w:fill="auto"/>
            <w:vAlign w:val="center"/>
            <w:hideMark/>
          </w:tcPr>
          <w:p w14:paraId="7D2940E7" w14:textId="32C277DD"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295 229</w:t>
            </w:r>
          </w:p>
        </w:tc>
      </w:tr>
      <w:tr w:rsidR="00A05D9C" w:rsidRPr="002D458C" w14:paraId="150808D1"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79761F89"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Простой срок окупаемости</w:t>
            </w:r>
          </w:p>
        </w:tc>
        <w:tc>
          <w:tcPr>
            <w:tcW w:w="800" w:type="pct"/>
            <w:tcBorders>
              <w:top w:val="nil"/>
              <w:left w:val="nil"/>
              <w:bottom w:val="single" w:sz="4" w:space="0" w:color="auto"/>
              <w:right w:val="single" w:sz="4" w:space="0" w:color="auto"/>
            </w:tcBorders>
            <w:shd w:val="clear" w:color="auto" w:fill="auto"/>
            <w:vAlign w:val="center"/>
            <w:hideMark/>
          </w:tcPr>
          <w:p w14:paraId="43A4CC9F"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лет</w:t>
            </w:r>
          </w:p>
        </w:tc>
        <w:tc>
          <w:tcPr>
            <w:tcW w:w="803" w:type="pct"/>
            <w:tcBorders>
              <w:top w:val="nil"/>
              <w:left w:val="nil"/>
              <w:bottom w:val="single" w:sz="4" w:space="0" w:color="auto"/>
              <w:right w:val="single" w:sz="4" w:space="0" w:color="auto"/>
            </w:tcBorders>
            <w:shd w:val="clear" w:color="auto" w:fill="auto"/>
            <w:vAlign w:val="center"/>
            <w:hideMark/>
          </w:tcPr>
          <w:p w14:paraId="244AC15C" w14:textId="027E2B8B"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12,0</w:t>
            </w:r>
          </w:p>
        </w:tc>
      </w:tr>
      <w:tr w:rsidR="00A05D9C" w:rsidRPr="002D458C" w14:paraId="0CD63943"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7047054D"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Дисконтированный срок окупаемости</w:t>
            </w:r>
          </w:p>
        </w:tc>
        <w:tc>
          <w:tcPr>
            <w:tcW w:w="800" w:type="pct"/>
            <w:tcBorders>
              <w:top w:val="nil"/>
              <w:left w:val="nil"/>
              <w:bottom w:val="single" w:sz="4" w:space="0" w:color="auto"/>
              <w:right w:val="single" w:sz="4" w:space="0" w:color="auto"/>
            </w:tcBorders>
            <w:shd w:val="clear" w:color="auto" w:fill="auto"/>
            <w:vAlign w:val="center"/>
            <w:hideMark/>
          </w:tcPr>
          <w:p w14:paraId="6FA350D5"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лет</w:t>
            </w:r>
          </w:p>
        </w:tc>
        <w:tc>
          <w:tcPr>
            <w:tcW w:w="803" w:type="pct"/>
            <w:tcBorders>
              <w:top w:val="nil"/>
              <w:left w:val="nil"/>
              <w:bottom w:val="single" w:sz="4" w:space="0" w:color="auto"/>
              <w:right w:val="single" w:sz="4" w:space="0" w:color="auto"/>
            </w:tcBorders>
            <w:shd w:val="clear" w:color="auto" w:fill="auto"/>
            <w:vAlign w:val="center"/>
            <w:hideMark/>
          </w:tcPr>
          <w:p w14:paraId="6760F0F0" w14:textId="203EAFE0"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14,0</w:t>
            </w:r>
          </w:p>
        </w:tc>
      </w:tr>
      <w:tr w:rsidR="00A05D9C" w:rsidRPr="002D458C" w14:paraId="426AA0B4"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115F7A9C"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NPV</w:t>
            </w:r>
          </w:p>
        </w:tc>
        <w:tc>
          <w:tcPr>
            <w:tcW w:w="800" w:type="pct"/>
            <w:tcBorders>
              <w:top w:val="nil"/>
              <w:left w:val="nil"/>
              <w:bottom w:val="single" w:sz="4" w:space="0" w:color="auto"/>
              <w:right w:val="single" w:sz="4" w:space="0" w:color="auto"/>
            </w:tcBorders>
            <w:shd w:val="clear" w:color="auto" w:fill="auto"/>
            <w:vAlign w:val="center"/>
            <w:hideMark/>
          </w:tcPr>
          <w:p w14:paraId="16EF8027"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тыс. руб.</w:t>
            </w:r>
          </w:p>
        </w:tc>
        <w:tc>
          <w:tcPr>
            <w:tcW w:w="803" w:type="pct"/>
            <w:tcBorders>
              <w:top w:val="nil"/>
              <w:left w:val="nil"/>
              <w:bottom w:val="single" w:sz="4" w:space="0" w:color="auto"/>
              <w:right w:val="single" w:sz="4" w:space="0" w:color="auto"/>
            </w:tcBorders>
            <w:shd w:val="clear" w:color="auto" w:fill="auto"/>
            <w:vAlign w:val="center"/>
            <w:hideMark/>
          </w:tcPr>
          <w:p w14:paraId="7D140499" w14:textId="04A39F2B"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617 245</w:t>
            </w:r>
          </w:p>
        </w:tc>
      </w:tr>
      <w:tr w:rsidR="00A05D9C" w:rsidRPr="002D458C" w14:paraId="7BEB8E2A" w14:textId="77777777" w:rsidTr="00A05D9C">
        <w:trPr>
          <w:trHeight w:val="57"/>
          <w:jc w:val="center"/>
        </w:trPr>
        <w:tc>
          <w:tcPr>
            <w:tcW w:w="3397" w:type="pct"/>
            <w:tcBorders>
              <w:top w:val="nil"/>
              <w:left w:val="single" w:sz="4" w:space="0" w:color="auto"/>
              <w:bottom w:val="single" w:sz="4" w:space="0" w:color="auto"/>
              <w:right w:val="single" w:sz="4" w:space="0" w:color="auto"/>
            </w:tcBorders>
            <w:shd w:val="clear" w:color="auto" w:fill="auto"/>
            <w:vAlign w:val="center"/>
            <w:hideMark/>
          </w:tcPr>
          <w:p w14:paraId="0FA3EAC4" w14:textId="77777777" w:rsidR="00A05D9C" w:rsidRPr="002D458C" w:rsidRDefault="00A05D9C" w:rsidP="00A05D9C">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ВНД</w:t>
            </w:r>
          </w:p>
        </w:tc>
        <w:tc>
          <w:tcPr>
            <w:tcW w:w="800" w:type="pct"/>
            <w:tcBorders>
              <w:top w:val="nil"/>
              <w:left w:val="nil"/>
              <w:bottom w:val="single" w:sz="4" w:space="0" w:color="auto"/>
              <w:right w:val="single" w:sz="4" w:space="0" w:color="auto"/>
            </w:tcBorders>
            <w:shd w:val="clear" w:color="auto" w:fill="auto"/>
            <w:vAlign w:val="center"/>
            <w:hideMark/>
          </w:tcPr>
          <w:p w14:paraId="1E721EB9" w14:textId="77777777"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1B11578E" w14:textId="59726A9C" w:rsidR="00A05D9C" w:rsidRPr="002D458C" w:rsidRDefault="00A05D9C" w:rsidP="00A05D9C">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19,10</w:t>
            </w:r>
          </w:p>
        </w:tc>
      </w:tr>
    </w:tbl>
    <w:p w14:paraId="12A78D49" w14:textId="77777777" w:rsidR="00ED3D76" w:rsidRPr="002D458C" w:rsidRDefault="00ED3D76" w:rsidP="00BF4E2F">
      <w:pPr>
        <w:spacing w:after="120"/>
        <w:jc w:val="center"/>
        <w:rPr>
          <w:rFonts w:ascii="Times New Roman" w:hAnsi="Times New Roman" w:cs="Times New Roman"/>
          <w:sz w:val="28"/>
          <w:szCs w:val="28"/>
        </w:rPr>
      </w:pPr>
    </w:p>
    <w:bookmarkEnd w:id="143"/>
    <w:p w14:paraId="2DB5F5CD" w14:textId="77777777" w:rsidR="00690FC8" w:rsidRPr="002D458C" w:rsidRDefault="00690FC8" w:rsidP="00B42D2A">
      <w:pPr>
        <w:ind w:firstLine="709"/>
        <w:jc w:val="both"/>
        <w:rPr>
          <w:rFonts w:ascii="Times New Roman" w:hAnsi="Times New Roman" w:cs="Times New Roman"/>
          <w:sz w:val="28"/>
          <w:szCs w:val="28"/>
        </w:rPr>
        <w:sectPr w:rsidR="00690FC8" w:rsidRPr="002D458C" w:rsidSect="0091272B">
          <w:pgSz w:w="11906" w:h="16838" w:code="9"/>
          <w:pgMar w:top="1134" w:right="851" w:bottom="1134" w:left="1701" w:header="709" w:footer="709" w:gutter="0"/>
          <w:cols w:space="708"/>
          <w:docGrid w:linePitch="360"/>
        </w:sectPr>
      </w:pPr>
    </w:p>
    <w:p w14:paraId="21912099" w14:textId="0B047956" w:rsidR="006C2ACE" w:rsidRPr="002D458C" w:rsidRDefault="00EA02C8" w:rsidP="006C2ACE">
      <w:pPr>
        <w:autoSpaceDE w:val="0"/>
        <w:autoSpaceDN w:val="0"/>
        <w:adjustRightInd w:val="0"/>
        <w:spacing w:after="120"/>
        <w:ind w:firstLine="709"/>
        <w:jc w:val="right"/>
        <w:rPr>
          <w:rFonts w:ascii="Arial" w:eastAsia="Times New Roman" w:hAnsi="Arial" w:cs="Arial"/>
          <w:b/>
          <w:bCs/>
          <w:sz w:val="26"/>
          <w:szCs w:val="26"/>
          <w:lang w:eastAsia="ru-RU"/>
        </w:rPr>
      </w:pPr>
      <w:bookmarkStart w:id="145" w:name="_Hlk47092776"/>
      <w:r w:rsidRPr="002D458C">
        <w:rPr>
          <w:rFonts w:ascii="Arial" w:hAnsi="Arial" w:cs="Arial"/>
          <w:b/>
          <w:bCs/>
          <w:sz w:val="26"/>
          <w:szCs w:val="26"/>
        </w:rPr>
        <w:lastRenderedPageBreak/>
        <w:t>Оценка экономической эффективности проекта</w:t>
      </w:r>
      <w:bookmarkEnd w:id="145"/>
      <w:r w:rsidR="006C2ACE" w:rsidRPr="002D458C">
        <w:rPr>
          <w:rFonts w:ascii="Arial" w:hAnsi="Arial" w:cs="Arial"/>
          <w:b/>
          <w:bCs/>
          <w:sz w:val="26"/>
          <w:szCs w:val="26"/>
        </w:rPr>
        <w:t>.</w:t>
      </w:r>
      <w:r w:rsidR="006C2ACE" w:rsidRPr="002D458C">
        <w:rPr>
          <w:rFonts w:ascii="Arial" w:eastAsia="Times New Roman" w:hAnsi="Arial" w:cs="Arial"/>
          <w:b/>
          <w:bCs/>
          <w:sz w:val="26"/>
          <w:szCs w:val="26"/>
          <w:lang w:eastAsia="ru-RU"/>
        </w:rPr>
        <w:t xml:space="preserve"> Таблица </w:t>
      </w:r>
      <w:bookmarkStart w:id="146" w:name="Tbl_Eff28"/>
      <w:bookmarkStart w:id="147" w:name="Tbl_Eff_1"/>
      <w:r w:rsidR="006C2ACE" w:rsidRPr="002D458C">
        <w:rPr>
          <w:rFonts w:ascii="Arial" w:eastAsia="Times New Roman" w:hAnsi="Arial" w:cs="Arial"/>
          <w:b/>
          <w:bCs/>
          <w:sz w:val="26"/>
          <w:szCs w:val="26"/>
          <w:lang w:bidi="en-US"/>
        </w:rPr>
        <w:fldChar w:fldCharType="begin"/>
      </w:r>
      <w:r w:rsidR="006C2ACE" w:rsidRPr="002D458C">
        <w:rPr>
          <w:rFonts w:ascii="Arial" w:eastAsia="Times New Roman" w:hAnsi="Arial" w:cs="Arial"/>
          <w:b/>
          <w:bCs/>
          <w:sz w:val="26"/>
          <w:szCs w:val="26"/>
          <w:lang w:bidi="en-US"/>
        </w:rPr>
        <w:instrText xml:space="preserve"> SEQ Таблица \* ARABIC </w:instrText>
      </w:r>
      <w:r w:rsidR="006C2ACE" w:rsidRPr="002D458C">
        <w:rPr>
          <w:rFonts w:ascii="Arial" w:eastAsia="Times New Roman" w:hAnsi="Arial" w:cs="Arial"/>
          <w:b/>
          <w:bCs/>
          <w:sz w:val="26"/>
          <w:szCs w:val="26"/>
          <w:lang w:bidi="en-US"/>
        </w:rPr>
        <w:fldChar w:fldCharType="separate"/>
      </w:r>
      <w:r w:rsidR="00A26119">
        <w:rPr>
          <w:rFonts w:ascii="Arial" w:eastAsia="Times New Roman" w:hAnsi="Arial" w:cs="Arial"/>
          <w:b/>
          <w:bCs/>
          <w:noProof/>
          <w:sz w:val="26"/>
          <w:szCs w:val="26"/>
          <w:lang w:bidi="en-US"/>
        </w:rPr>
        <w:t>23</w:t>
      </w:r>
      <w:r w:rsidR="006C2ACE" w:rsidRPr="002D458C">
        <w:rPr>
          <w:rFonts w:ascii="Arial" w:eastAsia="Times New Roman" w:hAnsi="Arial" w:cs="Arial"/>
          <w:b/>
          <w:bCs/>
          <w:sz w:val="26"/>
          <w:szCs w:val="26"/>
          <w:lang w:bidi="en-US"/>
        </w:rPr>
        <w:fldChar w:fldCharType="end"/>
      </w:r>
      <w:bookmarkEnd w:id="146"/>
      <w:bookmarkEnd w:id="147"/>
    </w:p>
    <w:tbl>
      <w:tblPr>
        <w:tblW w:w="5000" w:type="pct"/>
        <w:tblLook w:val="04A0" w:firstRow="1" w:lastRow="0" w:firstColumn="1" w:lastColumn="0" w:noHBand="0" w:noVBand="1"/>
      </w:tblPr>
      <w:tblGrid>
        <w:gridCol w:w="617"/>
        <w:gridCol w:w="4840"/>
        <w:gridCol w:w="1330"/>
        <w:gridCol w:w="899"/>
        <w:gridCol w:w="990"/>
        <w:gridCol w:w="990"/>
        <w:gridCol w:w="990"/>
        <w:gridCol w:w="990"/>
        <w:gridCol w:w="990"/>
        <w:gridCol w:w="991"/>
        <w:gridCol w:w="991"/>
        <w:gridCol w:w="991"/>
        <w:gridCol w:w="991"/>
        <w:gridCol w:w="991"/>
        <w:gridCol w:w="991"/>
        <w:gridCol w:w="991"/>
        <w:gridCol w:w="991"/>
        <w:gridCol w:w="969"/>
      </w:tblGrid>
      <w:tr w:rsidR="00E05176" w:rsidRPr="002D458C" w14:paraId="5B626C38" w14:textId="77777777" w:rsidTr="00DB6B49">
        <w:trPr>
          <w:trHeight w:val="57"/>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F8398"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 п/п</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82508"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Позиция</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8149F8"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Ед. измерения</w:t>
            </w:r>
          </w:p>
        </w:tc>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FF936C"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Итого</w:t>
            </w:r>
          </w:p>
        </w:tc>
        <w:tc>
          <w:tcPr>
            <w:tcW w:w="3215" w:type="pct"/>
            <w:gridSpan w:val="14"/>
            <w:tcBorders>
              <w:top w:val="single" w:sz="4" w:space="0" w:color="auto"/>
              <w:left w:val="nil"/>
              <w:bottom w:val="single" w:sz="4" w:space="0" w:color="auto"/>
              <w:right w:val="single" w:sz="4" w:space="0" w:color="auto"/>
            </w:tcBorders>
            <w:shd w:val="clear" w:color="auto" w:fill="auto"/>
            <w:noWrap/>
            <w:vAlign w:val="bottom"/>
            <w:hideMark/>
          </w:tcPr>
          <w:p w14:paraId="0CC77865"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Период по годам</w:t>
            </w:r>
          </w:p>
        </w:tc>
      </w:tr>
      <w:tr w:rsidR="00DB6B49" w:rsidRPr="002D458C" w14:paraId="51B25B5D" w14:textId="77777777" w:rsidTr="00E05176">
        <w:trPr>
          <w:trHeight w:val="57"/>
        </w:trPr>
        <w:tc>
          <w:tcPr>
            <w:tcW w:w="1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E7CA7" w14:textId="77777777" w:rsidR="00DB6B49" w:rsidRPr="002D458C" w:rsidRDefault="00DB6B49" w:rsidP="00DB6B49">
            <w:pPr>
              <w:rPr>
                <w:rFonts w:ascii="Arial Narrow" w:eastAsia="Times New Roman" w:hAnsi="Arial Narrow" w:cs="Calibri"/>
                <w:color w:val="000000"/>
                <w:sz w:val="18"/>
                <w:szCs w:val="18"/>
                <w:lang w:eastAsia="ru-RU"/>
              </w:rPr>
            </w:pPr>
          </w:p>
        </w:tc>
        <w:tc>
          <w:tcPr>
            <w:tcW w:w="11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610A7B" w14:textId="77777777" w:rsidR="00DB6B49" w:rsidRPr="002D458C" w:rsidRDefault="00DB6B49" w:rsidP="00DB6B49">
            <w:pPr>
              <w:rPr>
                <w:rFonts w:ascii="Arial Narrow" w:eastAsia="Times New Roman" w:hAnsi="Arial Narrow" w:cs="Calibri"/>
                <w:color w:val="000000"/>
                <w:sz w:val="18"/>
                <w:szCs w:val="18"/>
                <w:lang w:eastAsia="ru-RU"/>
              </w:rPr>
            </w:pPr>
          </w:p>
        </w:tc>
        <w:tc>
          <w:tcPr>
            <w:tcW w:w="3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DBD52C" w14:textId="77777777" w:rsidR="00DB6B49" w:rsidRPr="002D458C" w:rsidRDefault="00DB6B49" w:rsidP="00DB6B49">
            <w:pPr>
              <w:rPr>
                <w:rFonts w:ascii="Arial Narrow" w:eastAsia="Times New Roman" w:hAnsi="Arial Narrow" w:cs="Calibri"/>
                <w:color w:val="000000"/>
                <w:sz w:val="18"/>
                <w:szCs w:val="18"/>
                <w:lang w:eastAsia="ru-RU"/>
              </w:rPr>
            </w:pPr>
          </w:p>
        </w:tc>
        <w:tc>
          <w:tcPr>
            <w:tcW w:w="2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C8DAD36" w14:textId="77777777" w:rsidR="00DB6B49" w:rsidRPr="002D458C" w:rsidRDefault="00DB6B49" w:rsidP="00DB6B49">
            <w:pPr>
              <w:rPr>
                <w:rFonts w:ascii="Arial Narrow" w:eastAsia="Times New Roman" w:hAnsi="Arial Narrow" w:cs="Calibri"/>
                <w:color w:val="000000"/>
                <w:sz w:val="18"/>
                <w:szCs w:val="18"/>
                <w:lang w:eastAsia="ru-RU"/>
              </w:rPr>
            </w:pPr>
          </w:p>
        </w:tc>
        <w:tc>
          <w:tcPr>
            <w:tcW w:w="230" w:type="pct"/>
            <w:tcBorders>
              <w:top w:val="nil"/>
              <w:left w:val="nil"/>
              <w:bottom w:val="single" w:sz="4" w:space="0" w:color="auto"/>
              <w:right w:val="single" w:sz="4" w:space="0" w:color="auto"/>
            </w:tcBorders>
            <w:shd w:val="clear" w:color="auto" w:fill="auto"/>
            <w:noWrap/>
            <w:vAlign w:val="center"/>
            <w:hideMark/>
          </w:tcPr>
          <w:p w14:paraId="323ABB40"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2022</w:t>
            </w:r>
          </w:p>
        </w:tc>
        <w:tc>
          <w:tcPr>
            <w:tcW w:w="230" w:type="pct"/>
            <w:tcBorders>
              <w:top w:val="nil"/>
              <w:left w:val="nil"/>
              <w:bottom w:val="single" w:sz="4" w:space="0" w:color="auto"/>
              <w:right w:val="single" w:sz="4" w:space="0" w:color="auto"/>
            </w:tcBorders>
            <w:shd w:val="clear" w:color="auto" w:fill="auto"/>
            <w:noWrap/>
            <w:vAlign w:val="center"/>
            <w:hideMark/>
          </w:tcPr>
          <w:p w14:paraId="122E41EF"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2023</w:t>
            </w:r>
          </w:p>
        </w:tc>
        <w:tc>
          <w:tcPr>
            <w:tcW w:w="230" w:type="pct"/>
            <w:tcBorders>
              <w:top w:val="nil"/>
              <w:left w:val="nil"/>
              <w:bottom w:val="single" w:sz="4" w:space="0" w:color="auto"/>
              <w:right w:val="single" w:sz="4" w:space="0" w:color="auto"/>
            </w:tcBorders>
            <w:shd w:val="clear" w:color="auto" w:fill="auto"/>
            <w:noWrap/>
            <w:vAlign w:val="center"/>
            <w:hideMark/>
          </w:tcPr>
          <w:p w14:paraId="13A42816"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2024</w:t>
            </w:r>
          </w:p>
        </w:tc>
        <w:tc>
          <w:tcPr>
            <w:tcW w:w="230" w:type="pct"/>
            <w:tcBorders>
              <w:top w:val="nil"/>
              <w:left w:val="nil"/>
              <w:bottom w:val="single" w:sz="4" w:space="0" w:color="auto"/>
              <w:right w:val="single" w:sz="4" w:space="0" w:color="auto"/>
            </w:tcBorders>
            <w:shd w:val="clear" w:color="auto" w:fill="auto"/>
            <w:noWrap/>
            <w:vAlign w:val="center"/>
            <w:hideMark/>
          </w:tcPr>
          <w:p w14:paraId="1BA27CF1"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2025</w:t>
            </w:r>
          </w:p>
        </w:tc>
        <w:tc>
          <w:tcPr>
            <w:tcW w:w="230" w:type="pct"/>
            <w:tcBorders>
              <w:top w:val="nil"/>
              <w:left w:val="nil"/>
              <w:bottom w:val="single" w:sz="4" w:space="0" w:color="auto"/>
              <w:right w:val="single" w:sz="4" w:space="0" w:color="auto"/>
            </w:tcBorders>
            <w:shd w:val="clear" w:color="auto" w:fill="auto"/>
            <w:noWrap/>
            <w:vAlign w:val="center"/>
            <w:hideMark/>
          </w:tcPr>
          <w:p w14:paraId="439FFA70"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2026</w:t>
            </w:r>
          </w:p>
        </w:tc>
        <w:tc>
          <w:tcPr>
            <w:tcW w:w="230" w:type="pct"/>
            <w:tcBorders>
              <w:top w:val="nil"/>
              <w:left w:val="nil"/>
              <w:bottom w:val="single" w:sz="4" w:space="0" w:color="auto"/>
              <w:right w:val="single" w:sz="4" w:space="0" w:color="auto"/>
            </w:tcBorders>
            <w:shd w:val="clear" w:color="auto" w:fill="auto"/>
            <w:noWrap/>
            <w:vAlign w:val="center"/>
            <w:hideMark/>
          </w:tcPr>
          <w:p w14:paraId="6B576474"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2027</w:t>
            </w:r>
          </w:p>
        </w:tc>
        <w:tc>
          <w:tcPr>
            <w:tcW w:w="230" w:type="pct"/>
            <w:tcBorders>
              <w:top w:val="nil"/>
              <w:left w:val="nil"/>
              <w:bottom w:val="single" w:sz="4" w:space="0" w:color="auto"/>
              <w:right w:val="single" w:sz="4" w:space="0" w:color="auto"/>
            </w:tcBorders>
            <w:shd w:val="clear" w:color="auto" w:fill="auto"/>
            <w:noWrap/>
            <w:vAlign w:val="center"/>
            <w:hideMark/>
          </w:tcPr>
          <w:p w14:paraId="12B59C7F"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2028</w:t>
            </w:r>
          </w:p>
        </w:tc>
        <w:tc>
          <w:tcPr>
            <w:tcW w:w="230" w:type="pct"/>
            <w:tcBorders>
              <w:top w:val="nil"/>
              <w:left w:val="nil"/>
              <w:bottom w:val="single" w:sz="4" w:space="0" w:color="auto"/>
              <w:right w:val="single" w:sz="4" w:space="0" w:color="auto"/>
            </w:tcBorders>
            <w:shd w:val="clear" w:color="auto" w:fill="auto"/>
            <w:noWrap/>
            <w:vAlign w:val="center"/>
            <w:hideMark/>
          </w:tcPr>
          <w:p w14:paraId="5C416C68"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2029</w:t>
            </w:r>
          </w:p>
        </w:tc>
        <w:tc>
          <w:tcPr>
            <w:tcW w:w="230" w:type="pct"/>
            <w:tcBorders>
              <w:top w:val="nil"/>
              <w:left w:val="nil"/>
              <w:bottom w:val="single" w:sz="4" w:space="0" w:color="auto"/>
              <w:right w:val="single" w:sz="4" w:space="0" w:color="auto"/>
            </w:tcBorders>
            <w:shd w:val="clear" w:color="auto" w:fill="auto"/>
            <w:noWrap/>
            <w:vAlign w:val="center"/>
            <w:hideMark/>
          </w:tcPr>
          <w:p w14:paraId="54E8BB6E"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2030</w:t>
            </w:r>
          </w:p>
        </w:tc>
        <w:tc>
          <w:tcPr>
            <w:tcW w:w="230" w:type="pct"/>
            <w:tcBorders>
              <w:top w:val="nil"/>
              <w:left w:val="nil"/>
              <w:bottom w:val="single" w:sz="4" w:space="0" w:color="auto"/>
              <w:right w:val="single" w:sz="4" w:space="0" w:color="auto"/>
            </w:tcBorders>
            <w:shd w:val="clear" w:color="auto" w:fill="auto"/>
            <w:noWrap/>
            <w:vAlign w:val="center"/>
            <w:hideMark/>
          </w:tcPr>
          <w:p w14:paraId="7F6B4924"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2031</w:t>
            </w:r>
          </w:p>
        </w:tc>
        <w:tc>
          <w:tcPr>
            <w:tcW w:w="230" w:type="pct"/>
            <w:tcBorders>
              <w:top w:val="nil"/>
              <w:left w:val="nil"/>
              <w:bottom w:val="single" w:sz="4" w:space="0" w:color="auto"/>
              <w:right w:val="single" w:sz="4" w:space="0" w:color="auto"/>
            </w:tcBorders>
            <w:shd w:val="clear" w:color="auto" w:fill="auto"/>
            <w:noWrap/>
            <w:vAlign w:val="center"/>
            <w:hideMark/>
          </w:tcPr>
          <w:p w14:paraId="51E1F6A5"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2032</w:t>
            </w:r>
          </w:p>
        </w:tc>
        <w:tc>
          <w:tcPr>
            <w:tcW w:w="230" w:type="pct"/>
            <w:tcBorders>
              <w:top w:val="nil"/>
              <w:left w:val="nil"/>
              <w:bottom w:val="single" w:sz="4" w:space="0" w:color="auto"/>
              <w:right w:val="single" w:sz="4" w:space="0" w:color="auto"/>
            </w:tcBorders>
            <w:shd w:val="clear" w:color="auto" w:fill="auto"/>
            <w:noWrap/>
            <w:vAlign w:val="center"/>
            <w:hideMark/>
          </w:tcPr>
          <w:p w14:paraId="64BFE87D"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2033</w:t>
            </w:r>
          </w:p>
        </w:tc>
        <w:tc>
          <w:tcPr>
            <w:tcW w:w="230" w:type="pct"/>
            <w:tcBorders>
              <w:top w:val="nil"/>
              <w:left w:val="nil"/>
              <w:bottom w:val="single" w:sz="4" w:space="0" w:color="auto"/>
              <w:right w:val="single" w:sz="4" w:space="0" w:color="auto"/>
            </w:tcBorders>
            <w:shd w:val="clear" w:color="auto" w:fill="auto"/>
            <w:noWrap/>
            <w:vAlign w:val="center"/>
            <w:hideMark/>
          </w:tcPr>
          <w:p w14:paraId="3146E75E"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2034</w:t>
            </w:r>
          </w:p>
        </w:tc>
        <w:tc>
          <w:tcPr>
            <w:tcW w:w="225" w:type="pct"/>
            <w:tcBorders>
              <w:top w:val="nil"/>
              <w:left w:val="nil"/>
              <w:bottom w:val="single" w:sz="4" w:space="0" w:color="auto"/>
              <w:right w:val="single" w:sz="4" w:space="0" w:color="auto"/>
            </w:tcBorders>
            <w:shd w:val="clear" w:color="auto" w:fill="auto"/>
            <w:noWrap/>
            <w:vAlign w:val="center"/>
            <w:hideMark/>
          </w:tcPr>
          <w:p w14:paraId="0826C077" w14:textId="77777777" w:rsidR="00DB6B49" w:rsidRPr="002D458C" w:rsidRDefault="00DB6B49" w:rsidP="00DB6B49">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2035</w:t>
            </w:r>
          </w:p>
        </w:tc>
      </w:tr>
      <w:tr w:rsidR="00DB6B49" w:rsidRPr="002D458C" w14:paraId="2B63A71F" w14:textId="77777777" w:rsidTr="00E05176">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4267D939" w14:textId="77777777" w:rsidR="00DB6B49" w:rsidRPr="002D458C" w:rsidRDefault="00DB6B49" w:rsidP="00DB6B49">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w:t>
            </w:r>
          </w:p>
        </w:tc>
        <w:tc>
          <w:tcPr>
            <w:tcW w:w="1124" w:type="pct"/>
            <w:tcBorders>
              <w:top w:val="nil"/>
              <w:left w:val="nil"/>
              <w:bottom w:val="single" w:sz="4" w:space="0" w:color="auto"/>
              <w:right w:val="single" w:sz="4" w:space="0" w:color="auto"/>
            </w:tcBorders>
            <w:shd w:val="clear" w:color="auto" w:fill="auto"/>
            <w:noWrap/>
            <w:vAlign w:val="bottom"/>
            <w:hideMark/>
          </w:tcPr>
          <w:p w14:paraId="250542C4" w14:textId="77777777" w:rsidR="00DB6B49" w:rsidRPr="002D458C" w:rsidRDefault="00DB6B49" w:rsidP="00DB6B49">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План производства</w:t>
            </w:r>
          </w:p>
        </w:tc>
        <w:tc>
          <w:tcPr>
            <w:tcW w:w="309" w:type="pct"/>
            <w:tcBorders>
              <w:top w:val="nil"/>
              <w:left w:val="nil"/>
              <w:bottom w:val="single" w:sz="4" w:space="0" w:color="auto"/>
              <w:right w:val="single" w:sz="4" w:space="0" w:color="auto"/>
            </w:tcBorders>
            <w:shd w:val="clear" w:color="auto" w:fill="auto"/>
            <w:noWrap/>
            <w:vAlign w:val="center"/>
            <w:hideMark/>
          </w:tcPr>
          <w:p w14:paraId="55DF11A0" w14:textId="77777777" w:rsidR="00DB6B49" w:rsidRPr="002D458C" w:rsidRDefault="00DB6B49" w:rsidP="00DB6B49">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09" w:type="pct"/>
            <w:tcBorders>
              <w:top w:val="nil"/>
              <w:left w:val="nil"/>
              <w:bottom w:val="single" w:sz="4" w:space="0" w:color="auto"/>
              <w:right w:val="single" w:sz="4" w:space="0" w:color="auto"/>
            </w:tcBorders>
            <w:shd w:val="clear" w:color="auto" w:fill="auto"/>
            <w:noWrap/>
            <w:vAlign w:val="center"/>
            <w:hideMark/>
          </w:tcPr>
          <w:p w14:paraId="69B3F858" w14:textId="77777777" w:rsidR="00DB6B49" w:rsidRPr="002D458C" w:rsidRDefault="00DB6B49" w:rsidP="00DB6B49">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384B4447"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3A871862"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6BBF311B"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20CBB9EB"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42A82F6F"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49307E9B"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6475CC82"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16338D04"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52B59A9C"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1BF92971"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40B79490"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5DCB4136"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center"/>
            <w:hideMark/>
          </w:tcPr>
          <w:p w14:paraId="599199D8"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25" w:type="pct"/>
            <w:tcBorders>
              <w:top w:val="nil"/>
              <w:left w:val="nil"/>
              <w:bottom w:val="single" w:sz="4" w:space="0" w:color="auto"/>
              <w:right w:val="single" w:sz="4" w:space="0" w:color="auto"/>
            </w:tcBorders>
            <w:shd w:val="clear" w:color="auto" w:fill="auto"/>
            <w:noWrap/>
            <w:vAlign w:val="center"/>
            <w:hideMark/>
          </w:tcPr>
          <w:p w14:paraId="41C7DC85" w14:textId="77777777" w:rsidR="00DB6B49" w:rsidRPr="002D458C" w:rsidRDefault="00DB6B49" w:rsidP="00DB6B49">
            <w:pPr>
              <w:jc w:val="right"/>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r>
      <w:tr w:rsidR="008834EC" w:rsidRPr="002D458C" w14:paraId="72215288"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290F0AB5" w14:textId="77777777" w:rsidR="008834EC" w:rsidRPr="002D458C" w:rsidRDefault="008834EC" w:rsidP="008834E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A</w:t>
            </w:r>
          </w:p>
        </w:tc>
        <w:tc>
          <w:tcPr>
            <w:tcW w:w="1124" w:type="pct"/>
            <w:tcBorders>
              <w:top w:val="nil"/>
              <w:left w:val="nil"/>
              <w:bottom w:val="single" w:sz="4" w:space="0" w:color="auto"/>
              <w:right w:val="single" w:sz="4" w:space="0" w:color="auto"/>
            </w:tcBorders>
            <w:shd w:val="clear" w:color="auto" w:fill="auto"/>
            <w:noWrap/>
            <w:vAlign w:val="bottom"/>
            <w:hideMark/>
          </w:tcPr>
          <w:p w14:paraId="411A8F4E" w14:textId="77777777" w:rsidR="008834EC" w:rsidRPr="002D458C" w:rsidRDefault="008834EC" w:rsidP="008834E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Чистый доход от реализации газа</w:t>
            </w:r>
          </w:p>
        </w:tc>
        <w:tc>
          <w:tcPr>
            <w:tcW w:w="309" w:type="pct"/>
            <w:tcBorders>
              <w:top w:val="nil"/>
              <w:left w:val="nil"/>
              <w:bottom w:val="single" w:sz="4" w:space="0" w:color="auto"/>
              <w:right w:val="single" w:sz="4" w:space="0" w:color="auto"/>
            </w:tcBorders>
            <w:shd w:val="clear" w:color="auto" w:fill="auto"/>
            <w:noWrap/>
            <w:vAlign w:val="center"/>
            <w:hideMark/>
          </w:tcPr>
          <w:p w14:paraId="32F87D1A" w14:textId="77777777" w:rsidR="008834EC" w:rsidRPr="002D458C" w:rsidRDefault="008834EC" w:rsidP="008834EC">
            <w:pPr>
              <w:jc w:val="center"/>
              <w:rPr>
                <w:rFonts w:ascii="Arial Narrow" w:eastAsia="Times New Roman" w:hAnsi="Arial Narrow" w:cs="Calibri"/>
                <w:i/>
                <w:iCs/>
                <w:color w:val="000000"/>
                <w:sz w:val="18"/>
                <w:szCs w:val="18"/>
                <w:lang w:eastAsia="ru-RU"/>
              </w:rPr>
            </w:pPr>
            <w:proofErr w:type="spellStart"/>
            <w:r w:rsidRPr="002D458C">
              <w:rPr>
                <w:rFonts w:ascii="Arial Narrow" w:eastAsia="Times New Roman" w:hAnsi="Arial Narrow" w:cs="Calibri"/>
                <w:i/>
                <w:iCs/>
                <w:color w:val="000000"/>
                <w:sz w:val="18"/>
                <w:szCs w:val="18"/>
                <w:lang w:eastAsia="ru-RU"/>
              </w:rPr>
              <w:t>млн.руб</w:t>
            </w:r>
            <w:proofErr w:type="spellEnd"/>
            <w:r w:rsidRPr="002D458C">
              <w:rPr>
                <w:rFonts w:ascii="Arial Narrow" w:eastAsia="Times New Roman" w:hAnsi="Arial Narrow" w:cs="Calibri"/>
                <w:i/>
                <w:iCs/>
                <w:color w:val="000000"/>
                <w:sz w:val="18"/>
                <w:szCs w:val="18"/>
                <w:lang w:eastAsia="ru-RU"/>
              </w:rPr>
              <w:t>.</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41927" w14:textId="7DDB94AD" w:rsidR="008834EC" w:rsidRPr="002D458C" w:rsidRDefault="008834EC" w:rsidP="008834EC">
            <w:pPr>
              <w:jc w:val="right"/>
              <w:rPr>
                <w:rFonts w:ascii="Arial Narrow" w:eastAsia="Times New Roman" w:hAnsi="Arial Narrow" w:cs="Calibri"/>
                <w:b/>
                <w:bCs/>
                <w:i/>
                <w:iCs/>
                <w:color w:val="000000"/>
                <w:sz w:val="18"/>
                <w:szCs w:val="18"/>
                <w:lang w:eastAsia="ru-RU"/>
              </w:rPr>
            </w:pPr>
            <w:r w:rsidRPr="002D458C">
              <w:rPr>
                <w:rFonts w:ascii="Arial Narrow" w:hAnsi="Arial Narrow" w:cs="Calibri"/>
                <w:b/>
                <w:bCs/>
                <w:i/>
                <w:iCs/>
                <w:color w:val="000000"/>
                <w:sz w:val="18"/>
                <w:szCs w:val="18"/>
              </w:rPr>
              <w:t>3 398,79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26A5A451" w14:textId="1A48433F"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22,12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3B9D8547" w14:textId="36BC98EC"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45,84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250EDB12" w14:textId="3EE05152"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71,23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45F7190E" w14:textId="16FDC6D2"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143,86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33890DEC" w14:textId="2A318F72"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200,15</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2BE7D66D" w14:textId="4E90AD6C"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250,93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7819D635" w14:textId="58B56861"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282,29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23B9B74" w14:textId="3432CA2D"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302,85</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3C76FB5" w14:textId="08972E34"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324,54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65153FEE" w14:textId="28ECD734"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304,22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7B426ABE" w14:textId="647A1F97"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327,98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3E0600B2" w14:textId="6D027842"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350,32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0755884E" w14:textId="491E09F5"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373,85</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75AD16E" w14:textId="2615D6A1" w:rsidR="008834EC" w:rsidRPr="002D458C" w:rsidRDefault="008834EC" w:rsidP="008834EC">
            <w:pPr>
              <w:jc w:val="right"/>
              <w:rPr>
                <w:rFonts w:ascii="Arial Narrow" w:eastAsia="Times New Roman" w:hAnsi="Arial Narrow" w:cs="Calibri"/>
                <w:i/>
                <w:iCs/>
                <w:color w:val="000000"/>
                <w:sz w:val="18"/>
                <w:szCs w:val="18"/>
                <w:lang w:eastAsia="ru-RU"/>
              </w:rPr>
            </w:pPr>
            <w:r w:rsidRPr="002D458C">
              <w:rPr>
                <w:rFonts w:ascii="Arial Narrow" w:hAnsi="Arial Narrow" w:cs="Calibri"/>
                <w:i/>
                <w:iCs/>
                <w:color w:val="000000"/>
                <w:sz w:val="18"/>
                <w:szCs w:val="18"/>
              </w:rPr>
              <w:t>398,62</w:t>
            </w:r>
          </w:p>
        </w:tc>
      </w:tr>
      <w:tr w:rsidR="008834EC" w:rsidRPr="002D458C" w14:paraId="28376900"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03682911"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1</w:t>
            </w:r>
          </w:p>
        </w:tc>
        <w:tc>
          <w:tcPr>
            <w:tcW w:w="1124" w:type="pct"/>
            <w:tcBorders>
              <w:top w:val="nil"/>
              <w:left w:val="nil"/>
              <w:bottom w:val="single" w:sz="4" w:space="0" w:color="auto"/>
              <w:right w:val="single" w:sz="4" w:space="0" w:color="auto"/>
            </w:tcBorders>
            <w:shd w:val="clear" w:color="auto" w:fill="auto"/>
            <w:vAlign w:val="bottom"/>
            <w:hideMark/>
          </w:tcPr>
          <w:p w14:paraId="4DFC15D1"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объем транспортировки</w:t>
            </w:r>
          </w:p>
        </w:tc>
        <w:tc>
          <w:tcPr>
            <w:tcW w:w="309" w:type="pct"/>
            <w:tcBorders>
              <w:top w:val="nil"/>
              <w:left w:val="nil"/>
              <w:bottom w:val="single" w:sz="4" w:space="0" w:color="auto"/>
              <w:right w:val="single" w:sz="4" w:space="0" w:color="auto"/>
            </w:tcBorders>
            <w:shd w:val="clear" w:color="auto" w:fill="auto"/>
            <w:noWrap/>
            <w:vAlign w:val="center"/>
            <w:hideMark/>
          </w:tcPr>
          <w:p w14:paraId="5ADDC5F2"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 xml:space="preserve">млн. </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8FFB8A6" w14:textId="2496626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2 133,32</w:t>
            </w:r>
          </w:p>
        </w:tc>
        <w:tc>
          <w:tcPr>
            <w:tcW w:w="230" w:type="pct"/>
            <w:tcBorders>
              <w:top w:val="nil"/>
              <w:left w:val="nil"/>
              <w:bottom w:val="single" w:sz="4" w:space="0" w:color="auto"/>
              <w:right w:val="single" w:sz="4" w:space="0" w:color="auto"/>
            </w:tcBorders>
            <w:shd w:val="clear" w:color="auto" w:fill="auto"/>
            <w:noWrap/>
            <w:vAlign w:val="center"/>
            <w:hideMark/>
          </w:tcPr>
          <w:p w14:paraId="555B62B7" w14:textId="6D9021C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17,34</w:t>
            </w:r>
          </w:p>
        </w:tc>
        <w:tc>
          <w:tcPr>
            <w:tcW w:w="230" w:type="pct"/>
            <w:tcBorders>
              <w:top w:val="nil"/>
              <w:left w:val="nil"/>
              <w:bottom w:val="single" w:sz="4" w:space="0" w:color="auto"/>
              <w:right w:val="single" w:sz="4" w:space="0" w:color="auto"/>
            </w:tcBorders>
            <w:shd w:val="clear" w:color="auto" w:fill="auto"/>
            <w:noWrap/>
            <w:vAlign w:val="center"/>
            <w:hideMark/>
          </w:tcPr>
          <w:p w14:paraId="2DE6D8FA" w14:textId="74BCD98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34,69</w:t>
            </w:r>
          </w:p>
        </w:tc>
        <w:tc>
          <w:tcPr>
            <w:tcW w:w="230" w:type="pct"/>
            <w:tcBorders>
              <w:top w:val="nil"/>
              <w:left w:val="nil"/>
              <w:bottom w:val="single" w:sz="4" w:space="0" w:color="auto"/>
              <w:right w:val="single" w:sz="4" w:space="0" w:color="auto"/>
            </w:tcBorders>
            <w:shd w:val="clear" w:color="auto" w:fill="auto"/>
            <w:noWrap/>
            <w:vAlign w:val="center"/>
            <w:hideMark/>
          </w:tcPr>
          <w:p w14:paraId="0C1EC823" w14:textId="4206908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52,03</w:t>
            </w:r>
          </w:p>
        </w:tc>
        <w:tc>
          <w:tcPr>
            <w:tcW w:w="230" w:type="pct"/>
            <w:tcBorders>
              <w:top w:val="nil"/>
              <w:left w:val="nil"/>
              <w:bottom w:val="single" w:sz="4" w:space="0" w:color="auto"/>
              <w:right w:val="single" w:sz="4" w:space="0" w:color="auto"/>
            </w:tcBorders>
            <w:shd w:val="clear" w:color="auto" w:fill="auto"/>
            <w:noWrap/>
            <w:vAlign w:val="center"/>
            <w:hideMark/>
          </w:tcPr>
          <w:p w14:paraId="13F0ADFA" w14:textId="09B7242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101,45</w:t>
            </w:r>
          </w:p>
        </w:tc>
        <w:tc>
          <w:tcPr>
            <w:tcW w:w="230" w:type="pct"/>
            <w:tcBorders>
              <w:top w:val="nil"/>
              <w:left w:val="nil"/>
              <w:bottom w:val="single" w:sz="4" w:space="0" w:color="auto"/>
              <w:right w:val="single" w:sz="4" w:space="0" w:color="auto"/>
            </w:tcBorders>
            <w:shd w:val="clear" w:color="auto" w:fill="auto"/>
            <w:noWrap/>
            <w:vAlign w:val="center"/>
            <w:hideMark/>
          </w:tcPr>
          <w:p w14:paraId="134EF955" w14:textId="46EDFC2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136,23</w:t>
            </w:r>
          </w:p>
        </w:tc>
        <w:tc>
          <w:tcPr>
            <w:tcW w:w="230" w:type="pct"/>
            <w:tcBorders>
              <w:top w:val="nil"/>
              <w:left w:val="nil"/>
              <w:bottom w:val="single" w:sz="4" w:space="0" w:color="auto"/>
              <w:right w:val="single" w:sz="4" w:space="0" w:color="auto"/>
            </w:tcBorders>
            <w:shd w:val="clear" w:color="auto" w:fill="auto"/>
            <w:noWrap/>
            <w:vAlign w:val="center"/>
            <w:hideMark/>
          </w:tcPr>
          <w:p w14:paraId="57BFFD7B" w14:textId="13D646E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164,86</w:t>
            </w:r>
          </w:p>
        </w:tc>
        <w:tc>
          <w:tcPr>
            <w:tcW w:w="230" w:type="pct"/>
            <w:tcBorders>
              <w:top w:val="nil"/>
              <w:left w:val="nil"/>
              <w:bottom w:val="single" w:sz="4" w:space="0" w:color="auto"/>
              <w:right w:val="single" w:sz="4" w:space="0" w:color="auto"/>
            </w:tcBorders>
            <w:shd w:val="clear" w:color="auto" w:fill="auto"/>
            <w:noWrap/>
            <w:vAlign w:val="center"/>
            <w:hideMark/>
          </w:tcPr>
          <w:p w14:paraId="7B6C3C16" w14:textId="7128E50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179,02</w:t>
            </w:r>
          </w:p>
        </w:tc>
        <w:tc>
          <w:tcPr>
            <w:tcW w:w="230" w:type="pct"/>
            <w:tcBorders>
              <w:top w:val="nil"/>
              <w:left w:val="nil"/>
              <w:bottom w:val="single" w:sz="4" w:space="0" w:color="auto"/>
              <w:right w:val="single" w:sz="4" w:space="0" w:color="auto"/>
            </w:tcBorders>
            <w:shd w:val="clear" w:color="auto" w:fill="auto"/>
            <w:noWrap/>
            <w:vAlign w:val="center"/>
            <w:hideMark/>
          </w:tcPr>
          <w:p w14:paraId="024A011F" w14:textId="02B0206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185,39</w:t>
            </w:r>
          </w:p>
        </w:tc>
        <w:tc>
          <w:tcPr>
            <w:tcW w:w="230" w:type="pct"/>
            <w:tcBorders>
              <w:top w:val="nil"/>
              <w:left w:val="nil"/>
              <w:bottom w:val="single" w:sz="4" w:space="0" w:color="auto"/>
              <w:right w:val="single" w:sz="4" w:space="0" w:color="auto"/>
            </w:tcBorders>
            <w:shd w:val="clear" w:color="auto" w:fill="auto"/>
            <w:noWrap/>
            <w:vAlign w:val="center"/>
            <w:hideMark/>
          </w:tcPr>
          <w:p w14:paraId="6C19AFBE" w14:textId="327725F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191,76</w:t>
            </w:r>
          </w:p>
        </w:tc>
        <w:tc>
          <w:tcPr>
            <w:tcW w:w="230" w:type="pct"/>
            <w:tcBorders>
              <w:top w:val="nil"/>
              <w:left w:val="nil"/>
              <w:bottom w:val="single" w:sz="4" w:space="0" w:color="auto"/>
              <w:right w:val="single" w:sz="4" w:space="0" w:color="auto"/>
            </w:tcBorders>
            <w:shd w:val="clear" w:color="auto" w:fill="auto"/>
            <w:noWrap/>
            <w:vAlign w:val="center"/>
            <w:hideMark/>
          </w:tcPr>
          <w:p w14:paraId="3077EFAF" w14:textId="72BA06F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199,87</w:t>
            </w:r>
          </w:p>
        </w:tc>
        <w:tc>
          <w:tcPr>
            <w:tcW w:w="230" w:type="pct"/>
            <w:tcBorders>
              <w:top w:val="nil"/>
              <w:left w:val="nil"/>
              <w:bottom w:val="single" w:sz="4" w:space="0" w:color="auto"/>
              <w:right w:val="single" w:sz="4" w:space="0" w:color="auto"/>
            </w:tcBorders>
            <w:shd w:val="clear" w:color="auto" w:fill="auto"/>
            <w:noWrap/>
            <w:vAlign w:val="center"/>
            <w:hideMark/>
          </w:tcPr>
          <w:p w14:paraId="0432C719" w14:textId="7890BD2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207,99</w:t>
            </w:r>
          </w:p>
        </w:tc>
        <w:tc>
          <w:tcPr>
            <w:tcW w:w="230" w:type="pct"/>
            <w:tcBorders>
              <w:top w:val="nil"/>
              <w:left w:val="nil"/>
              <w:bottom w:val="single" w:sz="4" w:space="0" w:color="auto"/>
              <w:right w:val="single" w:sz="4" w:space="0" w:color="auto"/>
            </w:tcBorders>
            <w:shd w:val="clear" w:color="auto" w:fill="auto"/>
            <w:noWrap/>
            <w:vAlign w:val="center"/>
            <w:hideMark/>
          </w:tcPr>
          <w:p w14:paraId="2B0CB83D" w14:textId="3AA5C49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214,44</w:t>
            </w:r>
          </w:p>
        </w:tc>
        <w:tc>
          <w:tcPr>
            <w:tcW w:w="230" w:type="pct"/>
            <w:tcBorders>
              <w:top w:val="nil"/>
              <w:left w:val="nil"/>
              <w:bottom w:val="single" w:sz="4" w:space="0" w:color="auto"/>
              <w:right w:val="single" w:sz="4" w:space="0" w:color="auto"/>
            </w:tcBorders>
            <w:shd w:val="clear" w:color="auto" w:fill="auto"/>
            <w:noWrap/>
            <w:vAlign w:val="center"/>
            <w:hideMark/>
          </w:tcPr>
          <w:p w14:paraId="2204D1CE" w14:textId="122DCC1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220,89</w:t>
            </w:r>
          </w:p>
        </w:tc>
        <w:tc>
          <w:tcPr>
            <w:tcW w:w="225" w:type="pct"/>
            <w:tcBorders>
              <w:top w:val="nil"/>
              <w:left w:val="nil"/>
              <w:bottom w:val="single" w:sz="4" w:space="0" w:color="auto"/>
              <w:right w:val="single" w:sz="4" w:space="0" w:color="auto"/>
            </w:tcBorders>
            <w:shd w:val="clear" w:color="auto" w:fill="auto"/>
            <w:noWrap/>
            <w:vAlign w:val="center"/>
            <w:hideMark/>
          </w:tcPr>
          <w:p w14:paraId="2DF196EA" w14:textId="75E114C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227,34</w:t>
            </w:r>
          </w:p>
        </w:tc>
      </w:tr>
      <w:tr w:rsidR="008834EC" w:rsidRPr="002D458C" w14:paraId="09CC365C"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70C3DE3E"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w:t>
            </w:r>
          </w:p>
        </w:tc>
        <w:tc>
          <w:tcPr>
            <w:tcW w:w="1124" w:type="pct"/>
            <w:tcBorders>
              <w:top w:val="nil"/>
              <w:left w:val="nil"/>
              <w:bottom w:val="single" w:sz="4" w:space="0" w:color="auto"/>
              <w:right w:val="single" w:sz="4" w:space="0" w:color="auto"/>
            </w:tcBorders>
            <w:shd w:val="clear" w:color="auto" w:fill="auto"/>
            <w:vAlign w:val="bottom"/>
            <w:hideMark/>
          </w:tcPr>
          <w:p w14:paraId="2531E809"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тариф на транспортировку газа</w:t>
            </w:r>
          </w:p>
        </w:tc>
        <w:tc>
          <w:tcPr>
            <w:tcW w:w="309" w:type="pct"/>
            <w:tcBorders>
              <w:top w:val="nil"/>
              <w:left w:val="nil"/>
              <w:bottom w:val="single" w:sz="4" w:space="0" w:color="auto"/>
              <w:right w:val="single" w:sz="4" w:space="0" w:color="auto"/>
            </w:tcBorders>
            <w:shd w:val="clear" w:color="auto" w:fill="auto"/>
            <w:noWrap/>
            <w:vAlign w:val="center"/>
            <w:hideMark/>
          </w:tcPr>
          <w:p w14:paraId="069F7053"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руб</w:t>
            </w:r>
            <w:proofErr w:type="spellEnd"/>
            <w:r w:rsidRPr="002D458C">
              <w:rPr>
                <w:rFonts w:ascii="Arial Narrow" w:eastAsia="Times New Roman" w:hAnsi="Arial Narrow" w:cs="Calibri"/>
                <w:color w:val="000000"/>
                <w:sz w:val="18"/>
                <w:szCs w:val="18"/>
                <w:lang w:eastAsia="ru-RU"/>
              </w:rPr>
              <w:t>/</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DA4C578" w14:textId="1EC0EB7C"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1,275</w:t>
            </w:r>
          </w:p>
        </w:tc>
        <w:tc>
          <w:tcPr>
            <w:tcW w:w="230" w:type="pct"/>
            <w:tcBorders>
              <w:top w:val="nil"/>
              <w:left w:val="nil"/>
              <w:bottom w:val="single" w:sz="4" w:space="0" w:color="auto"/>
              <w:right w:val="single" w:sz="4" w:space="0" w:color="auto"/>
            </w:tcBorders>
            <w:shd w:val="clear" w:color="auto" w:fill="auto"/>
            <w:noWrap/>
            <w:vAlign w:val="center"/>
            <w:hideMark/>
          </w:tcPr>
          <w:p w14:paraId="2538519B" w14:textId="05644BF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1,28</w:t>
            </w:r>
          </w:p>
        </w:tc>
        <w:tc>
          <w:tcPr>
            <w:tcW w:w="230" w:type="pct"/>
            <w:tcBorders>
              <w:top w:val="nil"/>
              <w:left w:val="nil"/>
              <w:bottom w:val="single" w:sz="4" w:space="0" w:color="auto"/>
              <w:right w:val="single" w:sz="4" w:space="0" w:color="auto"/>
            </w:tcBorders>
            <w:shd w:val="clear" w:color="auto" w:fill="auto"/>
            <w:noWrap/>
            <w:vAlign w:val="center"/>
            <w:hideMark/>
          </w:tcPr>
          <w:p w14:paraId="7C9F65F2" w14:textId="3017BBD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1,32</w:t>
            </w:r>
          </w:p>
        </w:tc>
        <w:tc>
          <w:tcPr>
            <w:tcW w:w="230" w:type="pct"/>
            <w:tcBorders>
              <w:top w:val="nil"/>
              <w:left w:val="nil"/>
              <w:bottom w:val="single" w:sz="4" w:space="0" w:color="auto"/>
              <w:right w:val="single" w:sz="4" w:space="0" w:color="auto"/>
            </w:tcBorders>
            <w:shd w:val="clear" w:color="auto" w:fill="auto"/>
            <w:noWrap/>
            <w:vAlign w:val="center"/>
            <w:hideMark/>
          </w:tcPr>
          <w:p w14:paraId="0A16EF6D" w14:textId="55E3DBE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1,37</w:t>
            </w:r>
          </w:p>
        </w:tc>
        <w:tc>
          <w:tcPr>
            <w:tcW w:w="230" w:type="pct"/>
            <w:tcBorders>
              <w:top w:val="nil"/>
              <w:left w:val="nil"/>
              <w:bottom w:val="single" w:sz="4" w:space="0" w:color="auto"/>
              <w:right w:val="single" w:sz="4" w:space="0" w:color="auto"/>
            </w:tcBorders>
            <w:shd w:val="clear" w:color="auto" w:fill="auto"/>
            <w:noWrap/>
            <w:vAlign w:val="center"/>
            <w:hideMark/>
          </w:tcPr>
          <w:p w14:paraId="2CEBDB7A" w14:textId="047CCC6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1,42</w:t>
            </w:r>
          </w:p>
        </w:tc>
        <w:tc>
          <w:tcPr>
            <w:tcW w:w="230" w:type="pct"/>
            <w:tcBorders>
              <w:top w:val="nil"/>
              <w:left w:val="nil"/>
              <w:bottom w:val="single" w:sz="4" w:space="0" w:color="auto"/>
              <w:right w:val="single" w:sz="4" w:space="0" w:color="auto"/>
            </w:tcBorders>
            <w:shd w:val="clear" w:color="auto" w:fill="auto"/>
            <w:noWrap/>
            <w:vAlign w:val="center"/>
            <w:hideMark/>
          </w:tcPr>
          <w:p w14:paraId="6F4F979B" w14:textId="5F6FC96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1,47</w:t>
            </w:r>
          </w:p>
        </w:tc>
        <w:tc>
          <w:tcPr>
            <w:tcW w:w="230" w:type="pct"/>
            <w:tcBorders>
              <w:top w:val="nil"/>
              <w:left w:val="nil"/>
              <w:bottom w:val="single" w:sz="4" w:space="0" w:color="auto"/>
              <w:right w:val="single" w:sz="4" w:space="0" w:color="auto"/>
            </w:tcBorders>
            <w:shd w:val="clear" w:color="auto" w:fill="auto"/>
            <w:noWrap/>
            <w:vAlign w:val="center"/>
            <w:hideMark/>
          </w:tcPr>
          <w:p w14:paraId="5B780FAA" w14:textId="1914555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1,52</w:t>
            </w:r>
          </w:p>
        </w:tc>
        <w:tc>
          <w:tcPr>
            <w:tcW w:w="230" w:type="pct"/>
            <w:tcBorders>
              <w:top w:val="nil"/>
              <w:left w:val="nil"/>
              <w:bottom w:val="single" w:sz="4" w:space="0" w:color="auto"/>
              <w:right w:val="single" w:sz="4" w:space="0" w:color="auto"/>
            </w:tcBorders>
            <w:shd w:val="clear" w:color="auto" w:fill="auto"/>
            <w:noWrap/>
            <w:vAlign w:val="center"/>
            <w:hideMark/>
          </w:tcPr>
          <w:p w14:paraId="27FDDE6D" w14:textId="5DB1E80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1,58</w:t>
            </w:r>
          </w:p>
        </w:tc>
        <w:tc>
          <w:tcPr>
            <w:tcW w:w="230" w:type="pct"/>
            <w:tcBorders>
              <w:top w:val="nil"/>
              <w:left w:val="nil"/>
              <w:bottom w:val="single" w:sz="4" w:space="0" w:color="auto"/>
              <w:right w:val="single" w:sz="4" w:space="0" w:color="auto"/>
            </w:tcBorders>
            <w:shd w:val="clear" w:color="auto" w:fill="auto"/>
            <w:noWrap/>
            <w:vAlign w:val="center"/>
            <w:hideMark/>
          </w:tcPr>
          <w:p w14:paraId="514AC421" w14:textId="2334A4D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1,63</w:t>
            </w:r>
          </w:p>
        </w:tc>
        <w:tc>
          <w:tcPr>
            <w:tcW w:w="230" w:type="pct"/>
            <w:tcBorders>
              <w:top w:val="nil"/>
              <w:left w:val="nil"/>
              <w:bottom w:val="single" w:sz="4" w:space="0" w:color="auto"/>
              <w:right w:val="single" w:sz="4" w:space="0" w:color="auto"/>
            </w:tcBorders>
            <w:shd w:val="clear" w:color="auto" w:fill="auto"/>
            <w:noWrap/>
            <w:vAlign w:val="center"/>
            <w:hideMark/>
          </w:tcPr>
          <w:p w14:paraId="3C52F93C" w14:textId="5E7AAA8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1,69</w:t>
            </w:r>
          </w:p>
        </w:tc>
        <w:tc>
          <w:tcPr>
            <w:tcW w:w="230" w:type="pct"/>
            <w:tcBorders>
              <w:top w:val="nil"/>
              <w:left w:val="nil"/>
              <w:bottom w:val="single" w:sz="4" w:space="0" w:color="auto"/>
              <w:right w:val="single" w:sz="4" w:space="0" w:color="auto"/>
            </w:tcBorders>
            <w:shd w:val="clear" w:color="auto" w:fill="auto"/>
            <w:noWrap/>
            <w:vAlign w:val="center"/>
            <w:hideMark/>
          </w:tcPr>
          <w:p w14:paraId="56304511" w14:textId="6D03329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1,52</w:t>
            </w:r>
          </w:p>
        </w:tc>
        <w:tc>
          <w:tcPr>
            <w:tcW w:w="230" w:type="pct"/>
            <w:tcBorders>
              <w:top w:val="nil"/>
              <w:left w:val="nil"/>
              <w:bottom w:val="single" w:sz="4" w:space="0" w:color="auto"/>
              <w:right w:val="single" w:sz="4" w:space="0" w:color="auto"/>
            </w:tcBorders>
            <w:shd w:val="clear" w:color="auto" w:fill="auto"/>
            <w:noWrap/>
            <w:vAlign w:val="center"/>
            <w:hideMark/>
          </w:tcPr>
          <w:p w14:paraId="14D687F4" w14:textId="665D523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1,58</w:t>
            </w:r>
          </w:p>
        </w:tc>
        <w:tc>
          <w:tcPr>
            <w:tcW w:w="230" w:type="pct"/>
            <w:tcBorders>
              <w:top w:val="nil"/>
              <w:left w:val="nil"/>
              <w:bottom w:val="single" w:sz="4" w:space="0" w:color="auto"/>
              <w:right w:val="single" w:sz="4" w:space="0" w:color="auto"/>
            </w:tcBorders>
            <w:shd w:val="clear" w:color="auto" w:fill="auto"/>
            <w:noWrap/>
            <w:vAlign w:val="center"/>
            <w:hideMark/>
          </w:tcPr>
          <w:p w14:paraId="052A48E7" w14:textId="09CC3BE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1,63</w:t>
            </w:r>
          </w:p>
        </w:tc>
        <w:tc>
          <w:tcPr>
            <w:tcW w:w="230" w:type="pct"/>
            <w:tcBorders>
              <w:top w:val="nil"/>
              <w:left w:val="nil"/>
              <w:bottom w:val="single" w:sz="4" w:space="0" w:color="auto"/>
              <w:right w:val="single" w:sz="4" w:space="0" w:color="auto"/>
            </w:tcBorders>
            <w:shd w:val="clear" w:color="auto" w:fill="auto"/>
            <w:noWrap/>
            <w:vAlign w:val="center"/>
            <w:hideMark/>
          </w:tcPr>
          <w:p w14:paraId="423B6E4E" w14:textId="7ABB083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1,69</w:t>
            </w:r>
          </w:p>
        </w:tc>
        <w:tc>
          <w:tcPr>
            <w:tcW w:w="225" w:type="pct"/>
            <w:tcBorders>
              <w:top w:val="nil"/>
              <w:left w:val="nil"/>
              <w:bottom w:val="single" w:sz="4" w:space="0" w:color="auto"/>
              <w:right w:val="single" w:sz="4" w:space="0" w:color="auto"/>
            </w:tcBorders>
            <w:shd w:val="clear" w:color="auto" w:fill="auto"/>
            <w:noWrap/>
            <w:vAlign w:val="center"/>
            <w:hideMark/>
          </w:tcPr>
          <w:p w14:paraId="7D037C80" w14:textId="08E2243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1,75</w:t>
            </w:r>
          </w:p>
        </w:tc>
      </w:tr>
      <w:tr w:rsidR="008834EC" w:rsidRPr="002D458C" w14:paraId="191F82EE" w14:textId="77777777" w:rsidTr="008834EC">
        <w:trPr>
          <w:trHeight w:val="57"/>
        </w:trPr>
        <w:tc>
          <w:tcPr>
            <w:tcW w:w="143" w:type="pct"/>
            <w:tcBorders>
              <w:top w:val="nil"/>
              <w:left w:val="single" w:sz="4" w:space="0" w:color="auto"/>
              <w:bottom w:val="single" w:sz="8" w:space="0" w:color="auto"/>
              <w:right w:val="single" w:sz="4" w:space="0" w:color="auto"/>
            </w:tcBorders>
            <w:shd w:val="clear" w:color="auto" w:fill="auto"/>
            <w:noWrap/>
            <w:vAlign w:val="center"/>
            <w:hideMark/>
          </w:tcPr>
          <w:p w14:paraId="7A4E24A3"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124" w:type="pct"/>
            <w:tcBorders>
              <w:top w:val="nil"/>
              <w:left w:val="nil"/>
              <w:bottom w:val="single" w:sz="8" w:space="0" w:color="auto"/>
              <w:right w:val="single" w:sz="4" w:space="0" w:color="auto"/>
            </w:tcBorders>
            <w:shd w:val="clear" w:color="auto" w:fill="auto"/>
            <w:noWrap/>
            <w:vAlign w:val="bottom"/>
            <w:hideMark/>
          </w:tcPr>
          <w:p w14:paraId="22E06A6B"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Надбавка к тарифу</w:t>
            </w:r>
          </w:p>
        </w:tc>
        <w:tc>
          <w:tcPr>
            <w:tcW w:w="309" w:type="pct"/>
            <w:tcBorders>
              <w:top w:val="nil"/>
              <w:left w:val="nil"/>
              <w:bottom w:val="single" w:sz="8" w:space="0" w:color="auto"/>
              <w:right w:val="single" w:sz="4" w:space="0" w:color="auto"/>
            </w:tcBorders>
            <w:shd w:val="clear" w:color="auto" w:fill="auto"/>
            <w:noWrap/>
            <w:vAlign w:val="center"/>
            <w:hideMark/>
          </w:tcPr>
          <w:p w14:paraId="165F3F40"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руб</w:t>
            </w:r>
            <w:proofErr w:type="spellEnd"/>
            <w:r w:rsidRPr="002D458C">
              <w:rPr>
                <w:rFonts w:ascii="Arial Narrow" w:eastAsia="Times New Roman" w:hAnsi="Arial Narrow" w:cs="Calibri"/>
                <w:color w:val="000000"/>
                <w:sz w:val="18"/>
                <w:szCs w:val="18"/>
                <w:lang w:eastAsia="ru-RU"/>
              </w:rPr>
              <w:t>/</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09" w:type="pct"/>
            <w:tcBorders>
              <w:top w:val="nil"/>
              <w:left w:val="single" w:sz="4" w:space="0" w:color="auto"/>
              <w:bottom w:val="single" w:sz="8" w:space="0" w:color="auto"/>
              <w:right w:val="single" w:sz="4" w:space="0" w:color="auto"/>
            </w:tcBorders>
            <w:shd w:val="clear" w:color="auto" w:fill="auto"/>
            <w:noWrap/>
            <w:vAlign w:val="center"/>
            <w:hideMark/>
          </w:tcPr>
          <w:p w14:paraId="5F0A2C73" w14:textId="54DF0AF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1,215</w:t>
            </w:r>
          </w:p>
        </w:tc>
        <w:tc>
          <w:tcPr>
            <w:tcW w:w="230" w:type="pct"/>
            <w:tcBorders>
              <w:top w:val="nil"/>
              <w:left w:val="nil"/>
              <w:bottom w:val="single" w:sz="8" w:space="0" w:color="auto"/>
              <w:right w:val="single" w:sz="4" w:space="0" w:color="auto"/>
            </w:tcBorders>
            <w:shd w:val="clear" w:color="auto" w:fill="auto"/>
            <w:noWrap/>
            <w:vAlign w:val="center"/>
            <w:hideMark/>
          </w:tcPr>
          <w:p w14:paraId="24582C71" w14:textId="4B6EAD0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1,47</w:t>
            </w:r>
          </w:p>
        </w:tc>
        <w:tc>
          <w:tcPr>
            <w:tcW w:w="230" w:type="pct"/>
            <w:tcBorders>
              <w:top w:val="nil"/>
              <w:left w:val="nil"/>
              <w:bottom w:val="single" w:sz="8" w:space="0" w:color="auto"/>
              <w:right w:val="single" w:sz="4" w:space="0" w:color="auto"/>
            </w:tcBorders>
            <w:shd w:val="clear" w:color="auto" w:fill="auto"/>
            <w:noWrap/>
            <w:vAlign w:val="center"/>
            <w:hideMark/>
          </w:tcPr>
          <w:p w14:paraId="65ADBDC5" w14:textId="60A8A35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w:t>
            </w:r>
          </w:p>
        </w:tc>
        <w:tc>
          <w:tcPr>
            <w:tcW w:w="230" w:type="pct"/>
            <w:tcBorders>
              <w:top w:val="nil"/>
              <w:left w:val="nil"/>
              <w:bottom w:val="single" w:sz="8" w:space="0" w:color="auto"/>
              <w:right w:val="single" w:sz="4" w:space="0" w:color="auto"/>
            </w:tcBorders>
            <w:shd w:val="clear" w:color="auto" w:fill="auto"/>
            <w:noWrap/>
            <w:vAlign w:val="center"/>
            <w:hideMark/>
          </w:tcPr>
          <w:p w14:paraId="55561CC9" w14:textId="48338FE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1,38</w:t>
            </w:r>
          </w:p>
        </w:tc>
        <w:tc>
          <w:tcPr>
            <w:tcW w:w="230" w:type="pct"/>
            <w:tcBorders>
              <w:top w:val="nil"/>
              <w:left w:val="nil"/>
              <w:bottom w:val="single" w:sz="8" w:space="0" w:color="auto"/>
              <w:right w:val="single" w:sz="4" w:space="0" w:color="auto"/>
            </w:tcBorders>
            <w:shd w:val="clear" w:color="auto" w:fill="auto"/>
            <w:noWrap/>
            <w:vAlign w:val="center"/>
            <w:hideMark/>
          </w:tcPr>
          <w:p w14:paraId="639B2C46" w14:textId="1332F9D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w:t>
            </w:r>
          </w:p>
        </w:tc>
        <w:tc>
          <w:tcPr>
            <w:tcW w:w="230" w:type="pct"/>
            <w:tcBorders>
              <w:top w:val="nil"/>
              <w:left w:val="nil"/>
              <w:bottom w:val="single" w:sz="8" w:space="0" w:color="auto"/>
              <w:right w:val="single" w:sz="4" w:space="0" w:color="auto"/>
            </w:tcBorders>
            <w:shd w:val="clear" w:color="auto" w:fill="auto"/>
            <w:noWrap/>
            <w:vAlign w:val="center"/>
            <w:hideMark/>
          </w:tcPr>
          <w:p w14:paraId="52FE70CA" w14:textId="3B60583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1,28</w:t>
            </w:r>
          </w:p>
        </w:tc>
        <w:tc>
          <w:tcPr>
            <w:tcW w:w="230" w:type="pct"/>
            <w:tcBorders>
              <w:top w:val="nil"/>
              <w:left w:val="nil"/>
              <w:bottom w:val="single" w:sz="8" w:space="0" w:color="auto"/>
              <w:right w:val="single" w:sz="4" w:space="0" w:color="auto"/>
            </w:tcBorders>
            <w:shd w:val="clear" w:color="auto" w:fill="auto"/>
            <w:noWrap/>
            <w:vAlign w:val="center"/>
            <w:hideMark/>
          </w:tcPr>
          <w:p w14:paraId="0639DCCA" w14:textId="77E01F5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1,23</w:t>
            </w:r>
          </w:p>
        </w:tc>
        <w:tc>
          <w:tcPr>
            <w:tcW w:w="230" w:type="pct"/>
            <w:tcBorders>
              <w:top w:val="nil"/>
              <w:left w:val="nil"/>
              <w:bottom w:val="single" w:sz="8" w:space="0" w:color="auto"/>
              <w:right w:val="single" w:sz="4" w:space="0" w:color="auto"/>
            </w:tcBorders>
            <w:shd w:val="clear" w:color="auto" w:fill="auto"/>
            <w:noWrap/>
            <w:vAlign w:val="center"/>
            <w:hideMark/>
          </w:tcPr>
          <w:p w14:paraId="74D7D7F8" w14:textId="220D44D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1,17</w:t>
            </w:r>
          </w:p>
        </w:tc>
        <w:tc>
          <w:tcPr>
            <w:tcW w:w="230" w:type="pct"/>
            <w:tcBorders>
              <w:top w:val="nil"/>
              <w:left w:val="nil"/>
              <w:bottom w:val="single" w:sz="8" w:space="0" w:color="auto"/>
              <w:right w:val="single" w:sz="4" w:space="0" w:color="auto"/>
            </w:tcBorders>
            <w:shd w:val="clear" w:color="auto" w:fill="auto"/>
            <w:noWrap/>
            <w:vAlign w:val="center"/>
            <w:hideMark/>
          </w:tcPr>
          <w:p w14:paraId="178533D7" w14:textId="700D971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1,11</w:t>
            </w:r>
          </w:p>
        </w:tc>
        <w:tc>
          <w:tcPr>
            <w:tcW w:w="230" w:type="pct"/>
            <w:tcBorders>
              <w:top w:val="nil"/>
              <w:left w:val="nil"/>
              <w:bottom w:val="single" w:sz="8" w:space="0" w:color="auto"/>
              <w:right w:val="single" w:sz="4" w:space="0" w:color="auto"/>
            </w:tcBorders>
            <w:shd w:val="clear" w:color="auto" w:fill="auto"/>
            <w:noWrap/>
            <w:vAlign w:val="center"/>
            <w:hideMark/>
          </w:tcPr>
          <w:p w14:paraId="6C228490" w14:textId="6585817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1,05</w:t>
            </w:r>
          </w:p>
        </w:tc>
        <w:tc>
          <w:tcPr>
            <w:tcW w:w="230" w:type="pct"/>
            <w:tcBorders>
              <w:top w:val="nil"/>
              <w:left w:val="nil"/>
              <w:bottom w:val="single" w:sz="8" w:space="0" w:color="auto"/>
              <w:right w:val="single" w:sz="4" w:space="0" w:color="auto"/>
            </w:tcBorders>
            <w:shd w:val="clear" w:color="auto" w:fill="auto"/>
            <w:noWrap/>
            <w:vAlign w:val="center"/>
            <w:hideMark/>
          </w:tcPr>
          <w:p w14:paraId="034470C4" w14:textId="171955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1,23</w:t>
            </w:r>
          </w:p>
        </w:tc>
        <w:tc>
          <w:tcPr>
            <w:tcW w:w="230" w:type="pct"/>
            <w:tcBorders>
              <w:top w:val="nil"/>
              <w:left w:val="nil"/>
              <w:bottom w:val="single" w:sz="8" w:space="0" w:color="auto"/>
              <w:right w:val="single" w:sz="4" w:space="0" w:color="auto"/>
            </w:tcBorders>
            <w:shd w:val="clear" w:color="auto" w:fill="auto"/>
            <w:noWrap/>
            <w:vAlign w:val="center"/>
            <w:hideMark/>
          </w:tcPr>
          <w:p w14:paraId="73A6CAC5" w14:textId="3EAA843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1,17</w:t>
            </w:r>
          </w:p>
        </w:tc>
        <w:tc>
          <w:tcPr>
            <w:tcW w:w="230" w:type="pct"/>
            <w:tcBorders>
              <w:top w:val="nil"/>
              <w:left w:val="nil"/>
              <w:bottom w:val="single" w:sz="8" w:space="0" w:color="auto"/>
              <w:right w:val="single" w:sz="4" w:space="0" w:color="auto"/>
            </w:tcBorders>
            <w:shd w:val="clear" w:color="auto" w:fill="auto"/>
            <w:noWrap/>
            <w:vAlign w:val="center"/>
            <w:hideMark/>
          </w:tcPr>
          <w:p w14:paraId="60BDD0EB" w14:textId="21E69EE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1,11</w:t>
            </w:r>
          </w:p>
        </w:tc>
        <w:tc>
          <w:tcPr>
            <w:tcW w:w="230" w:type="pct"/>
            <w:tcBorders>
              <w:top w:val="nil"/>
              <w:left w:val="nil"/>
              <w:bottom w:val="single" w:sz="8" w:space="0" w:color="auto"/>
              <w:right w:val="single" w:sz="4" w:space="0" w:color="auto"/>
            </w:tcBorders>
            <w:shd w:val="clear" w:color="auto" w:fill="auto"/>
            <w:noWrap/>
            <w:vAlign w:val="center"/>
            <w:hideMark/>
          </w:tcPr>
          <w:p w14:paraId="6D04A0C2" w14:textId="374BE22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1,05</w:t>
            </w:r>
          </w:p>
        </w:tc>
        <w:tc>
          <w:tcPr>
            <w:tcW w:w="225" w:type="pct"/>
            <w:tcBorders>
              <w:top w:val="nil"/>
              <w:left w:val="nil"/>
              <w:bottom w:val="single" w:sz="8" w:space="0" w:color="auto"/>
              <w:right w:val="single" w:sz="4" w:space="0" w:color="auto"/>
            </w:tcBorders>
            <w:shd w:val="clear" w:color="auto" w:fill="auto"/>
            <w:noWrap/>
            <w:vAlign w:val="center"/>
            <w:hideMark/>
          </w:tcPr>
          <w:p w14:paraId="65982710" w14:textId="3F7122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0,99</w:t>
            </w:r>
          </w:p>
        </w:tc>
      </w:tr>
      <w:tr w:rsidR="008834EC" w:rsidRPr="002D458C" w14:paraId="285B69CB" w14:textId="77777777" w:rsidTr="00E05176">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68EEB070"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II</w:t>
            </w:r>
          </w:p>
        </w:tc>
        <w:tc>
          <w:tcPr>
            <w:tcW w:w="1124" w:type="pct"/>
            <w:tcBorders>
              <w:top w:val="nil"/>
              <w:left w:val="nil"/>
              <w:bottom w:val="single" w:sz="4" w:space="0" w:color="auto"/>
              <w:right w:val="single" w:sz="4" w:space="0" w:color="auto"/>
            </w:tcBorders>
            <w:shd w:val="clear" w:color="auto" w:fill="auto"/>
            <w:noWrap/>
            <w:vAlign w:val="bottom"/>
            <w:hideMark/>
          </w:tcPr>
          <w:p w14:paraId="27F39992" w14:textId="77777777" w:rsidR="008834EC" w:rsidRPr="002D458C" w:rsidRDefault="008834EC" w:rsidP="008834E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Смета затрат</w:t>
            </w:r>
          </w:p>
        </w:tc>
        <w:tc>
          <w:tcPr>
            <w:tcW w:w="309" w:type="pct"/>
            <w:tcBorders>
              <w:top w:val="nil"/>
              <w:left w:val="nil"/>
              <w:bottom w:val="single" w:sz="4" w:space="0" w:color="auto"/>
              <w:right w:val="single" w:sz="4" w:space="0" w:color="auto"/>
            </w:tcBorders>
            <w:shd w:val="clear" w:color="auto" w:fill="auto"/>
            <w:noWrap/>
            <w:vAlign w:val="center"/>
            <w:hideMark/>
          </w:tcPr>
          <w:p w14:paraId="47574A8F"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D42597" w14:textId="081C2693"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7B3034C" w14:textId="1C96082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99254BF" w14:textId="011B8C5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DCA10EF" w14:textId="44FFE9C6"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BF869BB" w14:textId="3BAB3095"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43FCFAA8" w14:textId="3C5A7AF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B28E30F" w14:textId="6EE8E0DA"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4A9BA318" w14:textId="6253309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4FCCB818" w14:textId="011C4AAC"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BBF4B87" w14:textId="2433927A"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4C17FF0" w14:textId="7D748394"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E560ACE" w14:textId="702163B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5E95AFB" w14:textId="6DF69925"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453F000" w14:textId="3CC6DAE5"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032B1F46" w14:textId="282FF2E2"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8834EC" w:rsidRPr="002D458C" w14:paraId="11AC53FA"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55F64E6A"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A</w:t>
            </w:r>
          </w:p>
        </w:tc>
        <w:tc>
          <w:tcPr>
            <w:tcW w:w="1124" w:type="pct"/>
            <w:tcBorders>
              <w:top w:val="nil"/>
              <w:left w:val="nil"/>
              <w:bottom w:val="single" w:sz="4" w:space="0" w:color="auto"/>
              <w:right w:val="single" w:sz="4" w:space="0" w:color="auto"/>
            </w:tcBorders>
            <w:shd w:val="clear" w:color="auto" w:fill="auto"/>
            <w:noWrap/>
            <w:vAlign w:val="bottom"/>
            <w:hideMark/>
          </w:tcPr>
          <w:p w14:paraId="652B15CB"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Заработная плата</w:t>
            </w:r>
          </w:p>
        </w:tc>
        <w:tc>
          <w:tcPr>
            <w:tcW w:w="309" w:type="pct"/>
            <w:tcBorders>
              <w:top w:val="nil"/>
              <w:left w:val="nil"/>
              <w:bottom w:val="single" w:sz="4" w:space="0" w:color="auto"/>
              <w:right w:val="single" w:sz="4" w:space="0" w:color="auto"/>
            </w:tcBorders>
            <w:shd w:val="clear" w:color="auto" w:fill="auto"/>
            <w:noWrap/>
            <w:vAlign w:val="center"/>
            <w:hideMark/>
          </w:tcPr>
          <w:p w14:paraId="40EFEC0E"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F3FB0B9" w14:textId="68247471"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63,28</w:t>
            </w:r>
          </w:p>
        </w:tc>
        <w:tc>
          <w:tcPr>
            <w:tcW w:w="230" w:type="pct"/>
            <w:tcBorders>
              <w:top w:val="nil"/>
              <w:left w:val="nil"/>
              <w:bottom w:val="single" w:sz="4" w:space="0" w:color="auto"/>
              <w:right w:val="single" w:sz="4" w:space="0" w:color="auto"/>
            </w:tcBorders>
            <w:shd w:val="clear" w:color="auto" w:fill="auto"/>
            <w:noWrap/>
            <w:vAlign w:val="center"/>
            <w:hideMark/>
          </w:tcPr>
          <w:p w14:paraId="596B88AA" w14:textId="1D3B3E4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2,847</w:t>
            </w:r>
          </w:p>
        </w:tc>
        <w:tc>
          <w:tcPr>
            <w:tcW w:w="230" w:type="pct"/>
            <w:tcBorders>
              <w:top w:val="nil"/>
              <w:left w:val="nil"/>
              <w:bottom w:val="single" w:sz="4" w:space="0" w:color="auto"/>
              <w:right w:val="single" w:sz="4" w:space="0" w:color="auto"/>
            </w:tcBorders>
            <w:shd w:val="clear" w:color="auto" w:fill="auto"/>
            <w:noWrap/>
            <w:vAlign w:val="center"/>
            <w:hideMark/>
          </w:tcPr>
          <w:p w14:paraId="0D66CB56" w14:textId="3492953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3,103</w:t>
            </w:r>
          </w:p>
        </w:tc>
        <w:tc>
          <w:tcPr>
            <w:tcW w:w="230" w:type="pct"/>
            <w:tcBorders>
              <w:top w:val="nil"/>
              <w:left w:val="nil"/>
              <w:bottom w:val="single" w:sz="4" w:space="0" w:color="auto"/>
              <w:right w:val="single" w:sz="4" w:space="0" w:color="auto"/>
            </w:tcBorders>
            <w:shd w:val="clear" w:color="auto" w:fill="auto"/>
            <w:noWrap/>
            <w:vAlign w:val="center"/>
            <w:hideMark/>
          </w:tcPr>
          <w:p w14:paraId="3B935319" w14:textId="3D54C21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3,382</w:t>
            </w:r>
          </w:p>
        </w:tc>
        <w:tc>
          <w:tcPr>
            <w:tcW w:w="230" w:type="pct"/>
            <w:tcBorders>
              <w:top w:val="nil"/>
              <w:left w:val="nil"/>
              <w:bottom w:val="single" w:sz="4" w:space="0" w:color="auto"/>
              <w:right w:val="single" w:sz="4" w:space="0" w:color="auto"/>
            </w:tcBorders>
            <w:shd w:val="clear" w:color="auto" w:fill="auto"/>
            <w:noWrap/>
            <w:vAlign w:val="center"/>
            <w:hideMark/>
          </w:tcPr>
          <w:p w14:paraId="1DE7AA0B" w14:textId="549DF75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3,686</w:t>
            </w:r>
          </w:p>
        </w:tc>
        <w:tc>
          <w:tcPr>
            <w:tcW w:w="230" w:type="pct"/>
            <w:tcBorders>
              <w:top w:val="nil"/>
              <w:left w:val="nil"/>
              <w:bottom w:val="single" w:sz="4" w:space="0" w:color="auto"/>
              <w:right w:val="single" w:sz="4" w:space="0" w:color="auto"/>
            </w:tcBorders>
            <w:shd w:val="clear" w:color="auto" w:fill="auto"/>
            <w:noWrap/>
            <w:vAlign w:val="center"/>
            <w:hideMark/>
          </w:tcPr>
          <w:p w14:paraId="5B73382B" w14:textId="4F63D4B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4,018</w:t>
            </w:r>
          </w:p>
        </w:tc>
        <w:tc>
          <w:tcPr>
            <w:tcW w:w="230" w:type="pct"/>
            <w:tcBorders>
              <w:top w:val="nil"/>
              <w:left w:val="nil"/>
              <w:bottom w:val="single" w:sz="4" w:space="0" w:color="auto"/>
              <w:right w:val="single" w:sz="4" w:space="0" w:color="auto"/>
            </w:tcBorders>
            <w:shd w:val="clear" w:color="auto" w:fill="auto"/>
            <w:noWrap/>
            <w:vAlign w:val="center"/>
            <w:hideMark/>
          </w:tcPr>
          <w:p w14:paraId="6E3EB118" w14:textId="28433A9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4,380</w:t>
            </w:r>
          </w:p>
        </w:tc>
        <w:tc>
          <w:tcPr>
            <w:tcW w:w="230" w:type="pct"/>
            <w:tcBorders>
              <w:top w:val="nil"/>
              <w:left w:val="nil"/>
              <w:bottom w:val="single" w:sz="4" w:space="0" w:color="auto"/>
              <w:right w:val="single" w:sz="4" w:space="0" w:color="auto"/>
            </w:tcBorders>
            <w:shd w:val="clear" w:color="auto" w:fill="auto"/>
            <w:noWrap/>
            <w:vAlign w:val="center"/>
            <w:hideMark/>
          </w:tcPr>
          <w:p w14:paraId="761CE000" w14:textId="65D7A3A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4,774</w:t>
            </w:r>
          </w:p>
        </w:tc>
        <w:tc>
          <w:tcPr>
            <w:tcW w:w="230" w:type="pct"/>
            <w:tcBorders>
              <w:top w:val="nil"/>
              <w:left w:val="nil"/>
              <w:bottom w:val="single" w:sz="4" w:space="0" w:color="auto"/>
              <w:right w:val="single" w:sz="4" w:space="0" w:color="auto"/>
            </w:tcBorders>
            <w:shd w:val="clear" w:color="auto" w:fill="auto"/>
            <w:noWrap/>
            <w:vAlign w:val="center"/>
            <w:hideMark/>
          </w:tcPr>
          <w:p w14:paraId="4CCA4A9F" w14:textId="6CCEBAD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5,204</w:t>
            </w:r>
          </w:p>
        </w:tc>
        <w:tc>
          <w:tcPr>
            <w:tcW w:w="230" w:type="pct"/>
            <w:tcBorders>
              <w:top w:val="nil"/>
              <w:left w:val="nil"/>
              <w:bottom w:val="single" w:sz="4" w:space="0" w:color="auto"/>
              <w:right w:val="single" w:sz="4" w:space="0" w:color="auto"/>
            </w:tcBorders>
            <w:shd w:val="clear" w:color="auto" w:fill="auto"/>
            <w:noWrap/>
            <w:vAlign w:val="center"/>
            <w:hideMark/>
          </w:tcPr>
          <w:p w14:paraId="079DA1E3" w14:textId="1CF2708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5,672</w:t>
            </w:r>
          </w:p>
        </w:tc>
        <w:tc>
          <w:tcPr>
            <w:tcW w:w="230" w:type="pct"/>
            <w:tcBorders>
              <w:top w:val="nil"/>
              <w:left w:val="nil"/>
              <w:bottom w:val="single" w:sz="4" w:space="0" w:color="auto"/>
              <w:right w:val="single" w:sz="4" w:space="0" w:color="auto"/>
            </w:tcBorders>
            <w:shd w:val="clear" w:color="auto" w:fill="auto"/>
            <w:noWrap/>
            <w:vAlign w:val="center"/>
            <w:hideMark/>
          </w:tcPr>
          <w:p w14:paraId="45583910" w14:textId="14E74B1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4,380</w:t>
            </w:r>
          </w:p>
        </w:tc>
        <w:tc>
          <w:tcPr>
            <w:tcW w:w="230" w:type="pct"/>
            <w:tcBorders>
              <w:top w:val="nil"/>
              <w:left w:val="nil"/>
              <w:bottom w:val="single" w:sz="4" w:space="0" w:color="auto"/>
              <w:right w:val="single" w:sz="4" w:space="0" w:color="auto"/>
            </w:tcBorders>
            <w:shd w:val="clear" w:color="auto" w:fill="auto"/>
            <w:noWrap/>
            <w:vAlign w:val="center"/>
            <w:hideMark/>
          </w:tcPr>
          <w:p w14:paraId="6491EC1C" w14:textId="5707DB8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4,774</w:t>
            </w:r>
          </w:p>
        </w:tc>
        <w:tc>
          <w:tcPr>
            <w:tcW w:w="230" w:type="pct"/>
            <w:tcBorders>
              <w:top w:val="nil"/>
              <w:left w:val="nil"/>
              <w:bottom w:val="single" w:sz="4" w:space="0" w:color="auto"/>
              <w:right w:val="single" w:sz="4" w:space="0" w:color="auto"/>
            </w:tcBorders>
            <w:shd w:val="clear" w:color="auto" w:fill="auto"/>
            <w:noWrap/>
            <w:vAlign w:val="center"/>
            <w:hideMark/>
          </w:tcPr>
          <w:p w14:paraId="4D1BCB15" w14:textId="090A736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5,204</w:t>
            </w:r>
          </w:p>
        </w:tc>
        <w:tc>
          <w:tcPr>
            <w:tcW w:w="230" w:type="pct"/>
            <w:tcBorders>
              <w:top w:val="nil"/>
              <w:left w:val="nil"/>
              <w:bottom w:val="single" w:sz="4" w:space="0" w:color="auto"/>
              <w:right w:val="single" w:sz="4" w:space="0" w:color="auto"/>
            </w:tcBorders>
            <w:shd w:val="clear" w:color="auto" w:fill="auto"/>
            <w:noWrap/>
            <w:vAlign w:val="center"/>
            <w:hideMark/>
          </w:tcPr>
          <w:p w14:paraId="3E4AC776" w14:textId="49B5277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5,672</w:t>
            </w:r>
          </w:p>
        </w:tc>
        <w:tc>
          <w:tcPr>
            <w:tcW w:w="225" w:type="pct"/>
            <w:tcBorders>
              <w:top w:val="nil"/>
              <w:left w:val="nil"/>
              <w:bottom w:val="single" w:sz="4" w:space="0" w:color="auto"/>
              <w:right w:val="single" w:sz="4" w:space="0" w:color="auto"/>
            </w:tcBorders>
            <w:shd w:val="clear" w:color="auto" w:fill="auto"/>
            <w:noWrap/>
            <w:vAlign w:val="center"/>
            <w:hideMark/>
          </w:tcPr>
          <w:p w14:paraId="55D2C3BF" w14:textId="188EAE4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6,182</w:t>
            </w:r>
          </w:p>
        </w:tc>
      </w:tr>
      <w:tr w:rsidR="008834EC" w:rsidRPr="002D458C" w14:paraId="0D960D00"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B1E4C47"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124" w:type="pct"/>
            <w:tcBorders>
              <w:top w:val="nil"/>
              <w:left w:val="nil"/>
              <w:bottom w:val="single" w:sz="4" w:space="0" w:color="auto"/>
              <w:right w:val="single" w:sz="4" w:space="0" w:color="auto"/>
            </w:tcBorders>
            <w:shd w:val="clear" w:color="auto" w:fill="auto"/>
            <w:noWrap/>
            <w:vAlign w:val="bottom"/>
            <w:hideMark/>
          </w:tcPr>
          <w:p w14:paraId="74610AF1"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Начисления на заработную плату</w:t>
            </w:r>
          </w:p>
        </w:tc>
        <w:tc>
          <w:tcPr>
            <w:tcW w:w="309" w:type="pct"/>
            <w:tcBorders>
              <w:top w:val="nil"/>
              <w:left w:val="nil"/>
              <w:bottom w:val="single" w:sz="4" w:space="0" w:color="auto"/>
              <w:right w:val="single" w:sz="4" w:space="0" w:color="auto"/>
            </w:tcBorders>
            <w:shd w:val="clear" w:color="auto" w:fill="auto"/>
            <w:noWrap/>
            <w:vAlign w:val="center"/>
            <w:hideMark/>
          </w:tcPr>
          <w:p w14:paraId="49EDC6DF"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1F334A6" w14:textId="7319804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18,98</w:t>
            </w:r>
          </w:p>
        </w:tc>
        <w:tc>
          <w:tcPr>
            <w:tcW w:w="230" w:type="pct"/>
            <w:tcBorders>
              <w:top w:val="nil"/>
              <w:left w:val="nil"/>
              <w:bottom w:val="single" w:sz="4" w:space="0" w:color="auto"/>
              <w:right w:val="single" w:sz="4" w:space="0" w:color="auto"/>
            </w:tcBorders>
            <w:shd w:val="clear" w:color="auto" w:fill="auto"/>
            <w:noWrap/>
            <w:vAlign w:val="center"/>
            <w:hideMark/>
          </w:tcPr>
          <w:p w14:paraId="2A37A3C4" w14:textId="4D520BD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0,854</w:t>
            </w:r>
          </w:p>
        </w:tc>
        <w:tc>
          <w:tcPr>
            <w:tcW w:w="230" w:type="pct"/>
            <w:tcBorders>
              <w:top w:val="nil"/>
              <w:left w:val="nil"/>
              <w:bottom w:val="single" w:sz="4" w:space="0" w:color="auto"/>
              <w:right w:val="single" w:sz="4" w:space="0" w:color="auto"/>
            </w:tcBorders>
            <w:shd w:val="clear" w:color="auto" w:fill="auto"/>
            <w:noWrap/>
            <w:vAlign w:val="center"/>
            <w:hideMark/>
          </w:tcPr>
          <w:p w14:paraId="3392596A" w14:textId="0186BC6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0,931</w:t>
            </w:r>
          </w:p>
        </w:tc>
        <w:tc>
          <w:tcPr>
            <w:tcW w:w="230" w:type="pct"/>
            <w:tcBorders>
              <w:top w:val="nil"/>
              <w:left w:val="nil"/>
              <w:bottom w:val="single" w:sz="4" w:space="0" w:color="auto"/>
              <w:right w:val="single" w:sz="4" w:space="0" w:color="auto"/>
            </w:tcBorders>
            <w:shd w:val="clear" w:color="auto" w:fill="auto"/>
            <w:noWrap/>
            <w:vAlign w:val="center"/>
            <w:hideMark/>
          </w:tcPr>
          <w:p w14:paraId="107D0EBA" w14:textId="027EA05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1,015</w:t>
            </w:r>
          </w:p>
        </w:tc>
        <w:tc>
          <w:tcPr>
            <w:tcW w:w="230" w:type="pct"/>
            <w:tcBorders>
              <w:top w:val="nil"/>
              <w:left w:val="nil"/>
              <w:bottom w:val="single" w:sz="4" w:space="0" w:color="auto"/>
              <w:right w:val="single" w:sz="4" w:space="0" w:color="auto"/>
            </w:tcBorders>
            <w:shd w:val="clear" w:color="auto" w:fill="auto"/>
            <w:noWrap/>
            <w:vAlign w:val="center"/>
            <w:hideMark/>
          </w:tcPr>
          <w:p w14:paraId="28AAB988" w14:textId="1F0ED3A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1,106</w:t>
            </w:r>
          </w:p>
        </w:tc>
        <w:tc>
          <w:tcPr>
            <w:tcW w:w="230" w:type="pct"/>
            <w:tcBorders>
              <w:top w:val="nil"/>
              <w:left w:val="nil"/>
              <w:bottom w:val="single" w:sz="4" w:space="0" w:color="auto"/>
              <w:right w:val="single" w:sz="4" w:space="0" w:color="auto"/>
            </w:tcBorders>
            <w:shd w:val="clear" w:color="auto" w:fill="auto"/>
            <w:noWrap/>
            <w:vAlign w:val="center"/>
            <w:hideMark/>
          </w:tcPr>
          <w:p w14:paraId="389C6695" w14:textId="47FD76A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1,205</w:t>
            </w:r>
          </w:p>
        </w:tc>
        <w:tc>
          <w:tcPr>
            <w:tcW w:w="230" w:type="pct"/>
            <w:tcBorders>
              <w:top w:val="nil"/>
              <w:left w:val="nil"/>
              <w:bottom w:val="single" w:sz="4" w:space="0" w:color="auto"/>
              <w:right w:val="single" w:sz="4" w:space="0" w:color="auto"/>
            </w:tcBorders>
            <w:shd w:val="clear" w:color="auto" w:fill="auto"/>
            <w:noWrap/>
            <w:vAlign w:val="center"/>
            <w:hideMark/>
          </w:tcPr>
          <w:p w14:paraId="6318233D" w14:textId="49C3560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1,314</w:t>
            </w:r>
          </w:p>
        </w:tc>
        <w:tc>
          <w:tcPr>
            <w:tcW w:w="230" w:type="pct"/>
            <w:tcBorders>
              <w:top w:val="nil"/>
              <w:left w:val="nil"/>
              <w:bottom w:val="single" w:sz="4" w:space="0" w:color="auto"/>
              <w:right w:val="single" w:sz="4" w:space="0" w:color="auto"/>
            </w:tcBorders>
            <w:shd w:val="clear" w:color="auto" w:fill="auto"/>
            <w:noWrap/>
            <w:vAlign w:val="center"/>
            <w:hideMark/>
          </w:tcPr>
          <w:p w14:paraId="300CD572" w14:textId="7857615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1,432</w:t>
            </w:r>
          </w:p>
        </w:tc>
        <w:tc>
          <w:tcPr>
            <w:tcW w:w="230" w:type="pct"/>
            <w:tcBorders>
              <w:top w:val="nil"/>
              <w:left w:val="nil"/>
              <w:bottom w:val="single" w:sz="4" w:space="0" w:color="auto"/>
              <w:right w:val="single" w:sz="4" w:space="0" w:color="auto"/>
            </w:tcBorders>
            <w:shd w:val="clear" w:color="auto" w:fill="auto"/>
            <w:noWrap/>
            <w:vAlign w:val="center"/>
            <w:hideMark/>
          </w:tcPr>
          <w:p w14:paraId="77653AAC" w14:textId="415D13A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1,561</w:t>
            </w:r>
          </w:p>
        </w:tc>
        <w:tc>
          <w:tcPr>
            <w:tcW w:w="230" w:type="pct"/>
            <w:tcBorders>
              <w:top w:val="nil"/>
              <w:left w:val="nil"/>
              <w:bottom w:val="single" w:sz="4" w:space="0" w:color="auto"/>
              <w:right w:val="single" w:sz="4" w:space="0" w:color="auto"/>
            </w:tcBorders>
            <w:shd w:val="clear" w:color="auto" w:fill="auto"/>
            <w:noWrap/>
            <w:vAlign w:val="center"/>
            <w:hideMark/>
          </w:tcPr>
          <w:p w14:paraId="0188C489" w14:textId="3E7F61B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1,702</w:t>
            </w:r>
          </w:p>
        </w:tc>
        <w:tc>
          <w:tcPr>
            <w:tcW w:w="230" w:type="pct"/>
            <w:tcBorders>
              <w:top w:val="nil"/>
              <w:left w:val="nil"/>
              <w:bottom w:val="single" w:sz="4" w:space="0" w:color="auto"/>
              <w:right w:val="single" w:sz="4" w:space="0" w:color="auto"/>
            </w:tcBorders>
            <w:shd w:val="clear" w:color="auto" w:fill="auto"/>
            <w:noWrap/>
            <w:vAlign w:val="center"/>
            <w:hideMark/>
          </w:tcPr>
          <w:p w14:paraId="76E86C8B" w14:textId="5DB056E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1,314</w:t>
            </w:r>
          </w:p>
        </w:tc>
        <w:tc>
          <w:tcPr>
            <w:tcW w:w="230" w:type="pct"/>
            <w:tcBorders>
              <w:top w:val="nil"/>
              <w:left w:val="nil"/>
              <w:bottom w:val="single" w:sz="4" w:space="0" w:color="auto"/>
              <w:right w:val="single" w:sz="4" w:space="0" w:color="auto"/>
            </w:tcBorders>
            <w:shd w:val="clear" w:color="auto" w:fill="auto"/>
            <w:noWrap/>
            <w:vAlign w:val="center"/>
            <w:hideMark/>
          </w:tcPr>
          <w:p w14:paraId="4D991A37" w14:textId="76B1F83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1,432</w:t>
            </w:r>
          </w:p>
        </w:tc>
        <w:tc>
          <w:tcPr>
            <w:tcW w:w="230" w:type="pct"/>
            <w:tcBorders>
              <w:top w:val="nil"/>
              <w:left w:val="nil"/>
              <w:bottom w:val="single" w:sz="4" w:space="0" w:color="auto"/>
              <w:right w:val="single" w:sz="4" w:space="0" w:color="auto"/>
            </w:tcBorders>
            <w:shd w:val="clear" w:color="auto" w:fill="auto"/>
            <w:noWrap/>
            <w:vAlign w:val="center"/>
            <w:hideMark/>
          </w:tcPr>
          <w:p w14:paraId="058F8FD1" w14:textId="1A7EC10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1,561</w:t>
            </w:r>
          </w:p>
        </w:tc>
        <w:tc>
          <w:tcPr>
            <w:tcW w:w="230" w:type="pct"/>
            <w:tcBorders>
              <w:top w:val="nil"/>
              <w:left w:val="nil"/>
              <w:bottom w:val="single" w:sz="4" w:space="0" w:color="auto"/>
              <w:right w:val="single" w:sz="4" w:space="0" w:color="auto"/>
            </w:tcBorders>
            <w:shd w:val="clear" w:color="auto" w:fill="auto"/>
            <w:noWrap/>
            <w:vAlign w:val="center"/>
            <w:hideMark/>
          </w:tcPr>
          <w:p w14:paraId="6F8D049D" w14:textId="6BE232F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1,702</w:t>
            </w:r>
          </w:p>
        </w:tc>
        <w:tc>
          <w:tcPr>
            <w:tcW w:w="225" w:type="pct"/>
            <w:tcBorders>
              <w:top w:val="nil"/>
              <w:left w:val="nil"/>
              <w:bottom w:val="single" w:sz="4" w:space="0" w:color="auto"/>
              <w:right w:val="single" w:sz="4" w:space="0" w:color="auto"/>
            </w:tcBorders>
            <w:shd w:val="clear" w:color="auto" w:fill="auto"/>
            <w:noWrap/>
            <w:vAlign w:val="center"/>
            <w:hideMark/>
          </w:tcPr>
          <w:p w14:paraId="0FF6E403" w14:textId="3DAEDD9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1,855</w:t>
            </w:r>
          </w:p>
        </w:tc>
      </w:tr>
      <w:tr w:rsidR="008834EC" w:rsidRPr="002D458C" w14:paraId="16D9A0BF"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507D7E88" w14:textId="77777777" w:rsidR="008834EC" w:rsidRPr="002D458C" w:rsidRDefault="008834EC" w:rsidP="008834E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В</w:t>
            </w:r>
          </w:p>
        </w:tc>
        <w:tc>
          <w:tcPr>
            <w:tcW w:w="1124" w:type="pct"/>
            <w:tcBorders>
              <w:top w:val="nil"/>
              <w:left w:val="nil"/>
              <w:bottom w:val="single" w:sz="4" w:space="0" w:color="auto"/>
              <w:right w:val="single" w:sz="4" w:space="0" w:color="auto"/>
            </w:tcBorders>
            <w:shd w:val="clear" w:color="auto" w:fill="auto"/>
            <w:noWrap/>
            <w:vAlign w:val="bottom"/>
            <w:hideMark/>
          </w:tcPr>
          <w:p w14:paraId="796C16D2" w14:textId="77777777" w:rsidR="008834EC" w:rsidRPr="002D458C" w:rsidRDefault="008834EC" w:rsidP="008834E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Производственные расходы, в т.ч.</w:t>
            </w:r>
          </w:p>
        </w:tc>
        <w:tc>
          <w:tcPr>
            <w:tcW w:w="309" w:type="pct"/>
            <w:tcBorders>
              <w:top w:val="nil"/>
              <w:left w:val="nil"/>
              <w:bottom w:val="single" w:sz="4" w:space="0" w:color="auto"/>
              <w:right w:val="single" w:sz="4" w:space="0" w:color="auto"/>
            </w:tcBorders>
            <w:shd w:val="clear" w:color="auto" w:fill="auto"/>
            <w:noWrap/>
            <w:vAlign w:val="center"/>
            <w:hideMark/>
          </w:tcPr>
          <w:p w14:paraId="42B47A50" w14:textId="77777777" w:rsidR="008834EC" w:rsidRPr="002D458C" w:rsidRDefault="008834EC" w:rsidP="008834EC">
            <w:pPr>
              <w:jc w:val="center"/>
              <w:rPr>
                <w:rFonts w:ascii="Arial Narrow" w:eastAsia="Times New Roman" w:hAnsi="Arial Narrow" w:cs="Calibri"/>
                <w:i/>
                <w:iCs/>
                <w:color w:val="000000"/>
                <w:sz w:val="18"/>
                <w:szCs w:val="18"/>
                <w:lang w:eastAsia="ru-RU"/>
              </w:rPr>
            </w:pPr>
            <w:proofErr w:type="spellStart"/>
            <w:r w:rsidRPr="002D458C">
              <w:rPr>
                <w:rFonts w:ascii="Arial Narrow" w:eastAsia="Times New Roman" w:hAnsi="Arial Narrow" w:cs="Calibri"/>
                <w:i/>
                <w:iCs/>
                <w:color w:val="000000"/>
                <w:sz w:val="18"/>
                <w:szCs w:val="18"/>
                <w:lang w:eastAsia="ru-RU"/>
              </w:rPr>
              <w:t>млн.руб</w:t>
            </w:r>
            <w:proofErr w:type="spellEnd"/>
            <w:r w:rsidRPr="002D458C">
              <w:rPr>
                <w:rFonts w:ascii="Arial Narrow" w:eastAsia="Times New Roman" w:hAnsi="Arial Narrow" w:cs="Calibri"/>
                <w:i/>
                <w:iCs/>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C52B00" w14:textId="030E8347"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334,40</w:t>
            </w:r>
          </w:p>
        </w:tc>
        <w:tc>
          <w:tcPr>
            <w:tcW w:w="230" w:type="pct"/>
            <w:tcBorders>
              <w:top w:val="nil"/>
              <w:left w:val="nil"/>
              <w:bottom w:val="single" w:sz="4" w:space="0" w:color="auto"/>
              <w:right w:val="single" w:sz="4" w:space="0" w:color="auto"/>
            </w:tcBorders>
            <w:shd w:val="clear" w:color="auto" w:fill="auto"/>
            <w:noWrap/>
            <w:vAlign w:val="center"/>
            <w:hideMark/>
          </w:tcPr>
          <w:p w14:paraId="470F73F8" w14:textId="40DFFE0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19,473</w:t>
            </w:r>
          </w:p>
        </w:tc>
        <w:tc>
          <w:tcPr>
            <w:tcW w:w="230" w:type="pct"/>
            <w:tcBorders>
              <w:top w:val="nil"/>
              <w:left w:val="nil"/>
              <w:bottom w:val="single" w:sz="4" w:space="0" w:color="auto"/>
              <w:right w:val="single" w:sz="4" w:space="0" w:color="auto"/>
            </w:tcBorders>
            <w:shd w:val="clear" w:color="auto" w:fill="auto"/>
            <w:noWrap/>
            <w:vAlign w:val="center"/>
            <w:hideMark/>
          </w:tcPr>
          <w:p w14:paraId="36E0CA2F" w14:textId="5E8B722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20,252</w:t>
            </w:r>
          </w:p>
        </w:tc>
        <w:tc>
          <w:tcPr>
            <w:tcW w:w="230" w:type="pct"/>
            <w:tcBorders>
              <w:top w:val="nil"/>
              <w:left w:val="nil"/>
              <w:bottom w:val="single" w:sz="4" w:space="0" w:color="auto"/>
              <w:right w:val="single" w:sz="4" w:space="0" w:color="auto"/>
            </w:tcBorders>
            <w:shd w:val="clear" w:color="auto" w:fill="auto"/>
            <w:noWrap/>
            <w:vAlign w:val="center"/>
            <w:hideMark/>
          </w:tcPr>
          <w:p w14:paraId="68B945CA" w14:textId="15AB05A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21,062</w:t>
            </w:r>
          </w:p>
        </w:tc>
        <w:tc>
          <w:tcPr>
            <w:tcW w:w="230" w:type="pct"/>
            <w:tcBorders>
              <w:top w:val="nil"/>
              <w:left w:val="nil"/>
              <w:bottom w:val="single" w:sz="4" w:space="0" w:color="auto"/>
              <w:right w:val="single" w:sz="4" w:space="0" w:color="auto"/>
            </w:tcBorders>
            <w:shd w:val="clear" w:color="auto" w:fill="auto"/>
            <w:noWrap/>
            <w:vAlign w:val="center"/>
            <w:hideMark/>
          </w:tcPr>
          <w:p w14:paraId="26B7329F" w14:textId="0D0E192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21,904</w:t>
            </w:r>
          </w:p>
        </w:tc>
        <w:tc>
          <w:tcPr>
            <w:tcW w:w="230" w:type="pct"/>
            <w:tcBorders>
              <w:top w:val="nil"/>
              <w:left w:val="nil"/>
              <w:bottom w:val="single" w:sz="4" w:space="0" w:color="auto"/>
              <w:right w:val="single" w:sz="4" w:space="0" w:color="auto"/>
            </w:tcBorders>
            <w:shd w:val="clear" w:color="auto" w:fill="auto"/>
            <w:noWrap/>
            <w:vAlign w:val="center"/>
            <w:hideMark/>
          </w:tcPr>
          <w:p w14:paraId="5D1DC83D" w14:textId="0AC3FB9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22,780</w:t>
            </w:r>
          </w:p>
        </w:tc>
        <w:tc>
          <w:tcPr>
            <w:tcW w:w="230" w:type="pct"/>
            <w:tcBorders>
              <w:top w:val="nil"/>
              <w:left w:val="nil"/>
              <w:bottom w:val="single" w:sz="4" w:space="0" w:color="auto"/>
              <w:right w:val="single" w:sz="4" w:space="0" w:color="auto"/>
            </w:tcBorders>
            <w:shd w:val="clear" w:color="auto" w:fill="auto"/>
            <w:noWrap/>
            <w:vAlign w:val="center"/>
            <w:hideMark/>
          </w:tcPr>
          <w:p w14:paraId="5A97BB21" w14:textId="4C5A966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23,692</w:t>
            </w:r>
          </w:p>
        </w:tc>
        <w:tc>
          <w:tcPr>
            <w:tcW w:w="230" w:type="pct"/>
            <w:tcBorders>
              <w:top w:val="nil"/>
              <w:left w:val="nil"/>
              <w:bottom w:val="single" w:sz="4" w:space="0" w:color="auto"/>
              <w:right w:val="single" w:sz="4" w:space="0" w:color="auto"/>
            </w:tcBorders>
            <w:shd w:val="clear" w:color="auto" w:fill="auto"/>
            <w:noWrap/>
            <w:vAlign w:val="center"/>
            <w:hideMark/>
          </w:tcPr>
          <w:p w14:paraId="09F2BB35" w14:textId="7CD92EB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24,639</w:t>
            </w:r>
          </w:p>
        </w:tc>
        <w:tc>
          <w:tcPr>
            <w:tcW w:w="230" w:type="pct"/>
            <w:tcBorders>
              <w:top w:val="nil"/>
              <w:left w:val="nil"/>
              <w:bottom w:val="single" w:sz="4" w:space="0" w:color="auto"/>
              <w:right w:val="single" w:sz="4" w:space="0" w:color="auto"/>
            </w:tcBorders>
            <w:shd w:val="clear" w:color="auto" w:fill="auto"/>
            <w:noWrap/>
            <w:vAlign w:val="center"/>
            <w:hideMark/>
          </w:tcPr>
          <w:p w14:paraId="4004880B" w14:textId="420A3D6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25,625</w:t>
            </w:r>
          </w:p>
        </w:tc>
        <w:tc>
          <w:tcPr>
            <w:tcW w:w="230" w:type="pct"/>
            <w:tcBorders>
              <w:top w:val="nil"/>
              <w:left w:val="nil"/>
              <w:bottom w:val="single" w:sz="4" w:space="0" w:color="auto"/>
              <w:right w:val="single" w:sz="4" w:space="0" w:color="auto"/>
            </w:tcBorders>
            <w:shd w:val="clear" w:color="auto" w:fill="auto"/>
            <w:noWrap/>
            <w:vAlign w:val="center"/>
            <w:hideMark/>
          </w:tcPr>
          <w:p w14:paraId="08E3D2C9" w14:textId="3240DAD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26,650</w:t>
            </w:r>
          </w:p>
        </w:tc>
        <w:tc>
          <w:tcPr>
            <w:tcW w:w="230" w:type="pct"/>
            <w:tcBorders>
              <w:top w:val="nil"/>
              <w:left w:val="nil"/>
              <w:bottom w:val="single" w:sz="4" w:space="0" w:color="auto"/>
              <w:right w:val="single" w:sz="4" w:space="0" w:color="auto"/>
            </w:tcBorders>
            <w:shd w:val="clear" w:color="auto" w:fill="auto"/>
            <w:noWrap/>
            <w:vAlign w:val="center"/>
            <w:hideMark/>
          </w:tcPr>
          <w:p w14:paraId="271A12C2" w14:textId="24B7665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23,692</w:t>
            </w:r>
          </w:p>
        </w:tc>
        <w:tc>
          <w:tcPr>
            <w:tcW w:w="230" w:type="pct"/>
            <w:tcBorders>
              <w:top w:val="nil"/>
              <w:left w:val="nil"/>
              <w:bottom w:val="single" w:sz="4" w:space="0" w:color="auto"/>
              <w:right w:val="single" w:sz="4" w:space="0" w:color="auto"/>
            </w:tcBorders>
            <w:shd w:val="clear" w:color="auto" w:fill="auto"/>
            <w:noWrap/>
            <w:vAlign w:val="center"/>
            <w:hideMark/>
          </w:tcPr>
          <w:p w14:paraId="2E4E569F" w14:textId="04E226D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24,639</w:t>
            </w:r>
          </w:p>
        </w:tc>
        <w:tc>
          <w:tcPr>
            <w:tcW w:w="230" w:type="pct"/>
            <w:tcBorders>
              <w:top w:val="nil"/>
              <w:left w:val="nil"/>
              <w:bottom w:val="single" w:sz="4" w:space="0" w:color="auto"/>
              <w:right w:val="single" w:sz="4" w:space="0" w:color="auto"/>
            </w:tcBorders>
            <w:shd w:val="clear" w:color="auto" w:fill="auto"/>
            <w:noWrap/>
            <w:vAlign w:val="center"/>
            <w:hideMark/>
          </w:tcPr>
          <w:p w14:paraId="0E5DE9CE" w14:textId="5B02E1D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25,625</w:t>
            </w:r>
          </w:p>
        </w:tc>
        <w:tc>
          <w:tcPr>
            <w:tcW w:w="230" w:type="pct"/>
            <w:tcBorders>
              <w:top w:val="nil"/>
              <w:left w:val="nil"/>
              <w:bottom w:val="single" w:sz="4" w:space="0" w:color="auto"/>
              <w:right w:val="single" w:sz="4" w:space="0" w:color="auto"/>
            </w:tcBorders>
            <w:shd w:val="clear" w:color="auto" w:fill="auto"/>
            <w:noWrap/>
            <w:vAlign w:val="center"/>
            <w:hideMark/>
          </w:tcPr>
          <w:p w14:paraId="43DF47B9" w14:textId="441C457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26,650</w:t>
            </w:r>
          </w:p>
        </w:tc>
        <w:tc>
          <w:tcPr>
            <w:tcW w:w="225" w:type="pct"/>
            <w:tcBorders>
              <w:top w:val="nil"/>
              <w:left w:val="nil"/>
              <w:bottom w:val="single" w:sz="4" w:space="0" w:color="auto"/>
              <w:right w:val="single" w:sz="4" w:space="0" w:color="auto"/>
            </w:tcBorders>
            <w:shd w:val="clear" w:color="auto" w:fill="auto"/>
            <w:noWrap/>
            <w:vAlign w:val="center"/>
            <w:hideMark/>
          </w:tcPr>
          <w:p w14:paraId="67CF4D69" w14:textId="5968EC2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27,716</w:t>
            </w:r>
          </w:p>
        </w:tc>
      </w:tr>
      <w:tr w:rsidR="008834EC" w:rsidRPr="002D458C" w14:paraId="3C01109E"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35F86C92"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1</w:t>
            </w:r>
          </w:p>
        </w:tc>
        <w:tc>
          <w:tcPr>
            <w:tcW w:w="1124" w:type="pct"/>
            <w:tcBorders>
              <w:top w:val="nil"/>
              <w:left w:val="nil"/>
              <w:bottom w:val="single" w:sz="4" w:space="0" w:color="auto"/>
              <w:right w:val="single" w:sz="4" w:space="0" w:color="auto"/>
            </w:tcBorders>
            <w:shd w:val="clear" w:color="auto" w:fill="auto"/>
            <w:vAlign w:val="bottom"/>
            <w:hideMark/>
          </w:tcPr>
          <w:p w14:paraId="1669E4D3"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Материальные расходы</w:t>
            </w:r>
          </w:p>
        </w:tc>
        <w:tc>
          <w:tcPr>
            <w:tcW w:w="309" w:type="pct"/>
            <w:tcBorders>
              <w:top w:val="nil"/>
              <w:left w:val="nil"/>
              <w:bottom w:val="single" w:sz="4" w:space="0" w:color="auto"/>
              <w:right w:val="single" w:sz="4" w:space="0" w:color="auto"/>
            </w:tcBorders>
            <w:shd w:val="clear" w:color="auto" w:fill="auto"/>
            <w:noWrap/>
            <w:vAlign w:val="center"/>
            <w:hideMark/>
          </w:tcPr>
          <w:p w14:paraId="777C2693"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0E0D0E2" w14:textId="7AAC51AA"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59,98</w:t>
            </w:r>
          </w:p>
        </w:tc>
        <w:tc>
          <w:tcPr>
            <w:tcW w:w="230" w:type="pct"/>
            <w:tcBorders>
              <w:top w:val="nil"/>
              <w:left w:val="nil"/>
              <w:bottom w:val="single" w:sz="4" w:space="0" w:color="auto"/>
              <w:right w:val="single" w:sz="4" w:space="0" w:color="auto"/>
            </w:tcBorders>
            <w:shd w:val="clear" w:color="auto" w:fill="auto"/>
            <w:noWrap/>
            <w:vAlign w:val="center"/>
            <w:hideMark/>
          </w:tcPr>
          <w:p w14:paraId="7BBA5520" w14:textId="23B09A5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3,493</w:t>
            </w:r>
          </w:p>
        </w:tc>
        <w:tc>
          <w:tcPr>
            <w:tcW w:w="230" w:type="pct"/>
            <w:tcBorders>
              <w:top w:val="nil"/>
              <w:left w:val="nil"/>
              <w:bottom w:val="single" w:sz="4" w:space="0" w:color="auto"/>
              <w:right w:val="single" w:sz="4" w:space="0" w:color="auto"/>
            </w:tcBorders>
            <w:shd w:val="clear" w:color="auto" w:fill="auto"/>
            <w:noWrap/>
            <w:vAlign w:val="center"/>
            <w:hideMark/>
          </w:tcPr>
          <w:p w14:paraId="3660A38A" w14:textId="1B248A7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3,633</w:t>
            </w:r>
          </w:p>
        </w:tc>
        <w:tc>
          <w:tcPr>
            <w:tcW w:w="230" w:type="pct"/>
            <w:tcBorders>
              <w:top w:val="nil"/>
              <w:left w:val="nil"/>
              <w:bottom w:val="single" w:sz="4" w:space="0" w:color="auto"/>
              <w:right w:val="single" w:sz="4" w:space="0" w:color="auto"/>
            </w:tcBorders>
            <w:shd w:val="clear" w:color="auto" w:fill="auto"/>
            <w:noWrap/>
            <w:vAlign w:val="center"/>
            <w:hideMark/>
          </w:tcPr>
          <w:p w14:paraId="346EA2CD" w14:textId="4ABD354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3,778</w:t>
            </w:r>
          </w:p>
        </w:tc>
        <w:tc>
          <w:tcPr>
            <w:tcW w:w="230" w:type="pct"/>
            <w:tcBorders>
              <w:top w:val="nil"/>
              <w:left w:val="nil"/>
              <w:bottom w:val="single" w:sz="4" w:space="0" w:color="auto"/>
              <w:right w:val="single" w:sz="4" w:space="0" w:color="auto"/>
            </w:tcBorders>
            <w:shd w:val="clear" w:color="auto" w:fill="auto"/>
            <w:noWrap/>
            <w:vAlign w:val="center"/>
            <w:hideMark/>
          </w:tcPr>
          <w:p w14:paraId="136858C2" w14:textId="3FB021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3,929</w:t>
            </w:r>
          </w:p>
        </w:tc>
        <w:tc>
          <w:tcPr>
            <w:tcW w:w="230" w:type="pct"/>
            <w:tcBorders>
              <w:top w:val="nil"/>
              <w:left w:val="nil"/>
              <w:bottom w:val="single" w:sz="4" w:space="0" w:color="auto"/>
              <w:right w:val="single" w:sz="4" w:space="0" w:color="auto"/>
            </w:tcBorders>
            <w:shd w:val="clear" w:color="auto" w:fill="auto"/>
            <w:noWrap/>
            <w:vAlign w:val="center"/>
            <w:hideMark/>
          </w:tcPr>
          <w:p w14:paraId="2521CC7E" w14:textId="2E468D2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4,086</w:t>
            </w:r>
          </w:p>
        </w:tc>
        <w:tc>
          <w:tcPr>
            <w:tcW w:w="230" w:type="pct"/>
            <w:tcBorders>
              <w:top w:val="nil"/>
              <w:left w:val="nil"/>
              <w:bottom w:val="single" w:sz="4" w:space="0" w:color="auto"/>
              <w:right w:val="single" w:sz="4" w:space="0" w:color="auto"/>
            </w:tcBorders>
            <w:shd w:val="clear" w:color="auto" w:fill="auto"/>
            <w:noWrap/>
            <w:vAlign w:val="center"/>
            <w:hideMark/>
          </w:tcPr>
          <w:p w14:paraId="1CAEB23A" w14:textId="4F6F263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4,250</w:t>
            </w:r>
          </w:p>
        </w:tc>
        <w:tc>
          <w:tcPr>
            <w:tcW w:w="230" w:type="pct"/>
            <w:tcBorders>
              <w:top w:val="nil"/>
              <w:left w:val="nil"/>
              <w:bottom w:val="single" w:sz="4" w:space="0" w:color="auto"/>
              <w:right w:val="single" w:sz="4" w:space="0" w:color="auto"/>
            </w:tcBorders>
            <w:shd w:val="clear" w:color="auto" w:fill="auto"/>
            <w:noWrap/>
            <w:vAlign w:val="center"/>
            <w:hideMark/>
          </w:tcPr>
          <w:p w14:paraId="74F8143D" w14:textId="51C2007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4,420</w:t>
            </w:r>
          </w:p>
        </w:tc>
        <w:tc>
          <w:tcPr>
            <w:tcW w:w="230" w:type="pct"/>
            <w:tcBorders>
              <w:top w:val="nil"/>
              <w:left w:val="nil"/>
              <w:bottom w:val="single" w:sz="4" w:space="0" w:color="auto"/>
              <w:right w:val="single" w:sz="4" w:space="0" w:color="auto"/>
            </w:tcBorders>
            <w:shd w:val="clear" w:color="auto" w:fill="auto"/>
            <w:noWrap/>
            <w:vAlign w:val="center"/>
            <w:hideMark/>
          </w:tcPr>
          <w:p w14:paraId="6C2D58B3" w14:textId="0751B96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4,597</w:t>
            </w:r>
          </w:p>
        </w:tc>
        <w:tc>
          <w:tcPr>
            <w:tcW w:w="230" w:type="pct"/>
            <w:tcBorders>
              <w:top w:val="nil"/>
              <w:left w:val="nil"/>
              <w:bottom w:val="single" w:sz="4" w:space="0" w:color="auto"/>
              <w:right w:val="single" w:sz="4" w:space="0" w:color="auto"/>
            </w:tcBorders>
            <w:shd w:val="clear" w:color="auto" w:fill="auto"/>
            <w:noWrap/>
            <w:vAlign w:val="center"/>
            <w:hideMark/>
          </w:tcPr>
          <w:p w14:paraId="22B0C4A3" w14:textId="4091171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4,780</w:t>
            </w:r>
          </w:p>
        </w:tc>
        <w:tc>
          <w:tcPr>
            <w:tcW w:w="230" w:type="pct"/>
            <w:tcBorders>
              <w:top w:val="nil"/>
              <w:left w:val="nil"/>
              <w:bottom w:val="single" w:sz="4" w:space="0" w:color="auto"/>
              <w:right w:val="single" w:sz="4" w:space="0" w:color="auto"/>
            </w:tcBorders>
            <w:shd w:val="clear" w:color="auto" w:fill="auto"/>
            <w:noWrap/>
            <w:vAlign w:val="center"/>
            <w:hideMark/>
          </w:tcPr>
          <w:p w14:paraId="7274738F" w14:textId="3050D7E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4,250</w:t>
            </w:r>
          </w:p>
        </w:tc>
        <w:tc>
          <w:tcPr>
            <w:tcW w:w="230" w:type="pct"/>
            <w:tcBorders>
              <w:top w:val="nil"/>
              <w:left w:val="nil"/>
              <w:bottom w:val="single" w:sz="4" w:space="0" w:color="auto"/>
              <w:right w:val="single" w:sz="4" w:space="0" w:color="auto"/>
            </w:tcBorders>
            <w:shd w:val="clear" w:color="auto" w:fill="auto"/>
            <w:noWrap/>
            <w:vAlign w:val="center"/>
            <w:hideMark/>
          </w:tcPr>
          <w:p w14:paraId="788226B0" w14:textId="0ECFE7F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4,420</w:t>
            </w:r>
          </w:p>
        </w:tc>
        <w:tc>
          <w:tcPr>
            <w:tcW w:w="230" w:type="pct"/>
            <w:tcBorders>
              <w:top w:val="nil"/>
              <w:left w:val="nil"/>
              <w:bottom w:val="single" w:sz="4" w:space="0" w:color="auto"/>
              <w:right w:val="single" w:sz="4" w:space="0" w:color="auto"/>
            </w:tcBorders>
            <w:shd w:val="clear" w:color="auto" w:fill="auto"/>
            <w:noWrap/>
            <w:vAlign w:val="center"/>
            <w:hideMark/>
          </w:tcPr>
          <w:p w14:paraId="341323F3" w14:textId="375FB31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4,597</w:t>
            </w:r>
          </w:p>
        </w:tc>
        <w:tc>
          <w:tcPr>
            <w:tcW w:w="230" w:type="pct"/>
            <w:tcBorders>
              <w:top w:val="nil"/>
              <w:left w:val="nil"/>
              <w:bottom w:val="single" w:sz="4" w:space="0" w:color="auto"/>
              <w:right w:val="single" w:sz="4" w:space="0" w:color="auto"/>
            </w:tcBorders>
            <w:shd w:val="clear" w:color="auto" w:fill="auto"/>
            <w:noWrap/>
            <w:vAlign w:val="center"/>
            <w:hideMark/>
          </w:tcPr>
          <w:p w14:paraId="5D56FE69" w14:textId="38DDD6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4,780</w:t>
            </w:r>
          </w:p>
        </w:tc>
        <w:tc>
          <w:tcPr>
            <w:tcW w:w="225" w:type="pct"/>
            <w:tcBorders>
              <w:top w:val="nil"/>
              <w:left w:val="nil"/>
              <w:bottom w:val="single" w:sz="4" w:space="0" w:color="auto"/>
              <w:right w:val="single" w:sz="4" w:space="0" w:color="auto"/>
            </w:tcBorders>
            <w:shd w:val="clear" w:color="auto" w:fill="auto"/>
            <w:noWrap/>
            <w:vAlign w:val="center"/>
            <w:hideMark/>
          </w:tcPr>
          <w:p w14:paraId="6D6AF9E1" w14:textId="17FF415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4,972</w:t>
            </w:r>
          </w:p>
        </w:tc>
      </w:tr>
      <w:tr w:rsidR="008834EC" w:rsidRPr="002D458C" w14:paraId="78C98850"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0FE75C30"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w:t>
            </w:r>
          </w:p>
        </w:tc>
        <w:tc>
          <w:tcPr>
            <w:tcW w:w="1124" w:type="pct"/>
            <w:tcBorders>
              <w:top w:val="nil"/>
              <w:left w:val="nil"/>
              <w:bottom w:val="single" w:sz="4" w:space="0" w:color="auto"/>
              <w:right w:val="single" w:sz="4" w:space="0" w:color="auto"/>
            </w:tcBorders>
            <w:shd w:val="clear" w:color="auto" w:fill="auto"/>
            <w:vAlign w:val="bottom"/>
            <w:hideMark/>
          </w:tcPr>
          <w:p w14:paraId="39C8484C"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Арендная плата</w:t>
            </w:r>
          </w:p>
        </w:tc>
        <w:tc>
          <w:tcPr>
            <w:tcW w:w="309" w:type="pct"/>
            <w:tcBorders>
              <w:top w:val="nil"/>
              <w:left w:val="nil"/>
              <w:bottom w:val="single" w:sz="4" w:space="0" w:color="auto"/>
              <w:right w:val="single" w:sz="4" w:space="0" w:color="auto"/>
            </w:tcBorders>
            <w:shd w:val="clear" w:color="auto" w:fill="auto"/>
            <w:noWrap/>
            <w:vAlign w:val="center"/>
            <w:hideMark/>
          </w:tcPr>
          <w:p w14:paraId="538A618D"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ECD452C" w14:textId="414924A1"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93,22</w:t>
            </w:r>
          </w:p>
        </w:tc>
        <w:tc>
          <w:tcPr>
            <w:tcW w:w="230" w:type="pct"/>
            <w:tcBorders>
              <w:top w:val="nil"/>
              <w:left w:val="nil"/>
              <w:bottom w:val="single" w:sz="4" w:space="0" w:color="auto"/>
              <w:right w:val="single" w:sz="4" w:space="0" w:color="auto"/>
            </w:tcBorders>
            <w:shd w:val="clear" w:color="auto" w:fill="auto"/>
            <w:noWrap/>
            <w:vAlign w:val="center"/>
            <w:hideMark/>
          </w:tcPr>
          <w:p w14:paraId="23E398DB" w14:textId="10B714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5,429</w:t>
            </w:r>
          </w:p>
        </w:tc>
        <w:tc>
          <w:tcPr>
            <w:tcW w:w="230" w:type="pct"/>
            <w:tcBorders>
              <w:top w:val="nil"/>
              <w:left w:val="nil"/>
              <w:bottom w:val="single" w:sz="4" w:space="0" w:color="auto"/>
              <w:right w:val="single" w:sz="4" w:space="0" w:color="auto"/>
            </w:tcBorders>
            <w:shd w:val="clear" w:color="auto" w:fill="auto"/>
            <w:noWrap/>
            <w:vAlign w:val="center"/>
            <w:hideMark/>
          </w:tcPr>
          <w:p w14:paraId="6D6BC460" w14:textId="07A0405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5,646</w:t>
            </w:r>
          </w:p>
        </w:tc>
        <w:tc>
          <w:tcPr>
            <w:tcW w:w="230" w:type="pct"/>
            <w:tcBorders>
              <w:top w:val="nil"/>
              <w:left w:val="nil"/>
              <w:bottom w:val="single" w:sz="4" w:space="0" w:color="auto"/>
              <w:right w:val="single" w:sz="4" w:space="0" w:color="auto"/>
            </w:tcBorders>
            <w:shd w:val="clear" w:color="auto" w:fill="auto"/>
            <w:noWrap/>
            <w:vAlign w:val="center"/>
            <w:hideMark/>
          </w:tcPr>
          <w:p w14:paraId="5A598744" w14:textId="7C34F4D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5,872</w:t>
            </w:r>
          </w:p>
        </w:tc>
        <w:tc>
          <w:tcPr>
            <w:tcW w:w="230" w:type="pct"/>
            <w:tcBorders>
              <w:top w:val="nil"/>
              <w:left w:val="nil"/>
              <w:bottom w:val="single" w:sz="4" w:space="0" w:color="auto"/>
              <w:right w:val="single" w:sz="4" w:space="0" w:color="auto"/>
            </w:tcBorders>
            <w:shd w:val="clear" w:color="auto" w:fill="auto"/>
            <w:noWrap/>
            <w:vAlign w:val="center"/>
            <w:hideMark/>
          </w:tcPr>
          <w:p w14:paraId="37A7273A" w14:textId="7610179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6,106</w:t>
            </w:r>
          </w:p>
        </w:tc>
        <w:tc>
          <w:tcPr>
            <w:tcW w:w="230" w:type="pct"/>
            <w:tcBorders>
              <w:top w:val="nil"/>
              <w:left w:val="nil"/>
              <w:bottom w:val="single" w:sz="4" w:space="0" w:color="auto"/>
              <w:right w:val="single" w:sz="4" w:space="0" w:color="auto"/>
            </w:tcBorders>
            <w:shd w:val="clear" w:color="auto" w:fill="auto"/>
            <w:noWrap/>
            <w:vAlign w:val="center"/>
            <w:hideMark/>
          </w:tcPr>
          <w:p w14:paraId="2298A8A6" w14:textId="032F3BD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6,351</w:t>
            </w:r>
          </w:p>
        </w:tc>
        <w:tc>
          <w:tcPr>
            <w:tcW w:w="230" w:type="pct"/>
            <w:tcBorders>
              <w:top w:val="nil"/>
              <w:left w:val="nil"/>
              <w:bottom w:val="single" w:sz="4" w:space="0" w:color="auto"/>
              <w:right w:val="single" w:sz="4" w:space="0" w:color="auto"/>
            </w:tcBorders>
            <w:shd w:val="clear" w:color="auto" w:fill="auto"/>
            <w:noWrap/>
            <w:vAlign w:val="center"/>
            <w:hideMark/>
          </w:tcPr>
          <w:p w14:paraId="558AB435" w14:textId="64FE164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6,605</w:t>
            </w:r>
          </w:p>
        </w:tc>
        <w:tc>
          <w:tcPr>
            <w:tcW w:w="230" w:type="pct"/>
            <w:tcBorders>
              <w:top w:val="nil"/>
              <w:left w:val="nil"/>
              <w:bottom w:val="single" w:sz="4" w:space="0" w:color="auto"/>
              <w:right w:val="single" w:sz="4" w:space="0" w:color="auto"/>
            </w:tcBorders>
            <w:shd w:val="clear" w:color="auto" w:fill="auto"/>
            <w:noWrap/>
            <w:vAlign w:val="center"/>
            <w:hideMark/>
          </w:tcPr>
          <w:p w14:paraId="45302F2B" w14:textId="513FC6F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6,869</w:t>
            </w:r>
          </w:p>
        </w:tc>
        <w:tc>
          <w:tcPr>
            <w:tcW w:w="230" w:type="pct"/>
            <w:tcBorders>
              <w:top w:val="nil"/>
              <w:left w:val="nil"/>
              <w:bottom w:val="single" w:sz="4" w:space="0" w:color="auto"/>
              <w:right w:val="single" w:sz="4" w:space="0" w:color="auto"/>
            </w:tcBorders>
            <w:shd w:val="clear" w:color="auto" w:fill="auto"/>
            <w:noWrap/>
            <w:vAlign w:val="center"/>
            <w:hideMark/>
          </w:tcPr>
          <w:p w14:paraId="648E5D42" w14:textId="5A06DF0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7,144</w:t>
            </w:r>
          </w:p>
        </w:tc>
        <w:tc>
          <w:tcPr>
            <w:tcW w:w="230" w:type="pct"/>
            <w:tcBorders>
              <w:top w:val="nil"/>
              <w:left w:val="nil"/>
              <w:bottom w:val="single" w:sz="4" w:space="0" w:color="auto"/>
              <w:right w:val="single" w:sz="4" w:space="0" w:color="auto"/>
            </w:tcBorders>
            <w:shd w:val="clear" w:color="auto" w:fill="auto"/>
            <w:noWrap/>
            <w:vAlign w:val="center"/>
            <w:hideMark/>
          </w:tcPr>
          <w:p w14:paraId="449CA89C" w14:textId="4C21E4C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7,429</w:t>
            </w:r>
          </w:p>
        </w:tc>
        <w:tc>
          <w:tcPr>
            <w:tcW w:w="230" w:type="pct"/>
            <w:tcBorders>
              <w:top w:val="nil"/>
              <w:left w:val="nil"/>
              <w:bottom w:val="single" w:sz="4" w:space="0" w:color="auto"/>
              <w:right w:val="single" w:sz="4" w:space="0" w:color="auto"/>
            </w:tcBorders>
            <w:shd w:val="clear" w:color="auto" w:fill="auto"/>
            <w:noWrap/>
            <w:vAlign w:val="center"/>
            <w:hideMark/>
          </w:tcPr>
          <w:p w14:paraId="48FD3745" w14:textId="4E5CBD6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6,605</w:t>
            </w:r>
          </w:p>
        </w:tc>
        <w:tc>
          <w:tcPr>
            <w:tcW w:w="230" w:type="pct"/>
            <w:tcBorders>
              <w:top w:val="nil"/>
              <w:left w:val="nil"/>
              <w:bottom w:val="single" w:sz="4" w:space="0" w:color="auto"/>
              <w:right w:val="single" w:sz="4" w:space="0" w:color="auto"/>
            </w:tcBorders>
            <w:shd w:val="clear" w:color="auto" w:fill="auto"/>
            <w:noWrap/>
            <w:vAlign w:val="center"/>
            <w:hideMark/>
          </w:tcPr>
          <w:p w14:paraId="353E40A9" w14:textId="3911016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6,869</w:t>
            </w:r>
          </w:p>
        </w:tc>
        <w:tc>
          <w:tcPr>
            <w:tcW w:w="230" w:type="pct"/>
            <w:tcBorders>
              <w:top w:val="nil"/>
              <w:left w:val="nil"/>
              <w:bottom w:val="single" w:sz="4" w:space="0" w:color="auto"/>
              <w:right w:val="single" w:sz="4" w:space="0" w:color="auto"/>
            </w:tcBorders>
            <w:shd w:val="clear" w:color="auto" w:fill="auto"/>
            <w:noWrap/>
            <w:vAlign w:val="center"/>
            <w:hideMark/>
          </w:tcPr>
          <w:p w14:paraId="30437122" w14:textId="4D9E612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7,144</w:t>
            </w:r>
          </w:p>
        </w:tc>
        <w:tc>
          <w:tcPr>
            <w:tcW w:w="230" w:type="pct"/>
            <w:tcBorders>
              <w:top w:val="nil"/>
              <w:left w:val="nil"/>
              <w:bottom w:val="single" w:sz="4" w:space="0" w:color="auto"/>
              <w:right w:val="single" w:sz="4" w:space="0" w:color="auto"/>
            </w:tcBorders>
            <w:shd w:val="clear" w:color="auto" w:fill="auto"/>
            <w:noWrap/>
            <w:vAlign w:val="center"/>
            <w:hideMark/>
          </w:tcPr>
          <w:p w14:paraId="2657E1BF" w14:textId="7E6D277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7,429</w:t>
            </w:r>
          </w:p>
        </w:tc>
        <w:tc>
          <w:tcPr>
            <w:tcW w:w="225" w:type="pct"/>
            <w:tcBorders>
              <w:top w:val="nil"/>
              <w:left w:val="nil"/>
              <w:bottom w:val="single" w:sz="4" w:space="0" w:color="auto"/>
              <w:right w:val="single" w:sz="4" w:space="0" w:color="auto"/>
            </w:tcBorders>
            <w:shd w:val="clear" w:color="auto" w:fill="auto"/>
            <w:noWrap/>
            <w:vAlign w:val="center"/>
            <w:hideMark/>
          </w:tcPr>
          <w:p w14:paraId="147C1F4D" w14:textId="0CBB0CB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7,727</w:t>
            </w:r>
          </w:p>
        </w:tc>
      </w:tr>
      <w:tr w:rsidR="008834EC" w:rsidRPr="002D458C" w14:paraId="020E05BD"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667F5FDE"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3</w:t>
            </w:r>
          </w:p>
        </w:tc>
        <w:tc>
          <w:tcPr>
            <w:tcW w:w="1124" w:type="pct"/>
            <w:tcBorders>
              <w:top w:val="nil"/>
              <w:left w:val="nil"/>
              <w:bottom w:val="single" w:sz="4" w:space="0" w:color="auto"/>
              <w:right w:val="single" w:sz="4" w:space="0" w:color="auto"/>
            </w:tcBorders>
            <w:shd w:val="clear" w:color="auto" w:fill="auto"/>
            <w:vAlign w:val="bottom"/>
            <w:hideMark/>
          </w:tcPr>
          <w:p w14:paraId="3F8DBCC3"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Капитальный ремонт</w:t>
            </w:r>
          </w:p>
        </w:tc>
        <w:tc>
          <w:tcPr>
            <w:tcW w:w="309" w:type="pct"/>
            <w:tcBorders>
              <w:top w:val="nil"/>
              <w:left w:val="nil"/>
              <w:bottom w:val="single" w:sz="4" w:space="0" w:color="auto"/>
              <w:right w:val="single" w:sz="4" w:space="0" w:color="auto"/>
            </w:tcBorders>
            <w:shd w:val="clear" w:color="auto" w:fill="auto"/>
            <w:noWrap/>
            <w:vAlign w:val="center"/>
            <w:hideMark/>
          </w:tcPr>
          <w:p w14:paraId="3B8F5B02"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A33139" w14:textId="6F2FBE3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29,41</w:t>
            </w:r>
          </w:p>
        </w:tc>
        <w:tc>
          <w:tcPr>
            <w:tcW w:w="230" w:type="pct"/>
            <w:tcBorders>
              <w:top w:val="nil"/>
              <w:left w:val="nil"/>
              <w:bottom w:val="single" w:sz="4" w:space="0" w:color="auto"/>
              <w:right w:val="single" w:sz="4" w:space="0" w:color="auto"/>
            </w:tcBorders>
            <w:shd w:val="clear" w:color="auto" w:fill="auto"/>
            <w:noWrap/>
            <w:vAlign w:val="center"/>
            <w:hideMark/>
          </w:tcPr>
          <w:p w14:paraId="60A414D9" w14:textId="79037E8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1,713</w:t>
            </w:r>
          </w:p>
        </w:tc>
        <w:tc>
          <w:tcPr>
            <w:tcW w:w="230" w:type="pct"/>
            <w:tcBorders>
              <w:top w:val="nil"/>
              <w:left w:val="nil"/>
              <w:bottom w:val="single" w:sz="4" w:space="0" w:color="auto"/>
              <w:right w:val="single" w:sz="4" w:space="0" w:color="auto"/>
            </w:tcBorders>
            <w:shd w:val="clear" w:color="auto" w:fill="auto"/>
            <w:noWrap/>
            <w:vAlign w:val="center"/>
            <w:hideMark/>
          </w:tcPr>
          <w:p w14:paraId="11C0AB11" w14:textId="07511C1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1,781</w:t>
            </w:r>
          </w:p>
        </w:tc>
        <w:tc>
          <w:tcPr>
            <w:tcW w:w="230" w:type="pct"/>
            <w:tcBorders>
              <w:top w:val="nil"/>
              <w:left w:val="nil"/>
              <w:bottom w:val="single" w:sz="4" w:space="0" w:color="auto"/>
              <w:right w:val="single" w:sz="4" w:space="0" w:color="auto"/>
            </w:tcBorders>
            <w:shd w:val="clear" w:color="auto" w:fill="auto"/>
            <w:noWrap/>
            <w:vAlign w:val="center"/>
            <w:hideMark/>
          </w:tcPr>
          <w:p w14:paraId="276F63AC" w14:textId="78D265C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1,852</w:t>
            </w:r>
          </w:p>
        </w:tc>
        <w:tc>
          <w:tcPr>
            <w:tcW w:w="230" w:type="pct"/>
            <w:tcBorders>
              <w:top w:val="nil"/>
              <w:left w:val="nil"/>
              <w:bottom w:val="single" w:sz="4" w:space="0" w:color="auto"/>
              <w:right w:val="single" w:sz="4" w:space="0" w:color="auto"/>
            </w:tcBorders>
            <w:shd w:val="clear" w:color="auto" w:fill="auto"/>
            <w:noWrap/>
            <w:vAlign w:val="center"/>
            <w:hideMark/>
          </w:tcPr>
          <w:p w14:paraId="774F95AC" w14:textId="3F5A5B6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1,927</w:t>
            </w:r>
          </w:p>
        </w:tc>
        <w:tc>
          <w:tcPr>
            <w:tcW w:w="230" w:type="pct"/>
            <w:tcBorders>
              <w:top w:val="nil"/>
              <w:left w:val="nil"/>
              <w:bottom w:val="single" w:sz="4" w:space="0" w:color="auto"/>
              <w:right w:val="single" w:sz="4" w:space="0" w:color="auto"/>
            </w:tcBorders>
            <w:shd w:val="clear" w:color="auto" w:fill="auto"/>
            <w:noWrap/>
            <w:vAlign w:val="center"/>
            <w:hideMark/>
          </w:tcPr>
          <w:p w14:paraId="432DDFAB" w14:textId="610B2A7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2,004</w:t>
            </w:r>
          </w:p>
        </w:tc>
        <w:tc>
          <w:tcPr>
            <w:tcW w:w="230" w:type="pct"/>
            <w:tcBorders>
              <w:top w:val="nil"/>
              <w:left w:val="nil"/>
              <w:bottom w:val="single" w:sz="4" w:space="0" w:color="auto"/>
              <w:right w:val="single" w:sz="4" w:space="0" w:color="auto"/>
            </w:tcBorders>
            <w:shd w:val="clear" w:color="auto" w:fill="auto"/>
            <w:noWrap/>
            <w:vAlign w:val="center"/>
            <w:hideMark/>
          </w:tcPr>
          <w:p w14:paraId="51EA8A72" w14:textId="24C4920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2,084</w:t>
            </w:r>
          </w:p>
        </w:tc>
        <w:tc>
          <w:tcPr>
            <w:tcW w:w="230" w:type="pct"/>
            <w:tcBorders>
              <w:top w:val="nil"/>
              <w:left w:val="nil"/>
              <w:bottom w:val="single" w:sz="4" w:space="0" w:color="auto"/>
              <w:right w:val="single" w:sz="4" w:space="0" w:color="auto"/>
            </w:tcBorders>
            <w:shd w:val="clear" w:color="auto" w:fill="auto"/>
            <w:noWrap/>
            <w:vAlign w:val="center"/>
            <w:hideMark/>
          </w:tcPr>
          <w:p w14:paraId="2DCE23C3" w14:textId="6CA043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2,167</w:t>
            </w:r>
          </w:p>
        </w:tc>
        <w:tc>
          <w:tcPr>
            <w:tcW w:w="230" w:type="pct"/>
            <w:tcBorders>
              <w:top w:val="nil"/>
              <w:left w:val="nil"/>
              <w:bottom w:val="single" w:sz="4" w:space="0" w:color="auto"/>
              <w:right w:val="single" w:sz="4" w:space="0" w:color="auto"/>
            </w:tcBorders>
            <w:shd w:val="clear" w:color="auto" w:fill="auto"/>
            <w:noWrap/>
            <w:vAlign w:val="center"/>
            <w:hideMark/>
          </w:tcPr>
          <w:p w14:paraId="583EBC57" w14:textId="7054033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2,254</w:t>
            </w:r>
          </w:p>
        </w:tc>
        <w:tc>
          <w:tcPr>
            <w:tcW w:w="230" w:type="pct"/>
            <w:tcBorders>
              <w:top w:val="nil"/>
              <w:left w:val="nil"/>
              <w:bottom w:val="single" w:sz="4" w:space="0" w:color="auto"/>
              <w:right w:val="single" w:sz="4" w:space="0" w:color="auto"/>
            </w:tcBorders>
            <w:shd w:val="clear" w:color="auto" w:fill="auto"/>
            <w:noWrap/>
            <w:vAlign w:val="center"/>
            <w:hideMark/>
          </w:tcPr>
          <w:p w14:paraId="79CC40E6" w14:textId="01966EE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2,344</w:t>
            </w:r>
          </w:p>
        </w:tc>
        <w:tc>
          <w:tcPr>
            <w:tcW w:w="230" w:type="pct"/>
            <w:tcBorders>
              <w:top w:val="nil"/>
              <w:left w:val="nil"/>
              <w:bottom w:val="single" w:sz="4" w:space="0" w:color="auto"/>
              <w:right w:val="single" w:sz="4" w:space="0" w:color="auto"/>
            </w:tcBorders>
            <w:shd w:val="clear" w:color="auto" w:fill="auto"/>
            <w:noWrap/>
            <w:vAlign w:val="center"/>
            <w:hideMark/>
          </w:tcPr>
          <w:p w14:paraId="2BE2BBF4" w14:textId="38163E0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2,084</w:t>
            </w:r>
          </w:p>
        </w:tc>
        <w:tc>
          <w:tcPr>
            <w:tcW w:w="230" w:type="pct"/>
            <w:tcBorders>
              <w:top w:val="nil"/>
              <w:left w:val="nil"/>
              <w:bottom w:val="single" w:sz="4" w:space="0" w:color="auto"/>
              <w:right w:val="single" w:sz="4" w:space="0" w:color="auto"/>
            </w:tcBorders>
            <w:shd w:val="clear" w:color="auto" w:fill="auto"/>
            <w:noWrap/>
            <w:vAlign w:val="center"/>
            <w:hideMark/>
          </w:tcPr>
          <w:p w14:paraId="345157FB" w14:textId="0D772F5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2,167</w:t>
            </w:r>
          </w:p>
        </w:tc>
        <w:tc>
          <w:tcPr>
            <w:tcW w:w="230" w:type="pct"/>
            <w:tcBorders>
              <w:top w:val="nil"/>
              <w:left w:val="nil"/>
              <w:bottom w:val="single" w:sz="4" w:space="0" w:color="auto"/>
              <w:right w:val="single" w:sz="4" w:space="0" w:color="auto"/>
            </w:tcBorders>
            <w:shd w:val="clear" w:color="auto" w:fill="auto"/>
            <w:noWrap/>
            <w:vAlign w:val="center"/>
            <w:hideMark/>
          </w:tcPr>
          <w:p w14:paraId="2FA917F1" w14:textId="4B36446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2,254</w:t>
            </w:r>
          </w:p>
        </w:tc>
        <w:tc>
          <w:tcPr>
            <w:tcW w:w="230" w:type="pct"/>
            <w:tcBorders>
              <w:top w:val="nil"/>
              <w:left w:val="nil"/>
              <w:bottom w:val="single" w:sz="4" w:space="0" w:color="auto"/>
              <w:right w:val="single" w:sz="4" w:space="0" w:color="auto"/>
            </w:tcBorders>
            <w:shd w:val="clear" w:color="auto" w:fill="auto"/>
            <w:noWrap/>
            <w:vAlign w:val="center"/>
            <w:hideMark/>
          </w:tcPr>
          <w:p w14:paraId="050857A4" w14:textId="08FB82D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2,344</w:t>
            </w:r>
          </w:p>
        </w:tc>
        <w:tc>
          <w:tcPr>
            <w:tcW w:w="225" w:type="pct"/>
            <w:tcBorders>
              <w:top w:val="nil"/>
              <w:left w:val="nil"/>
              <w:bottom w:val="single" w:sz="4" w:space="0" w:color="auto"/>
              <w:right w:val="single" w:sz="4" w:space="0" w:color="auto"/>
            </w:tcBorders>
            <w:shd w:val="clear" w:color="auto" w:fill="auto"/>
            <w:noWrap/>
            <w:vAlign w:val="center"/>
            <w:hideMark/>
          </w:tcPr>
          <w:p w14:paraId="2C16CEF3" w14:textId="52AC2DD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2,438</w:t>
            </w:r>
          </w:p>
        </w:tc>
      </w:tr>
      <w:tr w:rsidR="008834EC" w:rsidRPr="002D458C" w14:paraId="391F0B3C"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6EFEE5BF"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4</w:t>
            </w:r>
          </w:p>
        </w:tc>
        <w:tc>
          <w:tcPr>
            <w:tcW w:w="1124" w:type="pct"/>
            <w:tcBorders>
              <w:top w:val="nil"/>
              <w:left w:val="nil"/>
              <w:bottom w:val="single" w:sz="4" w:space="0" w:color="auto"/>
              <w:right w:val="single" w:sz="4" w:space="0" w:color="auto"/>
            </w:tcBorders>
            <w:shd w:val="clear" w:color="auto" w:fill="auto"/>
            <w:vAlign w:val="bottom"/>
            <w:hideMark/>
          </w:tcPr>
          <w:p w14:paraId="43C0B22C"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Услуги сторонних организаций</w:t>
            </w:r>
          </w:p>
        </w:tc>
        <w:tc>
          <w:tcPr>
            <w:tcW w:w="309" w:type="pct"/>
            <w:tcBorders>
              <w:top w:val="nil"/>
              <w:left w:val="nil"/>
              <w:bottom w:val="single" w:sz="4" w:space="0" w:color="auto"/>
              <w:right w:val="single" w:sz="4" w:space="0" w:color="auto"/>
            </w:tcBorders>
            <w:shd w:val="clear" w:color="auto" w:fill="auto"/>
            <w:noWrap/>
            <w:vAlign w:val="center"/>
            <w:hideMark/>
          </w:tcPr>
          <w:p w14:paraId="52800E09"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5A75720" w14:textId="585E72A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61,50</w:t>
            </w:r>
          </w:p>
        </w:tc>
        <w:tc>
          <w:tcPr>
            <w:tcW w:w="230" w:type="pct"/>
            <w:tcBorders>
              <w:top w:val="nil"/>
              <w:left w:val="nil"/>
              <w:bottom w:val="single" w:sz="4" w:space="0" w:color="auto"/>
              <w:right w:val="single" w:sz="4" w:space="0" w:color="auto"/>
            </w:tcBorders>
            <w:shd w:val="clear" w:color="auto" w:fill="auto"/>
            <w:noWrap/>
            <w:vAlign w:val="center"/>
            <w:hideMark/>
          </w:tcPr>
          <w:p w14:paraId="4FC610A9" w14:textId="68D7E93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3,581</w:t>
            </w:r>
          </w:p>
        </w:tc>
        <w:tc>
          <w:tcPr>
            <w:tcW w:w="230" w:type="pct"/>
            <w:tcBorders>
              <w:top w:val="nil"/>
              <w:left w:val="nil"/>
              <w:bottom w:val="single" w:sz="4" w:space="0" w:color="auto"/>
              <w:right w:val="single" w:sz="4" w:space="0" w:color="auto"/>
            </w:tcBorders>
            <w:shd w:val="clear" w:color="auto" w:fill="auto"/>
            <w:noWrap/>
            <w:vAlign w:val="center"/>
            <w:hideMark/>
          </w:tcPr>
          <w:p w14:paraId="7C79F969" w14:textId="2F2A477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3,725</w:t>
            </w:r>
          </w:p>
        </w:tc>
        <w:tc>
          <w:tcPr>
            <w:tcW w:w="230" w:type="pct"/>
            <w:tcBorders>
              <w:top w:val="nil"/>
              <w:left w:val="nil"/>
              <w:bottom w:val="single" w:sz="4" w:space="0" w:color="auto"/>
              <w:right w:val="single" w:sz="4" w:space="0" w:color="auto"/>
            </w:tcBorders>
            <w:shd w:val="clear" w:color="auto" w:fill="auto"/>
            <w:noWrap/>
            <w:vAlign w:val="center"/>
            <w:hideMark/>
          </w:tcPr>
          <w:p w14:paraId="6E621F10" w14:textId="1BCE3B2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3,874</w:t>
            </w:r>
          </w:p>
        </w:tc>
        <w:tc>
          <w:tcPr>
            <w:tcW w:w="230" w:type="pct"/>
            <w:tcBorders>
              <w:top w:val="nil"/>
              <w:left w:val="nil"/>
              <w:bottom w:val="single" w:sz="4" w:space="0" w:color="auto"/>
              <w:right w:val="single" w:sz="4" w:space="0" w:color="auto"/>
            </w:tcBorders>
            <w:shd w:val="clear" w:color="auto" w:fill="auto"/>
            <w:noWrap/>
            <w:vAlign w:val="center"/>
            <w:hideMark/>
          </w:tcPr>
          <w:p w14:paraId="454E94A2" w14:textId="4FB6FE5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4,029</w:t>
            </w:r>
          </w:p>
        </w:tc>
        <w:tc>
          <w:tcPr>
            <w:tcW w:w="230" w:type="pct"/>
            <w:tcBorders>
              <w:top w:val="nil"/>
              <w:left w:val="nil"/>
              <w:bottom w:val="single" w:sz="4" w:space="0" w:color="auto"/>
              <w:right w:val="single" w:sz="4" w:space="0" w:color="auto"/>
            </w:tcBorders>
            <w:shd w:val="clear" w:color="auto" w:fill="auto"/>
            <w:noWrap/>
            <w:vAlign w:val="center"/>
            <w:hideMark/>
          </w:tcPr>
          <w:p w14:paraId="72A8F360" w14:textId="5AE0D9E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4,190</w:t>
            </w:r>
          </w:p>
        </w:tc>
        <w:tc>
          <w:tcPr>
            <w:tcW w:w="230" w:type="pct"/>
            <w:tcBorders>
              <w:top w:val="nil"/>
              <w:left w:val="nil"/>
              <w:bottom w:val="single" w:sz="4" w:space="0" w:color="auto"/>
              <w:right w:val="single" w:sz="4" w:space="0" w:color="auto"/>
            </w:tcBorders>
            <w:shd w:val="clear" w:color="auto" w:fill="auto"/>
            <w:noWrap/>
            <w:vAlign w:val="center"/>
            <w:hideMark/>
          </w:tcPr>
          <w:p w14:paraId="568D92A0" w14:textId="39F96B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4,357</w:t>
            </w:r>
          </w:p>
        </w:tc>
        <w:tc>
          <w:tcPr>
            <w:tcW w:w="230" w:type="pct"/>
            <w:tcBorders>
              <w:top w:val="nil"/>
              <w:left w:val="nil"/>
              <w:bottom w:val="single" w:sz="4" w:space="0" w:color="auto"/>
              <w:right w:val="single" w:sz="4" w:space="0" w:color="auto"/>
            </w:tcBorders>
            <w:shd w:val="clear" w:color="auto" w:fill="auto"/>
            <w:noWrap/>
            <w:vAlign w:val="center"/>
            <w:hideMark/>
          </w:tcPr>
          <w:p w14:paraId="103EDB92" w14:textId="015A1F5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4,532</w:t>
            </w:r>
          </w:p>
        </w:tc>
        <w:tc>
          <w:tcPr>
            <w:tcW w:w="230" w:type="pct"/>
            <w:tcBorders>
              <w:top w:val="nil"/>
              <w:left w:val="nil"/>
              <w:bottom w:val="single" w:sz="4" w:space="0" w:color="auto"/>
              <w:right w:val="single" w:sz="4" w:space="0" w:color="auto"/>
            </w:tcBorders>
            <w:shd w:val="clear" w:color="auto" w:fill="auto"/>
            <w:noWrap/>
            <w:vAlign w:val="center"/>
            <w:hideMark/>
          </w:tcPr>
          <w:p w14:paraId="567A228A" w14:textId="794BFA4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4,713</w:t>
            </w:r>
          </w:p>
        </w:tc>
        <w:tc>
          <w:tcPr>
            <w:tcW w:w="230" w:type="pct"/>
            <w:tcBorders>
              <w:top w:val="nil"/>
              <w:left w:val="nil"/>
              <w:bottom w:val="single" w:sz="4" w:space="0" w:color="auto"/>
              <w:right w:val="single" w:sz="4" w:space="0" w:color="auto"/>
            </w:tcBorders>
            <w:shd w:val="clear" w:color="auto" w:fill="auto"/>
            <w:noWrap/>
            <w:vAlign w:val="center"/>
            <w:hideMark/>
          </w:tcPr>
          <w:p w14:paraId="268BF24F" w14:textId="6012072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4,901</w:t>
            </w:r>
          </w:p>
        </w:tc>
        <w:tc>
          <w:tcPr>
            <w:tcW w:w="230" w:type="pct"/>
            <w:tcBorders>
              <w:top w:val="nil"/>
              <w:left w:val="nil"/>
              <w:bottom w:val="single" w:sz="4" w:space="0" w:color="auto"/>
              <w:right w:val="single" w:sz="4" w:space="0" w:color="auto"/>
            </w:tcBorders>
            <w:shd w:val="clear" w:color="auto" w:fill="auto"/>
            <w:noWrap/>
            <w:vAlign w:val="center"/>
            <w:hideMark/>
          </w:tcPr>
          <w:p w14:paraId="61DB82EF" w14:textId="15949BE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4,357</w:t>
            </w:r>
          </w:p>
        </w:tc>
        <w:tc>
          <w:tcPr>
            <w:tcW w:w="230" w:type="pct"/>
            <w:tcBorders>
              <w:top w:val="nil"/>
              <w:left w:val="nil"/>
              <w:bottom w:val="single" w:sz="4" w:space="0" w:color="auto"/>
              <w:right w:val="single" w:sz="4" w:space="0" w:color="auto"/>
            </w:tcBorders>
            <w:shd w:val="clear" w:color="auto" w:fill="auto"/>
            <w:noWrap/>
            <w:vAlign w:val="center"/>
            <w:hideMark/>
          </w:tcPr>
          <w:p w14:paraId="3D3AFA8B" w14:textId="4C752B2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4,532</w:t>
            </w:r>
          </w:p>
        </w:tc>
        <w:tc>
          <w:tcPr>
            <w:tcW w:w="230" w:type="pct"/>
            <w:tcBorders>
              <w:top w:val="nil"/>
              <w:left w:val="nil"/>
              <w:bottom w:val="single" w:sz="4" w:space="0" w:color="auto"/>
              <w:right w:val="single" w:sz="4" w:space="0" w:color="auto"/>
            </w:tcBorders>
            <w:shd w:val="clear" w:color="auto" w:fill="auto"/>
            <w:noWrap/>
            <w:vAlign w:val="center"/>
            <w:hideMark/>
          </w:tcPr>
          <w:p w14:paraId="1AAA79AB" w14:textId="2C282D5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4,713</w:t>
            </w:r>
          </w:p>
        </w:tc>
        <w:tc>
          <w:tcPr>
            <w:tcW w:w="230" w:type="pct"/>
            <w:tcBorders>
              <w:top w:val="nil"/>
              <w:left w:val="nil"/>
              <w:bottom w:val="single" w:sz="4" w:space="0" w:color="auto"/>
              <w:right w:val="single" w:sz="4" w:space="0" w:color="auto"/>
            </w:tcBorders>
            <w:shd w:val="clear" w:color="auto" w:fill="auto"/>
            <w:noWrap/>
            <w:vAlign w:val="center"/>
            <w:hideMark/>
          </w:tcPr>
          <w:p w14:paraId="190A606D" w14:textId="41D0E83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4,901</w:t>
            </w:r>
          </w:p>
        </w:tc>
        <w:tc>
          <w:tcPr>
            <w:tcW w:w="225" w:type="pct"/>
            <w:tcBorders>
              <w:top w:val="nil"/>
              <w:left w:val="nil"/>
              <w:bottom w:val="single" w:sz="4" w:space="0" w:color="auto"/>
              <w:right w:val="single" w:sz="4" w:space="0" w:color="auto"/>
            </w:tcBorders>
            <w:shd w:val="clear" w:color="auto" w:fill="auto"/>
            <w:noWrap/>
            <w:vAlign w:val="center"/>
            <w:hideMark/>
          </w:tcPr>
          <w:p w14:paraId="3E21FE21" w14:textId="420755A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5,097</w:t>
            </w:r>
          </w:p>
        </w:tc>
      </w:tr>
      <w:tr w:rsidR="008834EC" w:rsidRPr="002D458C" w14:paraId="04A11EBA"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76FECF11"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5</w:t>
            </w:r>
          </w:p>
        </w:tc>
        <w:tc>
          <w:tcPr>
            <w:tcW w:w="1124" w:type="pct"/>
            <w:tcBorders>
              <w:top w:val="nil"/>
              <w:left w:val="nil"/>
              <w:bottom w:val="single" w:sz="4" w:space="0" w:color="auto"/>
              <w:right w:val="single" w:sz="4" w:space="0" w:color="auto"/>
            </w:tcBorders>
            <w:shd w:val="clear" w:color="auto" w:fill="auto"/>
            <w:vAlign w:val="bottom"/>
            <w:hideMark/>
          </w:tcPr>
          <w:p w14:paraId="285AA9F3"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Прочие расходы</w:t>
            </w:r>
          </w:p>
        </w:tc>
        <w:tc>
          <w:tcPr>
            <w:tcW w:w="309" w:type="pct"/>
            <w:tcBorders>
              <w:top w:val="nil"/>
              <w:left w:val="nil"/>
              <w:bottom w:val="single" w:sz="4" w:space="0" w:color="auto"/>
              <w:right w:val="single" w:sz="4" w:space="0" w:color="auto"/>
            </w:tcBorders>
            <w:shd w:val="clear" w:color="auto" w:fill="auto"/>
            <w:noWrap/>
            <w:vAlign w:val="center"/>
            <w:hideMark/>
          </w:tcPr>
          <w:p w14:paraId="3936A2F9"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017002E" w14:textId="6E02E1F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90,28</w:t>
            </w:r>
          </w:p>
        </w:tc>
        <w:tc>
          <w:tcPr>
            <w:tcW w:w="230" w:type="pct"/>
            <w:tcBorders>
              <w:top w:val="nil"/>
              <w:left w:val="nil"/>
              <w:bottom w:val="single" w:sz="4" w:space="0" w:color="auto"/>
              <w:right w:val="single" w:sz="4" w:space="0" w:color="auto"/>
            </w:tcBorders>
            <w:shd w:val="clear" w:color="auto" w:fill="auto"/>
            <w:noWrap/>
            <w:vAlign w:val="center"/>
            <w:hideMark/>
          </w:tcPr>
          <w:p w14:paraId="0D6E9066" w14:textId="2F5FA05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5,257</w:t>
            </w:r>
          </w:p>
        </w:tc>
        <w:tc>
          <w:tcPr>
            <w:tcW w:w="230" w:type="pct"/>
            <w:tcBorders>
              <w:top w:val="nil"/>
              <w:left w:val="nil"/>
              <w:bottom w:val="single" w:sz="4" w:space="0" w:color="auto"/>
              <w:right w:val="single" w:sz="4" w:space="0" w:color="auto"/>
            </w:tcBorders>
            <w:shd w:val="clear" w:color="auto" w:fill="auto"/>
            <w:noWrap/>
            <w:vAlign w:val="center"/>
            <w:hideMark/>
          </w:tcPr>
          <w:p w14:paraId="65A6488F" w14:textId="63275C0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5,467</w:t>
            </w:r>
          </w:p>
        </w:tc>
        <w:tc>
          <w:tcPr>
            <w:tcW w:w="230" w:type="pct"/>
            <w:tcBorders>
              <w:top w:val="nil"/>
              <w:left w:val="nil"/>
              <w:bottom w:val="single" w:sz="4" w:space="0" w:color="auto"/>
              <w:right w:val="single" w:sz="4" w:space="0" w:color="auto"/>
            </w:tcBorders>
            <w:shd w:val="clear" w:color="auto" w:fill="auto"/>
            <w:noWrap/>
            <w:vAlign w:val="center"/>
            <w:hideMark/>
          </w:tcPr>
          <w:p w14:paraId="373A8397" w14:textId="713DD7E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5,686</w:t>
            </w:r>
          </w:p>
        </w:tc>
        <w:tc>
          <w:tcPr>
            <w:tcW w:w="230" w:type="pct"/>
            <w:tcBorders>
              <w:top w:val="nil"/>
              <w:left w:val="nil"/>
              <w:bottom w:val="single" w:sz="4" w:space="0" w:color="auto"/>
              <w:right w:val="single" w:sz="4" w:space="0" w:color="auto"/>
            </w:tcBorders>
            <w:shd w:val="clear" w:color="auto" w:fill="auto"/>
            <w:noWrap/>
            <w:vAlign w:val="center"/>
            <w:hideMark/>
          </w:tcPr>
          <w:p w14:paraId="5AD6FFDC" w14:textId="64293E7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5,914</w:t>
            </w:r>
          </w:p>
        </w:tc>
        <w:tc>
          <w:tcPr>
            <w:tcW w:w="230" w:type="pct"/>
            <w:tcBorders>
              <w:top w:val="nil"/>
              <w:left w:val="nil"/>
              <w:bottom w:val="single" w:sz="4" w:space="0" w:color="auto"/>
              <w:right w:val="single" w:sz="4" w:space="0" w:color="auto"/>
            </w:tcBorders>
            <w:shd w:val="clear" w:color="auto" w:fill="auto"/>
            <w:noWrap/>
            <w:vAlign w:val="center"/>
            <w:hideMark/>
          </w:tcPr>
          <w:p w14:paraId="05228A1F" w14:textId="64C863F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6,150</w:t>
            </w:r>
          </w:p>
        </w:tc>
        <w:tc>
          <w:tcPr>
            <w:tcW w:w="230" w:type="pct"/>
            <w:tcBorders>
              <w:top w:val="nil"/>
              <w:left w:val="nil"/>
              <w:bottom w:val="single" w:sz="4" w:space="0" w:color="auto"/>
              <w:right w:val="single" w:sz="4" w:space="0" w:color="auto"/>
            </w:tcBorders>
            <w:shd w:val="clear" w:color="auto" w:fill="auto"/>
            <w:noWrap/>
            <w:vAlign w:val="center"/>
            <w:hideMark/>
          </w:tcPr>
          <w:p w14:paraId="191969A8" w14:textId="482BED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6,396</w:t>
            </w:r>
          </w:p>
        </w:tc>
        <w:tc>
          <w:tcPr>
            <w:tcW w:w="230" w:type="pct"/>
            <w:tcBorders>
              <w:top w:val="nil"/>
              <w:left w:val="nil"/>
              <w:bottom w:val="single" w:sz="4" w:space="0" w:color="auto"/>
              <w:right w:val="single" w:sz="4" w:space="0" w:color="auto"/>
            </w:tcBorders>
            <w:shd w:val="clear" w:color="auto" w:fill="auto"/>
            <w:noWrap/>
            <w:vAlign w:val="center"/>
            <w:hideMark/>
          </w:tcPr>
          <w:p w14:paraId="7EF713D1" w14:textId="3E5CD85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6,652</w:t>
            </w:r>
          </w:p>
        </w:tc>
        <w:tc>
          <w:tcPr>
            <w:tcW w:w="230" w:type="pct"/>
            <w:tcBorders>
              <w:top w:val="nil"/>
              <w:left w:val="nil"/>
              <w:bottom w:val="single" w:sz="4" w:space="0" w:color="auto"/>
              <w:right w:val="single" w:sz="4" w:space="0" w:color="auto"/>
            </w:tcBorders>
            <w:shd w:val="clear" w:color="auto" w:fill="auto"/>
            <w:noWrap/>
            <w:vAlign w:val="center"/>
            <w:hideMark/>
          </w:tcPr>
          <w:p w14:paraId="67C02532" w14:textId="4CC70C0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6,918</w:t>
            </w:r>
          </w:p>
        </w:tc>
        <w:tc>
          <w:tcPr>
            <w:tcW w:w="230" w:type="pct"/>
            <w:tcBorders>
              <w:top w:val="nil"/>
              <w:left w:val="nil"/>
              <w:bottom w:val="single" w:sz="4" w:space="0" w:color="auto"/>
              <w:right w:val="single" w:sz="4" w:space="0" w:color="auto"/>
            </w:tcBorders>
            <w:shd w:val="clear" w:color="auto" w:fill="auto"/>
            <w:noWrap/>
            <w:vAlign w:val="center"/>
            <w:hideMark/>
          </w:tcPr>
          <w:p w14:paraId="515FDB23" w14:textId="59BF93F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7,195</w:t>
            </w:r>
          </w:p>
        </w:tc>
        <w:tc>
          <w:tcPr>
            <w:tcW w:w="230" w:type="pct"/>
            <w:tcBorders>
              <w:top w:val="nil"/>
              <w:left w:val="nil"/>
              <w:bottom w:val="single" w:sz="4" w:space="0" w:color="auto"/>
              <w:right w:val="single" w:sz="4" w:space="0" w:color="auto"/>
            </w:tcBorders>
            <w:shd w:val="clear" w:color="auto" w:fill="auto"/>
            <w:noWrap/>
            <w:vAlign w:val="center"/>
            <w:hideMark/>
          </w:tcPr>
          <w:p w14:paraId="65669DBC" w14:textId="03C6938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6,396</w:t>
            </w:r>
          </w:p>
        </w:tc>
        <w:tc>
          <w:tcPr>
            <w:tcW w:w="230" w:type="pct"/>
            <w:tcBorders>
              <w:top w:val="nil"/>
              <w:left w:val="nil"/>
              <w:bottom w:val="single" w:sz="4" w:space="0" w:color="auto"/>
              <w:right w:val="single" w:sz="4" w:space="0" w:color="auto"/>
            </w:tcBorders>
            <w:shd w:val="clear" w:color="auto" w:fill="auto"/>
            <w:noWrap/>
            <w:vAlign w:val="center"/>
            <w:hideMark/>
          </w:tcPr>
          <w:p w14:paraId="2CBE3533" w14:textId="2D5F293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6,652</w:t>
            </w:r>
          </w:p>
        </w:tc>
        <w:tc>
          <w:tcPr>
            <w:tcW w:w="230" w:type="pct"/>
            <w:tcBorders>
              <w:top w:val="nil"/>
              <w:left w:val="nil"/>
              <w:bottom w:val="single" w:sz="4" w:space="0" w:color="auto"/>
              <w:right w:val="single" w:sz="4" w:space="0" w:color="auto"/>
            </w:tcBorders>
            <w:shd w:val="clear" w:color="auto" w:fill="auto"/>
            <w:noWrap/>
            <w:vAlign w:val="center"/>
            <w:hideMark/>
          </w:tcPr>
          <w:p w14:paraId="180BC1B1" w14:textId="7539D37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6,918</w:t>
            </w:r>
          </w:p>
        </w:tc>
        <w:tc>
          <w:tcPr>
            <w:tcW w:w="230" w:type="pct"/>
            <w:tcBorders>
              <w:top w:val="nil"/>
              <w:left w:val="nil"/>
              <w:bottom w:val="single" w:sz="4" w:space="0" w:color="auto"/>
              <w:right w:val="single" w:sz="4" w:space="0" w:color="auto"/>
            </w:tcBorders>
            <w:shd w:val="clear" w:color="auto" w:fill="auto"/>
            <w:noWrap/>
            <w:vAlign w:val="center"/>
            <w:hideMark/>
          </w:tcPr>
          <w:p w14:paraId="161266D0" w14:textId="06322E5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7,195</w:t>
            </w:r>
          </w:p>
        </w:tc>
        <w:tc>
          <w:tcPr>
            <w:tcW w:w="225" w:type="pct"/>
            <w:tcBorders>
              <w:top w:val="nil"/>
              <w:left w:val="nil"/>
              <w:bottom w:val="single" w:sz="4" w:space="0" w:color="auto"/>
              <w:right w:val="single" w:sz="4" w:space="0" w:color="auto"/>
            </w:tcBorders>
            <w:shd w:val="clear" w:color="auto" w:fill="auto"/>
            <w:noWrap/>
            <w:vAlign w:val="center"/>
            <w:hideMark/>
          </w:tcPr>
          <w:p w14:paraId="5AFF064A" w14:textId="1C0E64B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7,482</w:t>
            </w:r>
          </w:p>
        </w:tc>
      </w:tr>
      <w:tr w:rsidR="008834EC" w:rsidRPr="002D458C" w14:paraId="2517370B"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342470E1"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Г</w:t>
            </w:r>
          </w:p>
        </w:tc>
        <w:tc>
          <w:tcPr>
            <w:tcW w:w="1124" w:type="pct"/>
            <w:tcBorders>
              <w:top w:val="nil"/>
              <w:left w:val="nil"/>
              <w:bottom w:val="single" w:sz="4" w:space="0" w:color="auto"/>
              <w:right w:val="single" w:sz="4" w:space="0" w:color="auto"/>
            </w:tcBorders>
            <w:shd w:val="clear" w:color="auto" w:fill="auto"/>
            <w:noWrap/>
            <w:vAlign w:val="bottom"/>
            <w:hideMark/>
          </w:tcPr>
          <w:p w14:paraId="750B4120"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Амортизационные отчисления</w:t>
            </w:r>
          </w:p>
        </w:tc>
        <w:tc>
          <w:tcPr>
            <w:tcW w:w="309" w:type="pct"/>
            <w:tcBorders>
              <w:top w:val="nil"/>
              <w:left w:val="nil"/>
              <w:bottom w:val="single" w:sz="4" w:space="0" w:color="auto"/>
              <w:right w:val="single" w:sz="4" w:space="0" w:color="auto"/>
            </w:tcBorders>
            <w:shd w:val="clear" w:color="auto" w:fill="auto"/>
            <w:noWrap/>
            <w:vAlign w:val="center"/>
            <w:hideMark/>
          </w:tcPr>
          <w:p w14:paraId="4BCE5D37"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6DAD2BC" w14:textId="0B129EB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250,40</w:t>
            </w:r>
          </w:p>
        </w:tc>
        <w:tc>
          <w:tcPr>
            <w:tcW w:w="230" w:type="pct"/>
            <w:tcBorders>
              <w:top w:val="nil"/>
              <w:left w:val="nil"/>
              <w:bottom w:val="single" w:sz="4" w:space="0" w:color="auto"/>
              <w:right w:val="single" w:sz="4" w:space="0" w:color="auto"/>
            </w:tcBorders>
            <w:shd w:val="clear" w:color="auto" w:fill="auto"/>
            <w:noWrap/>
            <w:vAlign w:val="center"/>
            <w:hideMark/>
          </w:tcPr>
          <w:p w14:paraId="53D34246" w14:textId="4B4A93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4,47</w:t>
            </w:r>
          </w:p>
        </w:tc>
        <w:tc>
          <w:tcPr>
            <w:tcW w:w="230" w:type="pct"/>
            <w:tcBorders>
              <w:top w:val="nil"/>
              <w:left w:val="nil"/>
              <w:bottom w:val="single" w:sz="4" w:space="0" w:color="auto"/>
              <w:right w:val="single" w:sz="4" w:space="0" w:color="auto"/>
            </w:tcBorders>
            <w:shd w:val="clear" w:color="auto" w:fill="auto"/>
            <w:noWrap/>
            <w:vAlign w:val="center"/>
            <w:hideMark/>
          </w:tcPr>
          <w:p w14:paraId="6AA2584F" w14:textId="310E73D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8,80</w:t>
            </w:r>
          </w:p>
        </w:tc>
        <w:tc>
          <w:tcPr>
            <w:tcW w:w="230" w:type="pct"/>
            <w:tcBorders>
              <w:top w:val="nil"/>
              <w:left w:val="nil"/>
              <w:bottom w:val="single" w:sz="4" w:space="0" w:color="auto"/>
              <w:right w:val="single" w:sz="4" w:space="0" w:color="auto"/>
            </w:tcBorders>
            <w:shd w:val="clear" w:color="auto" w:fill="auto"/>
            <w:noWrap/>
            <w:vAlign w:val="center"/>
            <w:hideMark/>
          </w:tcPr>
          <w:p w14:paraId="7122C994" w14:textId="40542DB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13,18</w:t>
            </w:r>
          </w:p>
        </w:tc>
        <w:tc>
          <w:tcPr>
            <w:tcW w:w="230" w:type="pct"/>
            <w:tcBorders>
              <w:top w:val="nil"/>
              <w:left w:val="nil"/>
              <w:bottom w:val="single" w:sz="4" w:space="0" w:color="auto"/>
              <w:right w:val="single" w:sz="4" w:space="0" w:color="auto"/>
            </w:tcBorders>
            <w:shd w:val="clear" w:color="auto" w:fill="auto"/>
            <w:noWrap/>
            <w:vAlign w:val="center"/>
            <w:hideMark/>
          </w:tcPr>
          <w:p w14:paraId="5E9C2EC5" w14:textId="212BEBB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22,91</w:t>
            </w:r>
          </w:p>
        </w:tc>
        <w:tc>
          <w:tcPr>
            <w:tcW w:w="230" w:type="pct"/>
            <w:tcBorders>
              <w:top w:val="nil"/>
              <w:left w:val="nil"/>
              <w:bottom w:val="single" w:sz="4" w:space="0" w:color="auto"/>
              <w:right w:val="single" w:sz="4" w:space="0" w:color="auto"/>
            </w:tcBorders>
            <w:shd w:val="clear" w:color="auto" w:fill="auto"/>
            <w:noWrap/>
            <w:vAlign w:val="center"/>
            <w:hideMark/>
          </w:tcPr>
          <w:p w14:paraId="28BB2D16" w14:textId="13D00A8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28,57</w:t>
            </w:r>
          </w:p>
        </w:tc>
        <w:tc>
          <w:tcPr>
            <w:tcW w:w="230" w:type="pct"/>
            <w:tcBorders>
              <w:top w:val="nil"/>
              <w:left w:val="nil"/>
              <w:bottom w:val="single" w:sz="4" w:space="0" w:color="auto"/>
              <w:right w:val="single" w:sz="4" w:space="0" w:color="auto"/>
            </w:tcBorders>
            <w:shd w:val="clear" w:color="auto" w:fill="auto"/>
            <w:noWrap/>
            <w:vAlign w:val="center"/>
            <w:hideMark/>
          </w:tcPr>
          <w:p w14:paraId="2FBD5F96" w14:textId="7330E67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32,52</w:t>
            </w:r>
          </w:p>
        </w:tc>
        <w:tc>
          <w:tcPr>
            <w:tcW w:w="230" w:type="pct"/>
            <w:tcBorders>
              <w:top w:val="nil"/>
              <w:left w:val="nil"/>
              <w:bottom w:val="single" w:sz="4" w:space="0" w:color="auto"/>
              <w:right w:val="single" w:sz="4" w:space="0" w:color="auto"/>
            </w:tcBorders>
            <w:shd w:val="clear" w:color="auto" w:fill="auto"/>
            <w:noWrap/>
            <w:vAlign w:val="center"/>
            <w:hideMark/>
          </w:tcPr>
          <w:p w14:paraId="0F08D8FC" w14:textId="4EC872F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23,70</w:t>
            </w:r>
          </w:p>
        </w:tc>
        <w:tc>
          <w:tcPr>
            <w:tcW w:w="230" w:type="pct"/>
            <w:tcBorders>
              <w:top w:val="nil"/>
              <w:left w:val="nil"/>
              <w:bottom w:val="single" w:sz="4" w:space="0" w:color="auto"/>
              <w:right w:val="single" w:sz="4" w:space="0" w:color="auto"/>
            </w:tcBorders>
            <w:shd w:val="clear" w:color="auto" w:fill="auto"/>
            <w:noWrap/>
            <w:vAlign w:val="center"/>
            <w:hideMark/>
          </w:tcPr>
          <w:p w14:paraId="6178E6B4" w14:textId="6F9E5C4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16,49</w:t>
            </w:r>
          </w:p>
        </w:tc>
        <w:tc>
          <w:tcPr>
            <w:tcW w:w="230" w:type="pct"/>
            <w:tcBorders>
              <w:top w:val="nil"/>
              <w:left w:val="nil"/>
              <w:bottom w:val="single" w:sz="4" w:space="0" w:color="auto"/>
              <w:right w:val="single" w:sz="4" w:space="0" w:color="auto"/>
            </w:tcBorders>
            <w:shd w:val="clear" w:color="auto" w:fill="auto"/>
            <w:noWrap/>
            <w:vAlign w:val="center"/>
            <w:hideMark/>
          </w:tcPr>
          <w:p w14:paraId="76377934" w14:textId="4701420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10,88</w:t>
            </w:r>
          </w:p>
        </w:tc>
        <w:tc>
          <w:tcPr>
            <w:tcW w:w="230" w:type="pct"/>
            <w:tcBorders>
              <w:top w:val="nil"/>
              <w:left w:val="nil"/>
              <w:bottom w:val="single" w:sz="4" w:space="0" w:color="auto"/>
              <w:right w:val="single" w:sz="4" w:space="0" w:color="auto"/>
            </w:tcBorders>
            <w:shd w:val="clear" w:color="auto" w:fill="auto"/>
            <w:noWrap/>
            <w:vAlign w:val="center"/>
            <w:hideMark/>
          </w:tcPr>
          <w:p w14:paraId="4931BCB9" w14:textId="525D5D2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27,94</w:t>
            </w:r>
          </w:p>
        </w:tc>
        <w:tc>
          <w:tcPr>
            <w:tcW w:w="230" w:type="pct"/>
            <w:tcBorders>
              <w:top w:val="nil"/>
              <w:left w:val="nil"/>
              <w:bottom w:val="single" w:sz="4" w:space="0" w:color="auto"/>
              <w:right w:val="single" w:sz="4" w:space="0" w:color="auto"/>
            </w:tcBorders>
            <w:shd w:val="clear" w:color="auto" w:fill="auto"/>
            <w:noWrap/>
            <w:vAlign w:val="center"/>
            <w:hideMark/>
          </w:tcPr>
          <w:p w14:paraId="1421D05D" w14:textId="2676807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22,74</w:t>
            </w:r>
          </w:p>
        </w:tc>
        <w:tc>
          <w:tcPr>
            <w:tcW w:w="230" w:type="pct"/>
            <w:tcBorders>
              <w:top w:val="nil"/>
              <w:left w:val="nil"/>
              <w:bottom w:val="single" w:sz="4" w:space="0" w:color="auto"/>
              <w:right w:val="single" w:sz="4" w:space="0" w:color="auto"/>
            </w:tcBorders>
            <w:shd w:val="clear" w:color="auto" w:fill="auto"/>
            <w:noWrap/>
            <w:vAlign w:val="center"/>
            <w:hideMark/>
          </w:tcPr>
          <w:p w14:paraId="70433A60" w14:textId="10F5FC1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17,11</w:t>
            </w:r>
          </w:p>
        </w:tc>
        <w:tc>
          <w:tcPr>
            <w:tcW w:w="230" w:type="pct"/>
            <w:tcBorders>
              <w:top w:val="nil"/>
              <w:left w:val="nil"/>
              <w:bottom w:val="single" w:sz="4" w:space="0" w:color="auto"/>
              <w:right w:val="single" w:sz="4" w:space="0" w:color="auto"/>
            </w:tcBorders>
            <w:shd w:val="clear" w:color="auto" w:fill="auto"/>
            <w:noWrap/>
            <w:vAlign w:val="center"/>
            <w:hideMark/>
          </w:tcPr>
          <w:p w14:paraId="5E2376B9" w14:textId="513F253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11,49</w:t>
            </w:r>
          </w:p>
        </w:tc>
        <w:tc>
          <w:tcPr>
            <w:tcW w:w="225" w:type="pct"/>
            <w:tcBorders>
              <w:top w:val="nil"/>
              <w:left w:val="nil"/>
              <w:bottom w:val="single" w:sz="4" w:space="0" w:color="auto"/>
              <w:right w:val="single" w:sz="4" w:space="0" w:color="auto"/>
            </w:tcBorders>
            <w:shd w:val="clear" w:color="auto" w:fill="auto"/>
            <w:noWrap/>
            <w:vAlign w:val="center"/>
            <w:hideMark/>
          </w:tcPr>
          <w:p w14:paraId="118E8F2C" w14:textId="31F7DD0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9,61</w:t>
            </w:r>
          </w:p>
        </w:tc>
      </w:tr>
      <w:tr w:rsidR="008834EC" w:rsidRPr="002D458C" w14:paraId="029B4AF8"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06A77359"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Д</w:t>
            </w:r>
          </w:p>
        </w:tc>
        <w:tc>
          <w:tcPr>
            <w:tcW w:w="1124" w:type="pct"/>
            <w:tcBorders>
              <w:top w:val="nil"/>
              <w:left w:val="nil"/>
              <w:bottom w:val="single" w:sz="4" w:space="0" w:color="auto"/>
              <w:right w:val="single" w:sz="4" w:space="0" w:color="auto"/>
            </w:tcBorders>
            <w:shd w:val="clear" w:color="auto" w:fill="auto"/>
            <w:noWrap/>
            <w:vAlign w:val="bottom"/>
            <w:hideMark/>
          </w:tcPr>
          <w:p w14:paraId="6100C258"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Итого себестоимость</w:t>
            </w:r>
          </w:p>
        </w:tc>
        <w:tc>
          <w:tcPr>
            <w:tcW w:w="309" w:type="pct"/>
            <w:tcBorders>
              <w:top w:val="nil"/>
              <w:left w:val="nil"/>
              <w:bottom w:val="single" w:sz="4" w:space="0" w:color="auto"/>
              <w:right w:val="single" w:sz="4" w:space="0" w:color="auto"/>
            </w:tcBorders>
            <w:shd w:val="clear" w:color="auto" w:fill="auto"/>
            <w:noWrap/>
            <w:vAlign w:val="center"/>
            <w:hideMark/>
          </w:tcPr>
          <w:p w14:paraId="752C9FD4"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BFC7D81" w14:textId="75E44BFA"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667,06</w:t>
            </w:r>
          </w:p>
        </w:tc>
        <w:tc>
          <w:tcPr>
            <w:tcW w:w="230" w:type="pct"/>
            <w:tcBorders>
              <w:top w:val="nil"/>
              <w:left w:val="nil"/>
              <w:bottom w:val="single" w:sz="4" w:space="0" w:color="auto"/>
              <w:right w:val="single" w:sz="4" w:space="0" w:color="auto"/>
            </w:tcBorders>
            <w:shd w:val="clear" w:color="auto" w:fill="auto"/>
            <w:noWrap/>
            <w:vAlign w:val="center"/>
            <w:hideMark/>
          </w:tcPr>
          <w:p w14:paraId="30679083" w14:textId="0BF2873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27,64</w:t>
            </w:r>
          </w:p>
        </w:tc>
        <w:tc>
          <w:tcPr>
            <w:tcW w:w="230" w:type="pct"/>
            <w:tcBorders>
              <w:top w:val="nil"/>
              <w:left w:val="nil"/>
              <w:bottom w:val="single" w:sz="4" w:space="0" w:color="auto"/>
              <w:right w:val="single" w:sz="4" w:space="0" w:color="auto"/>
            </w:tcBorders>
            <w:shd w:val="clear" w:color="auto" w:fill="auto"/>
            <w:noWrap/>
            <w:vAlign w:val="center"/>
            <w:hideMark/>
          </w:tcPr>
          <w:p w14:paraId="101FB27B" w14:textId="0CE89AB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33,09</w:t>
            </w:r>
          </w:p>
        </w:tc>
        <w:tc>
          <w:tcPr>
            <w:tcW w:w="230" w:type="pct"/>
            <w:tcBorders>
              <w:top w:val="nil"/>
              <w:left w:val="nil"/>
              <w:bottom w:val="single" w:sz="4" w:space="0" w:color="auto"/>
              <w:right w:val="single" w:sz="4" w:space="0" w:color="auto"/>
            </w:tcBorders>
            <w:shd w:val="clear" w:color="auto" w:fill="auto"/>
            <w:noWrap/>
            <w:vAlign w:val="center"/>
            <w:hideMark/>
          </w:tcPr>
          <w:p w14:paraId="2B0ED7B3" w14:textId="41F9632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38,63</w:t>
            </w:r>
          </w:p>
        </w:tc>
        <w:tc>
          <w:tcPr>
            <w:tcW w:w="230" w:type="pct"/>
            <w:tcBorders>
              <w:top w:val="nil"/>
              <w:left w:val="nil"/>
              <w:bottom w:val="single" w:sz="4" w:space="0" w:color="auto"/>
              <w:right w:val="single" w:sz="4" w:space="0" w:color="auto"/>
            </w:tcBorders>
            <w:shd w:val="clear" w:color="auto" w:fill="auto"/>
            <w:noWrap/>
            <w:vAlign w:val="center"/>
            <w:hideMark/>
          </w:tcPr>
          <w:p w14:paraId="7375BEA6" w14:textId="6306077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49,61</w:t>
            </w:r>
          </w:p>
        </w:tc>
        <w:tc>
          <w:tcPr>
            <w:tcW w:w="230" w:type="pct"/>
            <w:tcBorders>
              <w:top w:val="nil"/>
              <w:left w:val="nil"/>
              <w:bottom w:val="single" w:sz="4" w:space="0" w:color="auto"/>
              <w:right w:val="single" w:sz="4" w:space="0" w:color="auto"/>
            </w:tcBorders>
            <w:shd w:val="clear" w:color="auto" w:fill="auto"/>
            <w:noWrap/>
            <w:vAlign w:val="center"/>
            <w:hideMark/>
          </w:tcPr>
          <w:p w14:paraId="071FD13B" w14:textId="12A7FC8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56,58</w:t>
            </w:r>
          </w:p>
        </w:tc>
        <w:tc>
          <w:tcPr>
            <w:tcW w:w="230" w:type="pct"/>
            <w:tcBorders>
              <w:top w:val="nil"/>
              <w:left w:val="nil"/>
              <w:bottom w:val="single" w:sz="4" w:space="0" w:color="auto"/>
              <w:right w:val="single" w:sz="4" w:space="0" w:color="auto"/>
            </w:tcBorders>
            <w:shd w:val="clear" w:color="auto" w:fill="auto"/>
            <w:noWrap/>
            <w:vAlign w:val="center"/>
            <w:hideMark/>
          </w:tcPr>
          <w:p w14:paraId="6AAA7FB3" w14:textId="6F85B00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61,90</w:t>
            </w:r>
          </w:p>
        </w:tc>
        <w:tc>
          <w:tcPr>
            <w:tcW w:w="230" w:type="pct"/>
            <w:tcBorders>
              <w:top w:val="nil"/>
              <w:left w:val="nil"/>
              <w:bottom w:val="single" w:sz="4" w:space="0" w:color="auto"/>
              <w:right w:val="single" w:sz="4" w:space="0" w:color="auto"/>
            </w:tcBorders>
            <w:shd w:val="clear" w:color="auto" w:fill="auto"/>
            <w:noWrap/>
            <w:vAlign w:val="center"/>
            <w:hideMark/>
          </w:tcPr>
          <w:p w14:paraId="29F1E9DE" w14:textId="3DEC87C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54,55</w:t>
            </w:r>
          </w:p>
        </w:tc>
        <w:tc>
          <w:tcPr>
            <w:tcW w:w="230" w:type="pct"/>
            <w:tcBorders>
              <w:top w:val="nil"/>
              <w:left w:val="nil"/>
              <w:bottom w:val="single" w:sz="4" w:space="0" w:color="auto"/>
              <w:right w:val="single" w:sz="4" w:space="0" w:color="auto"/>
            </w:tcBorders>
            <w:shd w:val="clear" w:color="auto" w:fill="auto"/>
            <w:noWrap/>
            <w:vAlign w:val="center"/>
            <w:hideMark/>
          </w:tcPr>
          <w:p w14:paraId="40A5BC72" w14:textId="233F3AD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48,88</w:t>
            </w:r>
          </w:p>
        </w:tc>
        <w:tc>
          <w:tcPr>
            <w:tcW w:w="230" w:type="pct"/>
            <w:tcBorders>
              <w:top w:val="nil"/>
              <w:left w:val="nil"/>
              <w:bottom w:val="single" w:sz="4" w:space="0" w:color="auto"/>
              <w:right w:val="single" w:sz="4" w:space="0" w:color="auto"/>
            </w:tcBorders>
            <w:shd w:val="clear" w:color="auto" w:fill="auto"/>
            <w:noWrap/>
            <w:vAlign w:val="center"/>
            <w:hideMark/>
          </w:tcPr>
          <w:p w14:paraId="313B303D" w14:textId="577F42F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44,90</w:t>
            </w:r>
          </w:p>
        </w:tc>
        <w:tc>
          <w:tcPr>
            <w:tcW w:w="230" w:type="pct"/>
            <w:tcBorders>
              <w:top w:val="nil"/>
              <w:left w:val="nil"/>
              <w:bottom w:val="single" w:sz="4" w:space="0" w:color="auto"/>
              <w:right w:val="single" w:sz="4" w:space="0" w:color="auto"/>
            </w:tcBorders>
            <w:shd w:val="clear" w:color="auto" w:fill="auto"/>
            <w:noWrap/>
            <w:vAlign w:val="center"/>
            <w:hideMark/>
          </w:tcPr>
          <w:p w14:paraId="46B6714C" w14:textId="62AB571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57,32</w:t>
            </w:r>
          </w:p>
        </w:tc>
        <w:tc>
          <w:tcPr>
            <w:tcW w:w="230" w:type="pct"/>
            <w:tcBorders>
              <w:top w:val="nil"/>
              <w:left w:val="nil"/>
              <w:bottom w:val="single" w:sz="4" w:space="0" w:color="auto"/>
              <w:right w:val="single" w:sz="4" w:space="0" w:color="auto"/>
            </w:tcBorders>
            <w:shd w:val="clear" w:color="auto" w:fill="auto"/>
            <w:noWrap/>
            <w:vAlign w:val="center"/>
            <w:hideMark/>
          </w:tcPr>
          <w:p w14:paraId="602541FB" w14:textId="1F12088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53,58</w:t>
            </w:r>
          </w:p>
        </w:tc>
        <w:tc>
          <w:tcPr>
            <w:tcW w:w="230" w:type="pct"/>
            <w:tcBorders>
              <w:top w:val="nil"/>
              <w:left w:val="nil"/>
              <w:bottom w:val="single" w:sz="4" w:space="0" w:color="auto"/>
              <w:right w:val="single" w:sz="4" w:space="0" w:color="auto"/>
            </w:tcBorders>
            <w:shd w:val="clear" w:color="auto" w:fill="auto"/>
            <w:noWrap/>
            <w:vAlign w:val="center"/>
            <w:hideMark/>
          </w:tcPr>
          <w:p w14:paraId="10611E11" w14:textId="5F06847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49,50</w:t>
            </w:r>
          </w:p>
        </w:tc>
        <w:tc>
          <w:tcPr>
            <w:tcW w:w="230" w:type="pct"/>
            <w:tcBorders>
              <w:top w:val="nil"/>
              <w:left w:val="nil"/>
              <w:bottom w:val="single" w:sz="4" w:space="0" w:color="auto"/>
              <w:right w:val="single" w:sz="4" w:space="0" w:color="auto"/>
            </w:tcBorders>
            <w:shd w:val="clear" w:color="auto" w:fill="auto"/>
            <w:noWrap/>
            <w:vAlign w:val="center"/>
            <w:hideMark/>
          </w:tcPr>
          <w:p w14:paraId="78CB2A85" w14:textId="45346BA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45,52</w:t>
            </w:r>
          </w:p>
        </w:tc>
        <w:tc>
          <w:tcPr>
            <w:tcW w:w="225" w:type="pct"/>
            <w:tcBorders>
              <w:top w:val="nil"/>
              <w:left w:val="nil"/>
              <w:bottom w:val="single" w:sz="4" w:space="0" w:color="auto"/>
              <w:right w:val="single" w:sz="4" w:space="0" w:color="auto"/>
            </w:tcBorders>
            <w:shd w:val="clear" w:color="auto" w:fill="auto"/>
            <w:noWrap/>
            <w:vAlign w:val="center"/>
            <w:hideMark/>
          </w:tcPr>
          <w:p w14:paraId="252B20F0" w14:textId="18F8D4E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45,37</w:t>
            </w:r>
          </w:p>
        </w:tc>
      </w:tr>
      <w:tr w:rsidR="008834EC" w:rsidRPr="002D458C" w14:paraId="0D36FF9C" w14:textId="77777777" w:rsidTr="008834EC">
        <w:trPr>
          <w:trHeight w:val="57"/>
        </w:trPr>
        <w:tc>
          <w:tcPr>
            <w:tcW w:w="143" w:type="pct"/>
            <w:tcBorders>
              <w:top w:val="nil"/>
              <w:left w:val="single" w:sz="4" w:space="0" w:color="auto"/>
              <w:bottom w:val="single" w:sz="8" w:space="0" w:color="auto"/>
              <w:right w:val="single" w:sz="4" w:space="0" w:color="auto"/>
            </w:tcBorders>
            <w:shd w:val="clear" w:color="auto" w:fill="auto"/>
            <w:noWrap/>
            <w:vAlign w:val="center"/>
            <w:hideMark/>
          </w:tcPr>
          <w:p w14:paraId="1A97ACEA"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Е</w:t>
            </w:r>
          </w:p>
        </w:tc>
        <w:tc>
          <w:tcPr>
            <w:tcW w:w="1124" w:type="pct"/>
            <w:tcBorders>
              <w:top w:val="nil"/>
              <w:left w:val="nil"/>
              <w:bottom w:val="single" w:sz="8" w:space="0" w:color="auto"/>
              <w:right w:val="single" w:sz="4" w:space="0" w:color="auto"/>
            </w:tcBorders>
            <w:shd w:val="clear" w:color="auto" w:fill="auto"/>
            <w:noWrap/>
            <w:vAlign w:val="bottom"/>
            <w:hideMark/>
          </w:tcPr>
          <w:p w14:paraId="47D155EA"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Удельная себестоимость</w:t>
            </w:r>
          </w:p>
        </w:tc>
        <w:tc>
          <w:tcPr>
            <w:tcW w:w="309" w:type="pct"/>
            <w:tcBorders>
              <w:top w:val="nil"/>
              <w:left w:val="nil"/>
              <w:bottom w:val="single" w:sz="8" w:space="0" w:color="auto"/>
              <w:right w:val="single" w:sz="4" w:space="0" w:color="auto"/>
            </w:tcBorders>
            <w:shd w:val="clear" w:color="auto" w:fill="auto"/>
            <w:noWrap/>
            <w:vAlign w:val="center"/>
            <w:hideMark/>
          </w:tcPr>
          <w:p w14:paraId="44D9D8BC"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руб</w:t>
            </w:r>
            <w:proofErr w:type="spellEnd"/>
            <w:r w:rsidRPr="002D458C">
              <w:rPr>
                <w:rFonts w:ascii="Arial Narrow" w:eastAsia="Times New Roman" w:hAnsi="Arial Narrow" w:cs="Calibri"/>
                <w:color w:val="000000"/>
                <w:sz w:val="18"/>
                <w:szCs w:val="18"/>
                <w:lang w:eastAsia="ru-RU"/>
              </w:rPr>
              <w:t>/</w:t>
            </w:r>
            <w:proofErr w:type="spellStart"/>
            <w:proofErr w:type="gramStart"/>
            <w:r w:rsidRPr="002D458C">
              <w:rPr>
                <w:rFonts w:ascii="Arial Narrow" w:eastAsia="Times New Roman" w:hAnsi="Arial Narrow" w:cs="Calibri"/>
                <w:color w:val="000000"/>
                <w:sz w:val="18"/>
                <w:szCs w:val="18"/>
                <w:lang w:eastAsia="ru-RU"/>
              </w:rPr>
              <w:t>куб.м</w:t>
            </w:r>
            <w:proofErr w:type="spellEnd"/>
            <w:proofErr w:type="gramEnd"/>
          </w:p>
        </w:tc>
        <w:tc>
          <w:tcPr>
            <w:tcW w:w="209" w:type="pct"/>
            <w:tcBorders>
              <w:top w:val="nil"/>
              <w:left w:val="single" w:sz="4" w:space="0" w:color="auto"/>
              <w:bottom w:val="single" w:sz="8" w:space="0" w:color="auto"/>
              <w:right w:val="single" w:sz="4" w:space="0" w:color="auto"/>
            </w:tcBorders>
            <w:shd w:val="clear" w:color="auto" w:fill="auto"/>
            <w:noWrap/>
            <w:vAlign w:val="center"/>
            <w:hideMark/>
          </w:tcPr>
          <w:p w14:paraId="745C7F42" w14:textId="00AA2D8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0,31</w:t>
            </w:r>
          </w:p>
        </w:tc>
        <w:tc>
          <w:tcPr>
            <w:tcW w:w="230" w:type="pct"/>
            <w:tcBorders>
              <w:top w:val="nil"/>
              <w:left w:val="nil"/>
              <w:bottom w:val="single" w:sz="8" w:space="0" w:color="auto"/>
              <w:right w:val="single" w:sz="4" w:space="0" w:color="auto"/>
            </w:tcBorders>
            <w:shd w:val="clear" w:color="auto" w:fill="auto"/>
            <w:noWrap/>
            <w:vAlign w:val="center"/>
            <w:hideMark/>
          </w:tcPr>
          <w:p w14:paraId="1B8AF473" w14:textId="20314D0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1,59</w:t>
            </w:r>
          </w:p>
        </w:tc>
        <w:tc>
          <w:tcPr>
            <w:tcW w:w="230" w:type="pct"/>
            <w:tcBorders>
              <w:top w:val="nil"/>
              <w:left w:val="nil"/>
              <w:bottom w:val="single" w:sz="8" w:space="0" w:color="auto"/>
              <w:right w:val="single" w:sz="4" w:space="0" w:color="auto"/>
            </w:tcBorders>
            <w:shd w:val="clear" w:color="auto" w:fill="auto"/>
            <w:noWrap/>
            <w:vAlign w:val="center"/>
            <w:hideMark/>
          </w:tcPr>
          <w:p w14:paraId="3CD0A1CA" w14:textId="1CE4EAD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0,95</w:t>
            </w:r>
          </w:p>
        </w:tc>
        <w:tc>
          <w:tcPr>
            <w:tcW w:w="230" w:type="pct"/>
            <w:tcBorders>
              <w:top w:val="nil"/>
              <w:left w:val="nil"/>
              <w:bottom w:val="single" w:sz="8" w:space="0" w:color="auto"/>
              <w:right w:val="single" w:sz="4" w:space="0" w:color="auto"/>
            </w:tcBorders>
            <w:shd w:val="clear" w:color="auto" w:fill="auto"/>
            <w:noWrap/>
            <w:vAlign w:val="center"/>
            <w:hideMark/>
          </w:tcPr>
          <w:p w14:paraId="2ADB9D33" w14:textId="72EB7D2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0,74</w:t>
            </w:r>
          </w:p>
        </w:tc>
        <w:tc>
          <w:tcPr>
            <w:tcW w:w="230" w:type="pct"/>
            <w:tcBorders>
              <w:top w:val="nil"/>
              <w:left w:val="nil"/>
              <w:bottom w:val="single" w:sz="8" w:space="0" w:color="auto"/>
              <w:right w:val="single" w:sz="4" w:space="0" w:color="auto"/>
            </w:tcBorders>
            <w:shd w:val="clear" w:color="auto" w:fill="auto"/>
            <w:noWrap/>
            <w:vAlign w:val="center"/>
            <w:hideMark/>
          </w:tcPr>
          <w:p w14:paraId="462A66B3" w14:textId="71B21FA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0,49</w:t>
            </w:r>
          </w:p>
        </w:tc>
        <w:tc>
          <w:tcPr>
            <w:tcW w:w="230" w:type="pct"/>
            <w:tcBorders>
              <w:top w:val="nil"/>
              <w:left w:val="nil"/>
              <w:bottom w:val="single" w:sz="8" w:space="0" w:color="auto"/>
              <w:right w:val="single" w:sz="4" w:space="0" w:color="auto"/>
            </w:tcBorders>
            <w:shd w:val="clear" w:color="auto" w:fill="auto"/>
            <w:noWrap/>
            <w:vAlign w:val="center"/>
            <w:hideMark/>
          </w:tcPr>
          <w:p w14:paraId="63B2AB34" w14:textId="175FFE5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0,42</w:t>
            </w:r>
          </w:p>
        </w:tc>
        <w:tc>
          <w:tcPr>
            <w:tcW w:w="230" w:type="pct"/>
            <w:tcBorders>
              <w:top w:val="nil"/>
              <w:left w:val="nil"/>
              <w:bottom w:val="single" w:sz="8" w:space="0" w:color="auto"/>
              <w:right w:val="single" w:sz="4" w:space="0" w:color="auto"/>
            </w:tcBorders>
            <w:shd w:val="clear" w:color="auto" w:fill="auto"/>
            <w:noWrap/>
            <w:vAlign w:val="center"/>
            <w:hideMark/>
          </w:tcPr>
          <w:p w14:paraId="585EE359" w14:textId="13E2CD6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0,38</w:t>
            </w:r>
          </w:p>
        </w:tc>
        <w:tc>
          <w:tcPr>
            <w:tcW w:w="230" w:type="pct"/>
            <w:tcBorders>
              <w:top w:val="nil"/>
              <w:left w:val="nil"/>
              <w:bottom w:val="single" w:sz="8" w:space="0" w:color="auto"/>
              <w:right w:val="single" w:sz="4" w:space="0" w:color="auto"/>
            </w:tcBorders>
            <w:shd w:val="clear" w:color="auto" w:fill="auto"/>
            <w:noWrap/>
            <w:vAlign w:val="center"/>
            <w:hideMark/>
          </w:tcPr>
          <w:p w14:paraId="4B44B808" w14:textId="29AA839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0,30</w:t>
            </w:r>
          </w:p>
        </w:tc>
        <w:tc>
          <w:tcPr>
            <w:tcW w:w="230" w:type="pct"/>
            <w:tcBorders>
              <w:top w:val="nil"/>
              <w:left w:val="nil"/>
              <w:bottom w:val="single" w:sz="8" w:space="0" w:color="auto"/>
              <w:right w:val="single" w:sz="4" w:space="0" w:color="auto"/>
            </w:tcBorders>
            <w:shd w:val="clear" w:color="auto" w:fill="auto"/>
            <w:noWrap/>
            <w:vAlign w:val="center"/>
            <w:hideMark/>
          </w:tcPr>
          <w:p w14:paraId="2654D78F" w14:textId="3FBC999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0,26</w:t>
            </w:r>
          </w:p>
        </w:tc>
        <w:tc>
          <w:tcPr>
            <w:tcW w:w="230" w:type="pct"/>
            <w:tcBorders>
              <w:top w:val="nil"/>
              <w:left w:val="nil"/>
              <w:bottom w:val="single" w:sz="8" w:space="0" w:color="auto"/>
              <w:right w:val="single" w:sz="4" w:space="0" w:color="auto"/>
            </w:tcBorders>
            <w:shd w:val="clear" w:color="auto" w:fill="auto"/>
            <w:noWrap/>
            <w:vAlign w:val="center"/>
            <w:hideMark/>
          </w:tcPr>
          <w:p w14:paraId="1FDE5BD2" w14:textId="525CE29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0,23</w:t>
            </w:r>
          </w:p>
        </w:tc>
        <w:tc>
          <w:tcPr>
            <w:tcW w:w="230" w:type="pct"/>
            <w:tcBorders>
              <w:top w:val="nil"/>
              <w:left w:val="nil"/>
              <w:bottom w:val="single" w:sz="8" w:space="0" w:color="auto"/>
              <w:right w:val="single" w:sz="4" w:space="0" w:color="auto"/>
            </w:tcBorders>
            <w:shd w:val="clear" w:color="auto" w:fill="auto"/>
            <w:noWrap/>
            <w:vAlign w:val="center"/>
            <w:hideMark/>
          </w:tcPr>
          <w:p w14:paraId="30755D15" w14:textId="31908F9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0,29</w:t>
            </w:r>
          </w:p>
        </w:tc>
        <w:tc>
          <w:tcPr>
            <w:tcW w:w="230" w:type="pct"/>
            <w:tcBorders>
              <w:top w:val="nil"/>
              <w:left w:val="nil"/>
              <w:bottom w:val="single" w:sz="8" w:space="0" w:color="auto"/>
              <w:right w:val="single" w:sz="4" w:space="0" w:color="auto"/>
            </w:tcBorders>
            <w:shd w:val="clear" w:color="auto" w:fill="auto"/>
            <w:noWrap/>
            <w:vAlign w:val="center"/>
            <w:hideMark/>
          </w:tcPr>
          <w:p w14:paraId="2180C7A5" w14:textId="7A49540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0,26</w:t>
            </w:r>
          </w:p>
        </w:tc>
        <w:tc>
          <w:tcPr>
            <w:tcW w:w="230" w:type="pct"/>
            <w:tcBorders>
              <w:top w:val="nil"/>
              <w:left w:val="nil"/>
              <w:bottom w:val="single" w:sz="8" w:space="0" w:color="auto"/>
              <w:right w:val="single" w:sz="4" w:space="0" w:color="auto"/>
            </w:tcBorders>
            <w:shd w:val="clear" w:color="auto" w:fill="auto"/>
            <w:noWrap/>
            <w:vAlign w:val="center"/>
            <w:hideMark/>
          </w:tcPr>
          <w:p w14:paraId="6477D6B0" w14:textId="628143F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0,23</w:t>
            </w:r>
          </w:p>
        </w:tc>
        <w:tc>
          <w:tcPr>
            <w:tcW w:w="230" w:type="pct"/>
            <w:tcBorders>
              <w:top w:val="nil"/>
              <w:left w:val="nil"/>
              <w:bottom w:val="single" w:sz="8" w:space="0" w:color="auto"/>
              <w:right w:val="single" w:sz="4" w:space="0" w:color="auto"/>
            </w:tcBorders>
            <w:shd w:val="clear" w:color="auto" w:fill="auto"/>
            <w:noWrap/>
            <w:vAlign w:val="center"/>
            <w:hideMark/>
          </w:tcPr>
          <w:p w14:paraId="6473FE4B" w14:textId="0A54F58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0,21</w:t>
            </w:r>
          </w:p>
        </w:tc>
        <w:tc>
          <w:tcPr>
            <w:tcW w:w="225" w:type="pct"/>
            <w:tcBorders>
              <w:top w:val="nil"/>
              <w:left w:val="nil"/>
              <w:bottom w:val="single" w:sz="8" w:space="0" w:color="auto"/>
              <w:right w:val="single" w:sz="4" w:space="0" w:color="auto"/>
            </w:tcBorders>
            <w:shd w:val="clear" w:color="auto" w:fill="auto"/>
            <w:noWrap/>
            <w:vAlign w:val="center"/>
            <w:hideMark/>
          </w:tcPr>
          <w:p w14:paraId="50EF73B6" w14:textId="56430EA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0,20</w:t>
            </w:r>
          </w:p>
        </w:tc>
      </w:tr>
      <w:tr w:rsidR="008834EC" w:rsidRPr="002D458C" w14:paraId="403A5789" w14:textId="77777777" w:rsidTr="00E05176">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1F8CC21"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III</w:t>
            </w:r>
          </w:p>
        </w:tc>
        <w:tc>
          <w:tcPr>
            <w:tcW w:w="1124" w:type="pct"/>
            <w:tcBorders>
              <w:top w:val="nil"/>
              <w:left w:val="nil"/>
              <w:bottom w:val="single" w:sz="4" w:space="0" w:color="auto"/>
              <w:right w:val="single" w:sz="4" w:space="0" w:color="auto"/>
            </w:tcBorders>
            <w:shd w:val="clear" w:color="auto" w:fill="auto"/>
            <w:noWrap/>
            <w:vAlign w:val="bottom"/>
            <w:hideMark/>
          </w:tcPr>
          <w:p w14:paraId="10BBDA45" w14:textId="77777777" w:rsidR="008834EC" w:rsidRPr="002D458C" w:rsidRDefault="008834EC" w:rsidP="008834E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Денежные потоки</w:t>
            </w:r>
          </w:p>
        </w:tc>
        <w:tc>
          <w:tcPr>
            <w:tcW w:w="309" w:type="pct"/>
            <w:tcBorders>
              <w:top w:val="nil"/>
              <w:left w:val="nil"/>
              <w:bottom w:val="single" w:sz="4" w:space="0" w:color="auto"/>
              <w:right w:val="single" w:sz="4" w:space="0" w:color="auto"/>
            </w:tcBorders>
            <w:shd w:val="clear" w:color="auto" w:fill="auto"/>
            <w:noWrap/>
            <w:vAlign w:val="center"/>
            <w:hideMark/>
          </w:tcPr>
          <w:p w14:paraId="11B13919"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6E8381E" w14:textId="27E17BAA"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5BDAE0B" w14:textId="3396CC2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8CA98FC" w14:textId="286412FC"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F5BF635" w14:textId="05DC905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6011011" w14:textId="7E06FC2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1D23A97" w14:textId="04B293C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91E613C" w14:textId="1444085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1D85255A" w14:textId="3A1865F5"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17F69D21" w14:textId="53384247"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AF6ADA3" w14:textId="0CED95D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14703E54" w14:textId="746D7E1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113D696" w14:textId="4167F9B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11C0990" w14:textId="7CE03CF7"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BA7C7AF" w14:textId="468A65B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3EA44D68" w14:textId="00A35FF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8834EC" w:rsidRPr="002D458C" w14:paraId="0644DDF0"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93D0AEC" w14:textId="77777777" w:rsidR="008834EC" w:rsidRPr="002D458C" w:rsidRDefault="008834EC" w:rsidP="008834E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А</w:t>
            </w:r>
          </w:p>
        </w:tc>
        <w:tc>
          <w:tcPr>
            <w:tcW w:w="1124" w:type="pct"/>
            <w:tcBorders>
              <w:top w:val="nil"/>
              <w:left w:val="nil"/>
              <w:bottom w:val="single" w:sz="4" w:space="0" w:color="auto"/>
              <w:right w:val="single" w:sz="4" w:space="0" w:color="auto"/>
            </w:tcBorders>
            <w:shd w:val="clear" w:color="auto" w:fill="auto"/>
            <w:noWrap/>
            <w:vAlign w:val="bottom"/>
            <w:hideMark/>
          </w:tcPr>
          <w:p w14:paraId="55D8C5A4" w14:textId="77777777" w:rsidR="008834EC" w:rsidRPr="002D458C" w:rsidRDefault="008834EC" w:rsidP="008834E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Инвестиционная деятельность</w:t>
            </w:r>
          </w:p>
        </w:tc>
        <w:tc>
          <w:tcPr>
            <w:tcW w:w="309" w:type="pct"/>
            <w:tcBorders>
              <w:top w:val="nil"/>
              <w:left w:val="nil"/>
              <w:bottom w:val="single" w:sz="4" w:space="0" w:color="auto"/>
              <w:right w:val="single" w:sz="4" w:space="0" w:color="auto"/>
            </w:tcBorders>
            <w:shd w:val="clear" w:color="auto" w:fill="auto"/>
            <w:noWrap/>
            <w:vAlign w:val="center"/>
            <w:hideMark/>
          </w:tcPr>
          <w:p w14:paraId="78231079"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43BE15F" w14:textId="0608CD8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2 759,19</w:t>
            </w:r>
          </w:p>
        </w:tc>
        <w:tc>
          <w:tcPr>
            <w:tcW w:w="230" w:type="pct"/>
            <w:tcBorders>
              <w:top w:val="nil"/>
              <w:left w:val="nil"/>
              <w:bottom w:val="single" w:sz="4" w:space="0" w:color="auto"/>
              <w:right w:val="single" w:sz="4" w:space="0" w:color="auto"/>
            </w:tcBorders>
            <w:shd w:val="clear" w:color="auto" w:fill="auto"/>
            <w:noWrap/>
            <w:vAlign w:val="center"/>
            <w:hideMark/>
          </w:tcPr>
          <w:p w14:paraId="3841FD9C" w14:textId="62D1CF0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298,28</w:t>
            </w:r>
          </w:p>
        </w:tc>
        <w:tc>
          <w:tcPr>
            <w:tcW w:w="230" w:type="pct"/>
            <w:tcBorders>
              <w:top w:val="nil"/>
              <w:left w:val="nil"/>
              <w:bottom w:val="single" w:sz="4" w:space="0" w:color="auto"/>
              <w:right w:val="single" w:sz="4" w:space="0" w:color="auto"/>
            </w:tcBorders>
            <w:shd w:val="clear" w:color="auto" w:fill="auto"/>
            <w:noWrap/>
            <w:vAlign w:val="center"/>
            <w:hideMark/>
          </w:tcPr>
          <w:p w14:paraId="56AB2C80" w14:textId="53E8E58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237,37</w:t>
            </w:r>
          </w:p>
        </w:tc>
        <w:tc>
          <w:tcPr>
            <w:tcW w:w="230" w:type="pct"/>
            <w:tcBorders>
              <w:top w:val="nil"/>
              <w:left w:val="nil"/>
              <w:bottom w:val="single" w:sz="4" w:space="0" w:color="auto"/>
              <w:right w:val="single" w:sz="4" w:space="0" w:color="auto"/>
            </w:tcBorders>
            <w:shd w:val="clear" w:color="auto" w:fill="auto"/>
            <w:noWrap/>
            <w:vAlign w:val="center"/>
            <w:hideMark/>
          </w:tcPr>
          <w:p w14:paraId="7FD71ABD" w14:textId="15EB1B2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198,17</w:t>
            </w:r>
          </w:p>
        </w:tc>
        <w:tc>
          <w:tcPr>
            <w:tcW w:w="230" w:type="pct"/>
            <w:tcBorders>
              <w:top w:val="nil"/>
              <w:left w:val="nil"/>
              <w:bottom w:val="single" w:sz="4" w:space="0" w:color="auto"/>
              <w:right w:val="single" w:sz="4" w:space="0" w:color="auto"/>
            </w:tcBorders>
            <w:shd w:val="clear" w:color="auto" w:fill="auto"/>
            <w:noWrap/>
            <w:vAlign w:val="center"/>
            <w:hideMark/>
          </w:tcPr>
          <w:p w14:paraId="7A29C89B" w14:textId="79FD686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719,43</w:t>
            </w:r>
          </w:p>
        </w:tc>
        <w:tc>
          <w:tcPr>
            <w:tcW w:w="230" w:type="pct"/>
            <w:tcBorders>
              <w:top w:val="nil"/>
              <w:left w:val="nil"/>
              <w:bottom w:val="single" w:sz="4" w:space="0" w:color="auto"/>
              <w:right w:val="single" w:sz="4" w:space="0" w:color="auto"/>
            </w:tcBorders>
            <w:shd w:val="clear" w:color="auto" w:fill="auto"/>
            <w:noWrap/>
            <w:vAlign w:val="center"/>
            <w:hideMark/>
          </w:tcPr>
          <w:p w14:paraId="3001DD91" w14:textId="08BBCB8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364,80</w:t>
            </w:r>
          </w:p>
        </w:tc>
        <w:tc>
          <w:tcPr>
            <w:tcW w:w="230" w:type="pct"/>
            <w:tcBorders>
              <w:top w:val="nil"/>
              <w:left w:val="nil"/>
              <w:bottom w:val="single" w:sz="4" w:space="0" w:color="auto"/>
              <w:right w:val="single" w:sz="4" w:space="0" w:color="auto"/>
            </w:tcBorders>
            <w:shd w:val="clear" w:color="auto" w:fill="auto"/>
            <w:noWrap/>
            <w:vAlign w:val="center"/>
            <w:hideMark/>
          </w:tcPr>
          <w:p w14:paraId="529DD5DF" w14:textId="3AC89EC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295,74</w:t>
            </w:r>
          </w:p>
        </w:tc>
        <w:tc>
          <w:tcPr>
            <w:tcW w:w="230" w:type="pct"/>
            <w:tcBorders>
              <w:top w:val="nil"/>
              <w:left w:val="nil"/>
              <w:bottom w:val="single" w:sz="4" w:space="0" w:color="auto"/>
              <w:right w:val="single" w:sz="4" w:space="0" w:color="auto"/>
            </w:tcBorders>
            <w:shd w:val="clear" w:color="auto" w:fill="auto"/>
            <w:noWrap/>
            <w:vAlign w:val="center"/>
            <w:hideMark/>
          </w:tcPr>
          <w:p w14:paraId="0C22AFD2" w14:textId="170DCEE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146,23</w:t>
            </w:r>
          </w:p>
        </w:tc>
        <w:tc>
          <w:tcPr>
            <w:tcW w:w="230" w:type="pct"/>
            <w:tcBorders>
              <w:top w:val="nil"/>
              <w:left w:val="nil"/>
              <w:bottom w:val="single" w:sz="4" w:space="0" w:color="auto"/>
              <w:right w:val="single" w:sz="4" w:space="0" w:color="auto"/>
            </w:tcBorders>
            <w:shd w:val="clear" w:color="auto" w:fill="auto"/>
            <w:noWrap/>
            <w:vAlign w:val="center"/>
            <w:hideMark/>
          </w:tcPr>
          <w:p w14:paraId="29BFBCAB" w14:textId="65D8D86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30" w:type="pct"/>
            <w:tcBorders>
              <w:top w:val="nil"/>
              <w:left w:val="nil"/>
              <w:bottom w:val="single" w:sz="4" w:space="0" w:color="auto"/>
              <w:right w:val="single" w:sz="4" w:space="0" w:color="auto"/>
            </w:tcBorders>
            <w:shd w:val="clear" w:color="auto" w:fill="auto"/>
            <w:noWrap/>
            <w:vAlign w:val="center"/>
            <w:hideMark/>
          </w:tcPr>
          <w:p w14:paraId="3BB5BA7F" w14:textId="49521FF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30" w:type="pct"/>
            <w:tcBorders>
              <w:top w:val="nil"/>
              <w:left w:val="nil"/>
              <w:bottom w:val="single" w:sz="4" w:space="0" w:color="auto"/>
              <w:right w:val="single" w:sz="4" w:space="0" w:color="auto"/>
            </w:tcBorders>
            <w:shd w:val="clear" w:color="auto" w:fill="auto"/>
            <w:noWrap/>
            <w:vAlign w:val="center"/>
            <w:hideMark/>
          </w:tcPr>
          <w:p w14:paraId="45C073D3" w14:textId="3149ADD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30" w:type="pct"/>
            <w:tcBorders>
              <w:top w:val="nil"/>
              <w:left w:val="nil"/>
              <w:bottom w:val="single" w:sz="4" w:space="0" w:color="auto"/>
              <w:right w:val="single" w:sz="4" w:space="0" w:color="auto"/>
            </w:tcBorders>
            <w:shd w:val="clear" w:color="auto" w:fill="auto"/>
            <w:noWrap/>
            <w:vAlign w:val="center"/>
            <w:hideMark/>
          </w:tcPr>
          <w:p w14:paraId="03284FC1" w14:textId="2DE2A1A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30" w:type="pct"/>
            <w:tcBorders>
              <w:top w:val="nil"/>
              <w:left w:val="nil"/>
              <w:bottom w:val="single" w:sz="4" w:space="0" w:color="auto"/>
              <w:right w:val="single" w:sz="4" w:space="0" w:color="auto"/>
            </w:tcBorders>
            <w:shd w:val="clear" w:color="auto" w:fill="auto"/>
            <w:noWrap/>
            <w:vAlign w:val="center"/>
            <w:hideMark/>
          </w:tcPr>
          <w:p w14:paraId="3C885A62" w14:textId="166D342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30" w:type="pct"/>
            <w:tcBorders>
              <w:top w:val="nil"/>
              <w:left w:val="nil"/>
              <w:bottom w:val="single" w:sz="4" w:space="0" w:color="auto"/>
              <w:right w:val="single" w:sz="4" w:space="0" w:color="auto"/>
            </w:tcBorders>
            <w:shd w:val="clear" w:color="auto" w:fill="auto"/>
            <w:noWrap/>
            <w:vAlign w:val="center"/>
            <w:hideMark/>
          </w:tcPr>
          <w:p w14:paraId="56002F14" w14:textId="1A9F78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25" w:type="pct"/>
            <w:tcBorders>
              <w:top w:val="nil"/>
              <w:left w:val="nil"/>
              <w:bottom w:val="single" w:sz="4" w:space="0" w:color="auto"/>
              <w:right w:val="single" w:sz="4" w:space="0" w:color="auto"/>
            </w:tcBorders>
            <w:shd w:val="clear" w:color="auto" w:fill="auto"/>
            <w:noWrap/>
            <w:vAlign w:val="center"/>
            <w:hideMark/>
          </w:tcPr>
          <w:p w14:paraId="601AFC10" w14:textId="7B97939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r>
      <w:tr w:rsidR="008834EC" w:rsidRPr="002D458C" w14:paraId="6413CB08"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B02F7C9" w14:textId="77777777" w:rsidR="008834EC" w:rsidRPr="002D458C" w:rsidRDefault="008834EC" w:rsidP="008834E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А1</w:t>
            </w:r>
          </w:p>
        </w:tc>
        <w:tc>
          <w:tcPr>
            <w:tcW w:w="1124" w:type="pct"/>
            <w:tcBorders>
              <w:top w:val="nil"/>
              <w:left w:val="nil"/>
              <w:bottom w:val="single" w:sz="4" w:space="0" w:color="auto"/>
              <w:right w:val="single" w:sz="4" w:space="0" w:color="auto"/>
            </w:tcBorders>
            <w:shd w:val="clear" w:color="auto" w:fill="auto"/>
            <w:vAlign w:val="bottom"/>
            <w:hideMark/>
          </w:tcPr>
          <w:p w14:paraId="5BE8AB51" w14:textId="77777777" w:rsidR="008834EC" w:rsidRPr="002D458C" w:rsidRDefault="008834EC" w:rsidP="008834E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Затраты на приобретение материальных объектов:</w:t>
            </w:r>
          </w:p>
        </w:tc>
        <w:tc>
          <w:tcPr>
            <w:tcW w:w="309" w:type="pct"/>
            <w:tcBorders>
              <w:top w:val="nil"/>
              <w:left w:val="nil"/>
              <w:bottom w:val="single" w:sz="4" w:space="0" w:color="auto"/>
              <w:right w:val="single" w:sz="4" w:space="0" w:color="auto"/>
            </w:tcBorders>
            <w:shd w:val="clear" w:color="auto" w:fill="auto"/>
            <w:noWrap/>
            <w:vAlign w:val="center"/>
            <w:hideMark/>
          </w:tcPr>
          <w:p w14:paraId="08011F57"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E1C0913" w14:textId="0E0360C1"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2 295,21</w:t>
            </w:r>
          </w:p>
        </w:tc>
        <w:tc>
          <w:tcPr>
            <w:tcW w:w="230" w:type="pct"/>
            <w:tcBorders>
              <w:top w:val="nil"/>
              <w:left w:val="nil"/>
              <w:bottom w:val="single" w:sz="4" w:space="0" w:color="auto"/>
              <w:right w:val="single" w:sz="4" w:space="0" w:color="auto"/>
            </w:tcBorders>
            <w:shd w:val="clear" w:color="auto" w:fill="auto"/>
            <w:noWrap/>
            <w:vAlign w:val="center"/>
            <w:hideMark/>
          </w:tcPr>
          <w:p w14:paraId="0494E7C9" w14:textId="48BE1A5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161,46</w:t>
            </w:r>
          </w:p>
        </w:tc>
        <w:tc>
          <w:tcPr>
            <w:tcW w:w="230" w:type="pct"/>
            <w:tcBorders>
              <w:top w:val="nil"/>
              <w:left w:val="nil"/>
              <w:bottom w:val="single" w:sz="4" w:space="0" w:color="auto"/>
              <w:right w:val="single" w:sz="4" w:space="0" w:color="auto"/>
            </w:tcBorders>
            <w:shd w:val="clear" w:color="auto" w:fill="auto"/>
            <w:noWrap/>
            <w:vAlign w:val="center"/>
            <w:hideMark/>
          </w:tcPr>
          <w:p w14:paraId="5F8CC13D" w14:textId="45DBDC5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161,46</w:t>
            </w:r>
          </w:p>
        </w:tc>
        <w:tc>
          <w:tcPr>
            <w:tcW w:w="230" w:type="pct"/>
            <w:tcBorders>
              <w:top w:val="nil"/>
              <w:left w:val="nil"/>
              <w:bottom w:val="single" w:sz="4" w:space="0" w:color="auto"/>
              <w:right w:val="single" w:sz="4" w:space="0" w:color="auto"/>
            </w:tcBorders>
            <w:shd w:val="clear" w:color="auto" w:fill="auto"/>
            <w:noWrap/>
            <w:vAlign w:val="center"/>
            <w:hideMark/>
          </w:tcPr>
          <w:p w14:paraId="35DE3C58" w14:textId="31CC0B0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161,46</w:t>
            </w:r>
          </w:p>
        </w:tc>
        <w:tc>
          <w:tcPr>
            <w:tcW w:w="230" w:type="pct"/>
            <w:tcBorders>
              <w:top w:val="nil"/>
              <w:left w:val="nil"/>
              <w:bottom w:val="single" w:sz="4" w:space="0" w:color="auto"/>
              <w:right w:val="single" w:sz="4" w:space="0" w:color="auto"/>
            </w:tcBorders>
            <w:shd w:val="clear" w:color="auto" w:fill="auto"/>
            <w:noWrap/>
            <w:vAlign w:val="center"/>
            <w:hideMark/>
          </w:tcPr>
          <w:p w14:paraId="29BDC720" w14:textId="652901D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510,39</w:t>
            </w:r>
          </w:p>
        </w:tc>
        <w:tc>
          <w:tcPr>
            <w:tcW w:w="230" w:type="pct"/>
            <w:tcBorders>
              <w:top w:val="nil"/>
              <w:left w:val="nil"/>
              <w:bottom w:val="single" w:sz="4" w:space="0" w:color="auto"/>
              <w:right w:val="single" w:sz="4" w:space="0" w:color="auto"/>
            </w:tcBorders>
            <w:shd w:val="clear" w:color="auto" w:fill="auto"/>
            <w:noWrap/>
            <w:vAlign w:val="center"/>
            <w:hideMark/>
          </w:tcPr>
          <w:p w14:paraId="708CD137" w14:textId="0753857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359,31</w:t>
            </w:r>
          </w:p>
        </w:tc>
        <w:tc>
          <w:tcPr>
            <w:tcW w:w="230" w:type="pct"/>
            <w:tcBorders>
              <w:top w:val="nil"/>
              <w:left w:val="nil"/>
              <w:bottom w:val="single" w:sz="4" w:space="0" w:color="auto"/>
              <w:right w:val="single" w:sz="4" w:space="0" w:color="auto"/>
            </w:tcBorders>
            <w:shd w:val="clear" w:color="auto" w:fill="auto"/>
            <w:noWrap/>
            <w:vAlign w:val="center"/>
            <w:hideMark/>
          </w:tcPr>
          <w:p w14:paraId="65432CD4" w14:textId="0882EE5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295,74</w:t>
            </w:r>
          </w:p>
        </w:tc>
        <w:tc>
          <w:tcPr>
            <w:tcW w:w="230" w:type="pct"/>
            <w:tcBorders>
              <w:top w:val="nil"/>
              <w:left w:val="nil"/>
              <w:bottom w:val="single" w:sz="4" w:space="0" w:color="auto"/>
              <w:right w:val="single" w:sz="4" w:space="0" w:color="auto"/>
            </w:tcBorders>
            <w:shd w:val="clear" w:color="auto" w:fill="auto"/>
            <w:noWrap/>
            <w:vAlign w:val="center"/>
            <w:hideMark/>
          </w:tcPr>
          <w:p w14:paraId="5D1BB8F9" w14:textId="1D68143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146,23</w:t>
            </w:r>
          </w:p>
        </w:tc>
        <w:tc>
          <w:tcPr>
            <w:tcW w:w="230" w:type="pct"/>
            <w:tcBorders>
              <w:top w:val="nil"/>
              <w:left w:val="nil"/>
              <w:bottom w:val="single" w:sz="4" w:space="0" w:color="auto"/>
              <w:right w:val="single" w:sz="4" w:space="0" w:color="auto"/>
            </w:tcBorders>
            <w:shd w:val="clear" w:color="auto" w:fill="auto"/>
            <w:noWrap/>
            <w:vAlign w:val="center"/>
            <w:hideMark/>
          </w:tcPr>
          <w:p w14:paraId="0B94213F" w14:textId="5F4D73A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30" w:type="pct"/>
            <w:tcBorders>
              <w:top w:val="nil"/>
              <w:left w:val="nil"/>
              <w:bottom w:val="single" w:sz="4" w:space="0" w:color="auto"/>
              <w:right w:val="single" w:sz="4" w:space="0" w:color="auto"/>
            </w:tcBorders>
            <w:shd w:val="clear" w:color="auto" w:fill="auto"/>
            <w:noWrap/>
            <w:vAlign w:val="center"/>
            <w:hideMark/>
          </w:tcPr>
          <w:p w14:paraId="4CCC19DF" w14:textId="4BC6643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65,79</w:t>
            </w:r>
          </w:p>
        </w:tc>
        <w:tc>
          <w:tcPr>
            <w:tcW w:w="230" w:type="pct"/>
            <w:tcBorders>
              <w:top w:val="nil"/>
              <w:left w:val="nil"/>
              <w:bottom w:val="single" w:sz="4" w:space="0" w:color="auto"/>
              <w:right w:val="single" w:sz="4" w:space="0" w:color="auto"/>
            </w:tcBorders>
            <w:shd w:val="clear" w:color="auto" w:fill="auto"/>
            <w:noWrap/>
            <w:vAlign w:val="center"/>
            <w:hideMark/>
          </w:tcPr>
          <w:p w14:paraId="4D094B64" w14:textId="05C69A5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30" w:type="pct"/>
            <w:tcBorders>
              <w:top w:val="nil"/>
              <w:left w:val="nil"/>
              <w:bottom w:val="single" w:sz="4" w:space="0" w:color="auto"/>
              <w:right w:val="single" w:sz="4" w:space="0" w:color="auto"/>
            </w:tcBorders>
            <w:shd w:val="clear" w:color="auto" w:fill="auto"/>
            <w:noWrap/>
            <w:vAlign w:val="center"/>
            <w:hideMark/>
          </w:tcPr>
          <w:p w14:paraId="789E0AD3" w14:textId="361DA39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83,86</w:t>
            </w:r>
          </w:p>
        </w:tc>
        <w:tc>
          <w:tcPr>
            <w:tcW w:w="230" w:type="pct"/>
            <w:tcBorders>
              <w:top w:val="nil"/>
              <w:left w:val="nil"/>
              <w:bottom w:val="single" w:sz="4" w:space="0" w:color="auto"/>
              <w:right w:val="single" w:sz="4" w:space="0" w:color="auto"/>
            </w:tcBorders>
            <w:shd w:val="clear" w:color="auto" w:fill="auto"/>
            <w:noWrap/>
            <w:vAlign w:val="center"/>
            <w:hideMark/>
          </w:tcPr>
          <w:p w14:paraId="62123623" w14:textId="46E291A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30" w:type="pct"/>
            <w:tcBorders>
              <w:top w:val="nil"/>
              <w:left w:val="nil"/>
              <w:bottom w:val="single" w:sz="4" w:space="0" w:color="auto"/>
              <w:right w:val="single" w:sz="4" w:space="0" w:color="auto"/>
            </w:tcBorders>
            <w:shd w:val="clear" w:color="auto" w:fill="auto"/>
            <w:noWrap/>
            <w:vAlign w:val="center"/>
            <w:hideMark/>
          </w:tcPr>
          <w:p w14:paraId="6FB3D5B9" w14:textId="0948A74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c>
          <w:tcPr>
            <w:tcW w:w="225" w:type="pct"/>
            <w:tcBorders>
              <w:top w:val="nil"/>
              <w:left w:val="nil"/>
              <w:bottom w:val="single" w:sz="4" w:space="0" w:color="auto"/>
              <w:right w:val="single" w:sz="4" w:space="0" w:color="auto"/>
            </w:tcBorders>
            <w:shd w:val="clear" w:color="auto" w:fill="auto"/>
            <w:noWrap/>
            <w:vAlign w:val="center"/>
            <w:hideMark/>
          </w:tcPr>
          <w:p w14:paraId="611B0175" w14:textId="4C3F7C7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66,63</w:t>
            </w:r>
          </w:p>
        </w:tc>
      </w:tr>
      <w:tr w:rsidR="008834EC" w:rsidRPr="002D458C" w14:paraId="48902425"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6660D077"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3</w:t>
            </w:r>
          </w:p>
        </w:tc>
        <w:tc>
          <w:tcPr>
            <w:tcW w:w="1124" w:type="pct"/>
            <w:tcBorders>
              <w:top w:val="nil"/>
              <w:left w:val="nil"/>
              <w:bottom w:val="single" w:sz="4" w:space="0" w:color="auto"/>
              <w:right w:val="single" w:sz="4" w:space="0" w:color="auto"/>
            </w:tcBorders>
            <w:shd w:val="clear" w:color="auto" w:fill="auto"/>
            <w:noWrap/>
            <w:vAlign w:val="bottom"/>
            <w:hideMark/>
          </w:tcPr>
          <w:p w14:paraId="2B2A47EA"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СМР на комплексе</w:t>
            </w:r>
          </w:p>
        </w:tc>
        <w:tc>
          <w:tcPr>
            <w:tcW w:w="309" w:type="pct"/>
            <w:tcBorders>
              <w:top w:val="nil"/>
              <w:left w:val="nil"/>
              <w:bottom w:val="single" w:sz="4" w:space="0" w:color="auto"/>
              <w:right w:val="single" w:sz="4" w:space="0" w:color="auto"/>
            </w:tcBorders>
            <w:shd w:val="clear" w:color="auto" w:fill="auto"/>
            <w:noWrap/>
            <w:vAlign w:val="center"/>
            <w:hideMark/>
          </w:tcPr>
          <w:p w14:paraId="101597F4"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7732B1B" w14:textId="22CFAC96"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1 582,57</w:t>
            </w:r>
          </w:p>
        </w:tc>
        <w:tc>
          <w:tcPr>
            <w:tcW w:w="230" w:type="pct"/>
            <w:tcBorders>
              <w:top w:val="nil"/>
              <w:left w:val="nil"/>
              <w:bottom w:val="single" w:sz="4" w:space="0" w:color="auto"/>
              <w:right w:val="single" w:sz="4" w:space="0" w:color="auto"/>
            </w:tcBorders>
            <w:shd w:val="clear" w:color="auto" w:fill="auto"/>
            <w:noWrap/>
            <w:vAlign w:val="center"/>
            <w:hideMark/>
          </w:tcPr>
          <w:p w14:paraId="08497EE2" w14:textId="2D40C34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133,20</w:t>
            </w:r>
          </w:p>
        </w:tc>
        <w:tc>
          <w:tcPr>
            <w:tcW w:w="230" w:type="pct"/>
            <w:tcBorders>
              <w:top w:val="nil"/>
              <w:left w:val="nil"/>
              <w:bottom w:val="single" w:sz="4" w:space="0" w:color="auto"/>
              <w:right w:val="single" w:sz="4" w:space="0" w:color="auto"/>
            </w:tcBorders>
            <w:shd w:val="clear" w:color="auto" w:fill="auto"/>
            <w:noWrap/>
            <w:vAlign w:val="center"/>
            <w:hideMark/>
          </w:tcPr>
          <w:p w14:paraId="06954FF0" w14:textId="46E5BBA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133,20</w:t>
            </w:r>
          </w:p>
        </w:tc>
        <w:tc>
          <w:tcPr>
            <w:tcW w:w="230" w:type="pct"/>
            <w:tcBorders>
              <w:top w:val="nil"/>
              <w:left w:val="nil"/>
              <w:bottom w:val="single" w:sz="4" w:space="0" w:color="auto"/>
              <w:right w:val="single" w:sz="4" w:space="0" w:color="auto"/>
            </w:tcBorders>
            <w:shd w:val="clear" w:color="auto" w:fill="auto"/>
            <w:noWrap/>
            <w:vAlign w:val="center"/>
            <w:hideMark/>
          </w:tcPr>
          <w:p w14:paraId="292867A1" w14:textId="025B064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133,20</w:t>
            </w:r>
          </w:p>
        </w:tc>
        <w:tc>
          <w:tcPr>
            <w:tcW w:w="230" w:type="pct"/>
            <w:tcBorders>
              <w:top w:val="nil"/>
              <w:left w:val="nil"/>
              <w:bottom w:val="single" w:sz="4" w:space="0" w:color="auto"/>
              <w:right w:val="single" w:sz="4" w:space="0" w:color="auto"/>
            </w:tcBorders>
            <w:shd w:val="clear" w:color="auto" w:fill="auto"/>
            <w:noWrap/>
            <w:vAlign w:val="center"/>
            <w:hideMark/>
          </w:tcPr>
          <w:p w14:paraId="0E1C633C" w14:textId="66B968F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366,95</w:t>
            </w:r>
          </w:p>
        </w:tc>
        <w:tc>
          <w:tcPr>
            <w:tcW w:w="230" w:type="pct"/>
            <w:tcBorders>
              <w:top w:val="nil"/>
              <w:left w:val="nil"/>
              <w:bottom w:val="single" w:sz="4" w:space="0" w:color="auto"/>
              <w:right w:val="single" w:sz="4" w:space="0" w:color="auto"/>
            </w:tcBorders>
            <w:shd w:val="clear" w:color="auto" w:fill="auto"/>
            <w:noWrap/>
            <w:vAlign w:val="center"/>
            <w:hideMark/>
          </w:tcPr>
          <w:p w14:paraId="72179CCE" w14:textId="7E80A7B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234,25</w:t>
            </w:r>
          </w:p>
        </w:tc>
        <w:tc>
          <w:tcPr>
            <w:tcW w:w="230" w:type="pct"/>
            <w:tcBorders>
              <w:top w:val="nil"/>
              <w:left w:val="nil"/>
              <w:bottom w:val="single" w:sz="4" w:space="0" w:color="auto"/>
              <w:right w:val="single" w:sz="4" w:space="0" w:color="auto"/>
            </w:tcBorders>
            <w:shd w:val="clear" w:color="auto" w:fill="auto"/>
            <w:noWrap/>
            <w:vAlign w:val="center"/>
            <w:hideMark/>
          </w:tcPr>
          <w:p w14:paraId="0EE78AE4" w14:textId="79FFBCD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199,17</w:t>
            </w:r>
          </w:p>
        </w:tc>
        <w:tc>
          <w:tcPr>
            <w:tcW w:w="230" w:type="pct"/>
            <w:tcBorders>
              <w:top w:val="nil"/>
              <w:left w:val="nil"/>
              <w:bottom w:val="single" w:sz="4" w:space="0" w:color="auto"/>
              <w:right w:val="single" w:sz="4" w:space="0" w:color="auto"/>
            </w:tcBorders>
            <w:shd w:val="clear" w:color="auto" w:fill="auto"/>
            <w:noWrap/>
            <w:vAlign w:val="center"/>
            <w:hideMark/>
          </w:tcPr>
          <w:p w14:paraId="63C810A3" w14:textId="353D666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86,23</w:t>
            </w:r>
          </w:p>
        </w:tc>
        <w:tc>
          <w:tcPr>
            <w:tcW w:w="230" w:type="pct"/>
            <w:tcBorders>
              <w:top w:val="nil"/>
              <w:left w:val="nil"/>
              <w:bottom w:val="single" w:sz="4" w:space="0" w:color="auto"/>
              <w:right w:val="single" w:sz="4" w:space="0" w:color="auto"/>
            </w:tcBorders>
            <w:shd w:val="clear" w:color="auto" w:fill="auto"/>
            <w:noWrap/>
            <w:vAlign w:val="center"/>
            <w:hideMark/>
          </w:tcPr>
          <w:p w14:paraId="0D3325D1" w14:textId="7EBA2DF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37,42</w:t>
            </w:r>
          </w:p>
        </w:tc>
        <w:tc>
          <w:tcPr>
            <w:tcW w:w="230" w:type="pct"/>
            <w:tcBorders>
              <w:top w:val="nil"/>
              <w:left w:val="nil"/>
              <w:bottom w:val="single" w:sz="4" w:space="0" w:color="auto"/>
              <w:right w:val="single" w:sz="4" w:space="0" w:color="auto"/>
            </w:tcBorders>
            <w:shd w:val="clear" w:color="auto" w:fill="auto"/>
            <w:noWrap/>
            <w:vAlign w:val="center"/>
            <w:hideMark/>
          </w:tcPr>
          <w:p w14:paraId="7E3E8C47" w14:textId="004829C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37,42</w:t>
            </w:r>
          </w:p>
        </w:tc>
        <w:tc>
          <w:tcPr>
            <w:tcW w:w="230" w:type="pct"/>
            <w:tcBorders>
              <w:top w:val="nil"/>
              <w:left w:val="nil"/>
              <w:bottom w:val="single" w:sz="4" w:space="0" w:color="auto"/>
              <w:right w:val="single" w:sz="4" w:space="0" w:color="auto"/>
            </w:tcBorders>
            <w:shd w:val="clear" w:color="auto" w:fill="auto"/>
            <w:noWrap/>
            <w:vAlign w:val="center"/>
            <w:hideMark/>
          </w:tcPr>
          <w:p w14:paraId="40987954" w14:textId="79B948A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51,92</w:t>
            </w:r>
          </w:p>
        </w:tc>
        <w:tc>
          <w:tcPr>
            <w:tcW w:w="230" w:type="pct"/>
            <w:tcBorders>
              <w:top w:val="nil"/>
              <w:left w:val="nil"/>
              <w:bottom w:val="single" w:sz="4" w:space="0" w:color="auto"/>
              <w:right w:val="single" w:sz="4" w:space="0" w:color="auto"/>
            </w:tcBorders>
            <w:shd w:val="clear" w:color="auto" w:fill="auto"/>
            <w:noWrap/>
            <w:vAlign w:val="center"/>
            <w:hideMark/>
          </w:tcPr>
          <w:p w14:paraId="347356F8" w14:textId="507BCE1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51,92</w:t>
            </w:r>
          </w:p>
        </w:tc>
        <w:tc>
          <w:tcPr>
            <w:tcW w:w="230" w:type="pct"/>
            <w:tcBorders>
              <w:top w:val="nil"/>
              <w:left w:val="nil"/>
              <w:bottom w:val="single" w:sz="4" w:space="0" w:color="auto"/>
              <w:right w:val="single" w:sz="4" w:space="0" w:color="auto"/>
            </w:tcBorders>
            <w:shd w:val="clear" w:color="auto" w:fill="auto"/>
            <w:noWrap/>
            <w:vAlign w:val="center"/>
            <w:hideMark/>
          </w:tcPr>
          <w:p w14:paraId="47DC3E90" w14:textId="13C0D71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39,23</w:t>
            </w:r>
          </w:p>
        </w:tc>
        <w:tc>
          <w:tcPr>
            <w:tcW w:w="230" w:type="pct"/>
            <w:tcBorders>
              <w:top w:val="nil"/>
              <w:left w:val="nil"/>
              <w:bottom w:val="single" w:sz="4" w:space="0" w:color="auto"/>
              <w:right w:val="single" w:sz="4" w:space="0" w:color="auto"/>
            </w:tcBorders>
            <w:shd w:val="clear" w:color="auto" w:fill="auto"/>
            <w:noWrap/>
            <w:vAlign w:val="center"/>
            <w:hideMark/>
          </w:tcPr>
          <w:p w14:paraId="6758E550" w14:textId="111BC4C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39,23</w:t>
            </w:r>
          </w:p>
        </w:tc>
        <w:tc>
          <w:tcPr>
            <w:tcW w:w="225" w:type="pct"/>
            <w:tcBorders>
              <w:top w:val="nil"/>
              <w:left w:val="nil"/>
              <w:bottom w:val="single" w:sz="4" w:space="0" w:color="auto"/>
              <w:right w:val="single" w:sz="4" w:space="0" w:color="auto"/>
            </w:tcBorders>
            <w:shd w:val="clear" w:color="auto" w:fill="auto"/>
            <w:noWrap/>
            <w:vAlign w:val="center"/>
            <w:hideMark/>
          </w:tcPr>
          <w:p w14:paraId="58622772" w14:textId="06E990C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39,23</w:t>
            </w:r>
          </w:p>
        </w:tc>
      </w:tr>
      <w:tr w:rsidR="008834EC" w:rsidRPr="002D458C" w14:paraId="0D3F425D"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5CC77036"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4</w:t>
            </w:r>
          </w:p>
        </w:tc>
        <w:tc>
          <w:tcPr>
            <w:tcW w:w="1124" w:type="pct"/>
            <w:tcBorders>
              <w:top w:val="nil"/>
              <w:left w:val="nil"/>
              <w:bottom w:val="single" w:sz="4" w:space="0" w:color="auto"/>
              <w:right w:val="single" w:sz="4" w:space="0" w:color="auto"/>
            </w:tcBorders>
            <w:shd w:val="clear" w:color="auto" w:fill="auto"/>
            <w:noWrap/>
            <w:vAlign w:val="bottom"/>
            <w:hideMark/>
          </w:tcPr>
          <w:p w14:paraId="6A28C079"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ПИР комплекса, включая ПП, ПМ и ГЭ</w:t>
            </w:r>
          </w:p>
        </w:tc>
        <w:tc>
          <w:tcPr>
            <w:tcW w:w="309" w:type="pct"/>
            <w:tcBorders>
              <w:top w:val="nil"/>
              <w:left w:val="nil"/>
              <w:bottom w:val="single" w:sz="4" w:space="0" w:color="auto"/>
              <w:right w:val="single" w:sz="4" w:space="0" w:color="auto"/>
            </w:tcBorders>
            <w:shd w:val="clear" w:color="auto" w:fill="auto"/>
            <w:noWrap/>
            <w:vAlign w:val="center"/>
            <w:hideMark/>
          </w:tcPr>
          <w:p w14:paraId="386CE1A3"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418F179" w14:textId="144C4C6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712,65</w:t>
            </w:r>
          </w:p>
        </w:tc>
        <w:tc>
          <w:tcPr>
            <w:tcW w:w="230" w:type="pct"/>
            <w:tcBorders>
              <w:top w:val="nil"/>
              <w:left w:val="nil"/>
              <w:bottom w:val="single" w:sz="4" w:space="0" w:color="auto"/>
              <w:right w:val="single" w:sz="4" w:space="0" w:color="auto"/>
            </w:tcBorders>
            <w:shd w:val="clear" w:color="auto" w:fill="auto"/>
            <w:noWrap/>
            <w:vAlign w:val="center"/>
            <w:hideMark/>
          </w:tcPr>
          <w:p w14:paraId="0BF47ED6" w14:textId="2F0070D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28,25</w:t>
            </w:r>
          </w:p>
        </w:tc>
        <w:tc>
          <w:tcPr>
            <w:tcW w:w="230" w:type="pct"/>
            <w:tcBorders>
              <w:top w:val="nil"/>
              <w:left w:val="nil"/>
              <w:bottom w:val="single" w:sz="4" w:space="0" w:color="auto"/>
              <w:right w:val="single" w:sz="4" w:space="0" w:color="auto"/>
            </w:tcBorders>
            <w:shd w:val="clear" w:color="auto" w:fill="auto"/>
            <w:noWrap/>
            <w:vAlign w:val="center"/>
            <w:hideMark/>
          </w:tcPr>
          <w:p w14:paraId="3DB27CFB" w14:textId="525AC2F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28,25</w:t>
            </w:r>
          </w:p>
        </w:tc>
        <w:tc>
          <w:tcPr>
            <w:tcW w:w="230" w:type="pct"/>
            <w:tcBorders>
              <w:top w:val="nil"/>
              <w:left w:val="nil"/>
              <w:bottom w:val="single" w:sz="4" w:space="0" w:color="auto"/>
              <w:right w:val="single" w:sz="4" w:space="0" w:color="auto"/>
            </w:tcBorders>
            <w:shd w:val="clear" w:color="auto" w:fill="auto"/>
            <w:noWrap/>
            <w:vAlign w:val="center"/>
            <w:hideMark/>
          </w:tcPr>
          <w:p w14:paraId="03718D97" w14:textId="600B218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28,25</w:t>
            </w:r>
          </w:p>
        </w:tc>
        <w:tc>
          <w:tcPr>
            <w:tcW w:w="230" w:type="pct"/>
            <w:tcBorders>
              <w:top w:val="nil"/>
              <w:left w:val="nil"/>
              <w:bottom w:val="single" w:sz="4" w:space="0" w:color="auto"/>
              <w:right w:val="single" w:sz="4" w:space="0" w:color="auto"/>
            </w:tcBorders>
            <w:shd w:val="clear" w:color="auto" w:fill="auto"/>
            <w:noWrap/>
            <w:vAlign w:val="center"/>
            <w:hideMark/>
          </w:tcPr>
          <w:p w14:paraId="36519C9E" w14:textId="511113B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143,43</w:t>
            </w:r>
          </w:p>
        </w:tc>
        <w:tc>
          <w:tcPr>
            <w:tcW w:w="230" w:type="pct"/>
            <w:tcBorders>
              <w:top w:val="nil"/>
              <w:left w:val="nil"/>
              <w:bottom w:val="single" w:sz="4" w:space="0" w:color="auto"/>
              <w:right w:val="single" w:sz="4" w:space="0" w:color="auto"/>
            </w:tcBorders>
            <w:shd w:val="clear" w:color="auto" w:fill="auto"/>
            <w:noWrap/>
            <w:vAlign w:val="center"/>
            <w:hideMark/>
          </w:tcPr>
          <w:p w14:paraId="73F22D2A" w14:textId="505F7A5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125,06</w:t>
            </w:r>
          </w:p>
        </w:tc>
        <w:tc>
          <w:tcPr>
            <w:tcW w:w="230" w:type="pct"/>
            <w:tcBorders>
              <w:top w:val="nil"/>
              <w:left w:val="nil"/>
              <w:bottom w:val="single" w:sz="4" w:space="0" w:color="auto"/>
              <w:right w:val="single" w:sz="4" w:space="0" w:color="auto"/>
            </w:tcBorders>
            <w:shd w:val="clear" w:color="auto" w:fill="auto"/>
            <w:noWrap/>
            <w:vAlign w:val="center"/>
            <w:hideMark/>
          </w:tcPr>
          <w:p w14:paraId="2CBBA74F" w14:textId="59FAD7F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96,57</w:t>
            </w:r>
          </w:p>
        </w:tc>
        <w:tc>
          <w:tcPr>
            <w:tcW w:w="230" w:type="pct"/>
            <w:tcBorders>
              <w:top w:val="nil"/>
              <w:left w:val="nil"/>
              <w:bottom w:val="single" w:sz="4" w:space="0" w:color="auto"/>
              <w:right w:val="single" w:sz="4" w:space="0" w:color="auto"/>
            </w:tcBorders>
            <w:shd w:val="clear" w:color="auto" w:fill="auto"/>
            <w:noWrap/>
            <w:vAlign w:val="center"/>
            <w:hideMark/>
          </w:tcPr>
          <w:p w14:paraId="360E4FB3" w14:textId="28FA02C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60,00</w:t>
            </w:r>
          </w:p>
        </w:tc>
        <w:tc>
          <w:tcPr>
            <w:tcW w:w="230" w:type="pct"/>
            <w:tcBorders>
              <w:top w:val="nil"/>
              <w:left w:val="nil"/>
              <w:bottom w:val="single" w:sz="4" w:space="0" w:color="auto"/>
              <w:right w:val="single" w:sz="4" w:space="0" w:color="auto"/>
            </w:tcBorders>
            <w:shd w:val="clear" w:color="auto" w:fill="auto"/>
            <w:noWrap/>
            <w:vAlign w:val="center"/>
            <w:hideMark/>
          </w:tcPr>
          <w:p w14:paraId="5E14633D" w14:textId="369F573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28,37</w:t>
            </w:r>
          </w:p>
        </w:tc>
        <w:tc>
          <w:tcPr>
            <w:tcW w:w="230" w:type="pct"/>
            <w:tcBorders>
              <w:top w:val="nil"/>
              <w:left w:val="nil"/>
              <w:bottom w:val="single" w:sz="4" w:space="0" w:color="auto"/>
              <w:right w:val="single" w:sz="4" w:space="0" w:color="auto"/>
            </w:tcBorders>
            <w:shd w:val="clear" w:color="auto" w:fill="auto"/>
            <w:noWrap/>
            <w:vAlign w:val="center"/>
            <w:hideMark/>
          </w:tcPr>
          <w:p w14:paraId="4F2FF380" w14:textId="5DC19C2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28,37</w:t>
            </w:r>
          </w:p>
        </w:tc>
        <w:tc>
          <w:tcPr>
            <w:tcW w:w="230" w:type="pct"/>
            <w:tcBorders>
              <w:top w:val="nil"/>
              <w:left w:val="nil"/>
              <w:bottom w:val="single" w:sz="4" w:space="0" w:color="auto"/>
              <w:right w:val="single" w:sz="4" w:space="0" w:color="auto"/>
            </w:tcBorders>
            <w:shd w:val="clear" w:color="auto" w:fill="auto"/>
            <w:noWrap/>
            <w:vAlign w:val="center"/>
            <w:hideMark/>
          </w:tcPr>
          <w:p w14:paraId="7D9D5541" w14:textId="249C30A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31,94</w:t>
            </w:r>
          </w:p>
        </w:tc>
        <w:tc>
          <w:tcPr>
            <w:tcW w:w="230" w:type="pct"/>
            <w:tcBorders>
              <w:top w:val="nil"/>
              <w:left w:val="nil"/>
              <w:bottom w:val="single" w:sz="4" w:space="0" w:color="auto"/>
              <w:right w:val="single" w:sz="4" w:space="0" w:color="auto"/>
            </w:tcBorders>
            <w:shd w:val="clear" w:color="auto" w:fill="auto"/>
            <w:noWrap/>
            <w:vAlign w:val="center"/>
            <w:hideMark/>
          </w:tcPr>
          <w:p w14:paraId="17DCA410" w14:textId="51237C4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31,94</w:t>
            </w:r>
          </w:p>
        </w:tc>
        <w:tc>
          <w:tcPr>
            <w:tcW w:w="230" w:type="pct"/>
            <w:tcBorders>
              <w:top w:val="nil"/>
              <w:left w:val="nil"/>
              <w:bottom w:val="single" w:sz="4" w:space="0" w:color="auto"/>
              <w:right w:val="single" w:sz="4" w:space="0" w:color="auto"/>
            </w:tcBorders>
            <w:shd w:val="clear" w:color="auto" w:fill="auto"/>
            <w:noWrap/>
            <w:vAlign w:val="center"/>
            <w:hideMark/>
          </w:tcPr>
          <w:p w14:paraId="068EC0A0" w14:textId="71CB12D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27,41</w:t>
            </w:r>
          </w:p>
        </w:tc>
        <w:tc>
          <w:tcPr>
            <w:tcW w:w="230" w:type="pct"/>
            <w:tcBorders>
              <w:top w:val="nil"/>
              <w:left w:val="nil"/>
              <w:bottom w:val="single" w:sz="4" w:space="0" w:color="auto"/>
              <w:right w:val="single" w:sz="4" w:space="0" w:color="auto"/>
            </w:tcBorders>
            <w:shd w:val="clear" w:color="auto" w:fill="auto"/>
            <w:noWrap/>
            <w:vAlign w:val="center"/>
            <w:hideMark/>
          </w:tcPr>
          <w:p w14:paraId="2D806031" w14:textId="71D97DF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27,41</w:t>
            </w:r>
          </w:p>
        </w:tc>
        <w:tc>
          <w:tcPr>
            <w:tcW w:w="225" w:type="pct"/>
            <w:tcBorders>
              <w:top w:val="nil"/>
              <w:left w:val="nil"/>
              <w:bottom w:val="single" w:sz="4" w:space="0" w:color="auto"/>
              <w:right w:val="single" w:sz="4" w:space="0" w:color="auto"/>
            </w:tcBorders>
            <w:shd w:val="clear" w:color="auto" w:fill="auto"/>
            <w:noWrap/>
            <w:vAlign w:val="center"/>
            <w:hideMark/>
          </w:tcPr>
          <w:p w14:paraId="30F6F5C5" w14:textId="7BA6AB1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27,41</w:t>
            </w:r>
          </w:p>
        </w:tc>
      </w:tr>
      <w:tr w:rsidR="008834EC" w:rsidRPr="002D458C" w14:paraId="4CF0BC82"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4EE19B50" w14:textId="77777777" w:rsidR="008834EC" w:rsidRPr="002D458C" w:rsidRDefault="008834EC" w:rsidP="008834EC">
            <w:pPr>
              <w:jc w:val="center"/>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А2</w:t>
            </w:r>
          </w:p>
        </w:tc>
        <w:tc>
          <w:tcPr>
            <w:tcW w:w="1124" w:type="pct"/>
            <w:tcBorders>
              <w:top w:val="nil"/>
              <w:left w:val="nil"/>
              <w:bottom w:val="single" w:sz="4" w:space="0" w:color="auto"/>
              <w:right w:val="single" w:sz="4" w:space="0" w:color="auto"/>
            </w:tcBorders>
            <w:shd w:val="clear" w:color="auto" w:fill="auto"/>
            <w:noWrap/>
            <w:vAlign w:val="bottom"/>
            <w:hideMark/>
          </w:tcPr>
          <w:p w14:paraId="40102860" w14:textId="77777777" w:rsidR="008834EC" w:rsidRPr="002D458C" w:rsidRDefault="008834EC" w:rsidP="008834EC">
            <w:pPr>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Потребность в оборотном капитале</w:t>
            </w:r>
          </w:p>
        </w:tc>
        <w:tc>
          <w:tcPr>
            <w:tcW w:w="309" w:type="pct"/>
            <w:tcBorders>
              <w:top w:val="nil"/>
              <w:left w:val="nil"/>
              <w:bottom w:val="single" w:sz="4" w:space="0" w:color="auto"/>
              <w:right w:val="single" w:sz="4" w:space="0" w:color="auto"/>
            </w:tcBorders>
            <w:shd w:val="clear" w:color="auto" w:fill="auto"/>
            <w:noWrap/>
            <w:vAlign w:val="center"/>
            <w:hideMark/>
          </w:tcPr>
          <w:p w14:paraId="46E9BC52"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EA80A4" w14:textId="2503F87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463,97</w:t>
            </w:r>
          </w:p>
        </w:tc>
        <w:tc>
          <w:tcPr>
            <w:tcW w:w="230" w:type="pct"/>
            <w:tcBorders>
              <w:top w:val="nil"/>
              <w:left w:val="nil"/>
              <w:bottom w:val="single" w:sz="4" w:space="0" w:color="auto"/>
              <w:right w:val="single" w:sz="4" w:space="0" w:color="auto"/>
            </w:tcBorders>
            <w:shd w:val="clear" w:color="auto" w:fill="auto"/>
            <w:noWrap/>
            <w:vAlign w:val="center"/>
            <w:hideMark/>
          </w:tcPr>
          <w:p w14:paraId="3255C7CE" w14:textId="5C32F7B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1FDEF478" w14:textId="708F2ED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75,92</w:t>
            </w:r>
          </w:p>
        </w:tc>
        <w:tc>
          <w:tcPr>
            <w:tcW w:w="230" w:type="pct"/>
            <w:tcBorders>
              <w:top w:val="nil"/>
              <w:left w:val="nil"/>
              <w:bottom w:val="single" w:sz="4" w:space="0" w:color="auto"/>
              <w:right w:val="single" w:sz="4" w:space="0" w:color="auto"/>
            </w:tcBorders>
            <w:shd w:val="clear" w:color="auto" w:fill="auto"/>
            <w:noWrap/>
            <w:vAlign w:val="center"/>
            <w:hideMark/>
          </w:tcPr>
          <w:p w14:paraId="47554FC6" w14:textId="70A2866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36,71</w:t>
            </w:r>
          </w:p>
        </w:tc>
        <w:tc>
          <w:tcPr>
            <w:tcW w:w="230" w:type="pct"/>
            <w:tcBorders>
              <w:top w:val="nil"/>
              <w:left w:val="nil"/>
              <w:bottom w:val="single" w:sz="4" w:space="0" w:color="auto"/>
              <w:right w:val="single" w:sz="4" w:space="0" w:color="auto"/>
            </w:tcBorders>
            <w:shd w:val="clear" w:color="auto" w:fill="auto"/>
            <w:noWrap/>
            <w:vAlign w:val="center"/>
            <w:hideMark/>
          </w:tcPr>
          <w:p w14:paraId="2EE230E7" w14:textId="0251145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209,04</w:t>
            </w:r>
          </w:p>
        </w:tc>
        <w:tc>
          <w:tcPr>
            <w:tcW w:w="230" w:type="pct"/>
            <w:tcBorders>
              <w:top w:val="nil"/>
              <w:left w:val="nil"/>
              <w:bottom w:val="single" w:sz="4" w:space="0" w:color="auto"/>
              <w:right w:val="single" w:sz="4" w:space="0" w:color="auto"/>
            </w:tcBorders>
            <w:shd w:val="clear" w:color="auto" w:fill="auto"/>
            <w:noWrap/>
            <w:vAlign w:val="center"/>
            <w:hideMark/>
          </w:tcPr>
          <w:p w14:paraId="367ADCD2" w14:textId="4B57D57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5,48</w:t>
            </w:r>
          </w:p>
        </w:tc>
        <w:tc>
          <w:tcPr>
            <w:tcW w:w="230" w:type="pct"/>
            <w:tcBorders>
              <w:top w:val="nil"/>
              <w:left w:val="nil"/>
              <w:bottom w:val="single" w:sz="4" w:space="0" w:color="auto"/>
              <w:right w:val="single" w:sz="4" w:space="0" w:color="auto"/>
            </w:tcBorders>
            <w:shd w:val="clear" w:color="auto" w:fill="auto"/>
            <w:noWrap/>
            <w:vAlign w:val="center"/>
            <w:hideMark/>
          </w:tcPr>
          <w:p w14:paraId="22762208" w14:textId="6667B04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29045A29" w14:textId="478B8B9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270394CA" w14:textId="16CAF84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4F6FBE35" w14:textId="3DD71BA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0CE0D345" w14:textId="7C372AF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2815B3A4" w14:textId="05CE408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63996F8C" w14:textId="66158CA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105926F4" w14:textId="0331245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73810FE" w14:textId="76E996D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r>
      <w:tr w:rsidR="008834EC" w:rsidRPr="002D458C" w14:paraId="32C9CA04"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4A7CB811" w14:textId="77777777" w:rsidR="008834EC" w:rsidRPr="002D458C" w:rsidRDefault="008834EC" w:rsidP="008834EC">
            <w:pPr>
              <w:jc w:val="cente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Б</w:t>
            </w:r>
          </w:p>
        </w:tc>
        <w:tc>
          <w:tcPr>
            <w:tcW w:w="1124" w:type="pct"/>
            <w:tcBorders>
              <w:top w:val="nil"/>
              <w:left w:val="nil"/>
              <w:bottom w:val="single" w:sz="4" w:space="0" w:color="auto"/>
              <w:right w:val="single" w:sz="4" w:space="0" w:color="auto"/>
            </w:tcBorders>
            <w:shd w:val="clear" w:color="auto" w:fill="auto"/>
            <w:noWrap/>
            <w:vAlign w:val="bottom"/>
            <w:hideMark/>
          </w:tcPr>
          <w:p w14:paraId="2DAE5325" w14:textId="77777777" w:rsidR="008834EC" w:rsidRPr="002D458C" w:rsidRDefault="008834EC" w:rsidP="008834EC">
            <w:pPr>
              <w:rPr>
                <w:rFonts w:ascii="Arial Narrow" w:eastAsia="Times New Roman" w:hAnsi="Arial Narrow" w:cs="Calibri"/>
                <w:i/>
                <w:iCs/>
                <w:color w:val="000000"/>
                <w:sz w:val="18"/>
                <w:szCs w:val="18"/>
                <w:lang w:eastAsia="ru-RU"/>
              </w:rPr>
            </w:pPr>
            <w:r w:rsidRPr="002D458C">
              <w:rPr>
                <w:rFonts w:ascii="Arial Narrow" w:eastAsia="Times New Roman" w:hAnsi="Arial Narrow" w:cs="Calibri"/>
                <w:i/>
                <w:iCs/>
                <w:color w:val="000000"/>
                <w:sz w:val="18"/>
                <w:szCs w:val="18"/>
                <w:lang w:eastAsia="ru-RU"/>
              </w:rPr>
              <w:t>Операционная деятельность</w:t>
            </w:r>
          </w:p>
        </w:tc>
        <w:tc>
          <w:tcPr>
            <w:tcW w:w="309" w:type="pct"/>
            <w:tcBorders>
              <w:top w:val="nil"/>
              <w:left w:val="nil"/>
              <w:bottom w:val="single" w:sz="4" w:space="0" w:color="auto"/>
              <w:right w:val="single" w:sz="4" w:space="0" w:color="auto"/>
            </w:tcBorders>
            <w:shd w:val="clear" w:color="auto" w:fill="auto"/>
            <w:noWrap/>
            <w:vAlign w:val="center"/>
            <w:hideMark/>
          </w:tcPr>
          <w:p w14:paraId="13B88CA8"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9F8D72F" w14:textId="49E0EF4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4 941,35</w:t>
            </w:r>
          </w:p>
        </w:tc>
        <w:tc>
          <w:tcPr>
            <w:tcW w:w="230" w:type="pct"/>
            <w:tcBorders>
              <w:top w:val="nil"/>
              <w:left w:val="nil"/>
              <w:bottom w:val="single" w:sz="4" w:space="0" w:color="auto"/>
              <w:right w:val="single" w:sz="4" w:space="0" w:color="auto"/>
            </w:tcBorders>
            <w:shd w:val="clear" w:color="auto" w:fill="auto"/>
            <w:noWrap/>
            <w:vAlign w:val="center"/>
            <w:hideMark/>
          </w:tcPr>
          <w:p w14:paraId="4A63EADC" w14:textId="5B73BEF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24,64</w:t>
            </w:r>
          </w:p>
        </w:tc>
        <w:tc>
          <w:tcPr>
            <w:tcW w:w="230" w:type="pct"/>
            <w:tcBorders>
              <w:top w:val="nil"/>
              <w:left w:val="nil"/>
              <w:bottom w:val="single" w:sz="4" w:space="0" w:color="auto"/>
              <w:right w:val="single" w:sz="4" w:space="0" w:color="auto"/>
            </w:tcBorders>
            <w:shd w:val="clear" w:color="auto" w:fill="auto"/>
            <w:noWrap/>
            <w:vAlign w:val="center"/>
            <w:hideMark/>
          </w:tcPr>
          <w:p w14:paraId="7635CA04" w14:textId="105B043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85,54</w:t>
            </w:r>
          </w:p>
        </w:tc>
        <w:tc>
          <w:tcPr>
            <w:tcW w:w="230" w:type="pct"/>
            <w:tcBorders>
              <w:top w:val="nil"/>
              <w:left w:val="nil"/>
              <w:bottom w:val="single" w:sz="4" w:space="0" w:color="auto"/>
              <w:right w:val="single" w:sz="4" w:space="0" w:color="auto"/>
            </w:tcBorders>
            <w:shd w:val="clear" w:color="auto" w:fill="auto"/>
            <w:noWrap/>
            <w:vAlign w:val="center"/>
            <w:hideMark/>
          </w:tcPr>
          <w:p w14:paraId="08940254" w14:textId="2296EDA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124,74</w:t>
            </w:r>
          </w:p>
        </w:tc>
        <w:tc>
          <w:tcPr>
            <w:tcW w:w="230" w:type="pct"/>
            <w:tcBorders>
              <w:top w:val="nil"/>
              <w:left w:val="nil"/>
              <w:bottom w:val="single" w:sz="4" w:space="0" w:color="auto"/>
              <w:right w:val="single" w:sz="4" w:space="0" w:color="auto"/>
            </w:tcBorders>
            <w:shd w:val="clear" w:color="auto" w:fill="auto"/>
            <w:noWrap/>
            <w:vAlign w:val="center"/>
            <w:hideMark/>
          </w:tcPr>
          <w:p w14:paraId="312A0232" w14:textId="6D28F66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301,35</w:t>
            </w:r>
          </w:p>
        </w:tc>
        <w:tc>
          <w:tcPr>
            <w:tcW w:w="230" w:type="pct"/>
            <w:tcBorders>
              <w:top w:val="nil"/>
              <w:left w:val="nil"/>
              <w:bottom w:val="single" w:sz="4" w:space="0" w:color="auto"/>
              <w:right w:val="single" w:sz="4" w:space="0" w:color="auto"/>
            </w:tcBorders>
            <w:shd w:val="clear" w:color="auto" w:fill="auto"/>
            <w:noWrap/>
            <w:vAlign w:val="center"/>
            <w:hideMark/>
          </w:tcPr>
          <w:p w14:paraId="33A2FC0D" w14:textId="0441EE2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353,83</w:t>
            </w:r>
          </w:p>
        </w:tc>
        <w:tc>
          <w:tcPr>
            <w:tcW w:w="230" w:type="pct"/>
            <w:tcBorders>
              <w:top w:val="nil"/>
              <w:left w:val="nil"/>
              <w:bottom w:val="single" w:sz="4" w:space="0" w:color="auto"/>
              <w:right w:val="single" w:sz="4" w:space="0" w:color="auto"/>
            </w:tcBorders>
            <w:shd w:val="clear" w:color="auto" w:fill="auto"/>
            <w:noWrap/>
            <w:vAlign w:val="center"/>
            <w:hideMark/>
          </w:tcPr>
          <w:p w14:paraId="0EAC47EE" w14:textId="4132D6D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407,66</w:t>
            </w:r>
          </w:p>
        </w:tc>
        <w:tc>
          <w:tcPr>
            <w:tcW w:w="230" w:type="pct"/>
            <w:tcBorders>
              <w:top w:val="nil"/>
              <w:left w:val="nil"/>
              <w:bottom w:val="single" w:sz="4" w:space="0" w:color="auto"/>
              <w:right w:val="single" w:sz="4" w:space="0" w:color="auto"/>
            </w:tcBorders>
            <w:shd w:val="clear" w:color="auto" w:fill="auto"/>
            <w:noWrap/>
            <w:vAlign w:val="center"/>
            <w:hideMark/>
          </w:tcPr>
          <w:p w14:paraId="02503AB3" w14:textId="24E0810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412,24</w:t>
            </w:r>
          </w:p>
        </w:tc>
        <w:tc>
          <w:tcPr>
            <w:tcW w:w="230" w:type="pct"/>
            <w:tcBorders>
              <w:top w:val="nil"/>
              <w:left w:val="nil"/>
              <w:bottom w:val="single" w:sz="4" w:space="0" w:color="auto"/>
              <w:right w:val="single" w:sz="4" w:space="0" w:color="auto"/>
            </w:tcBorders>
            <w:shd w:val="clear" w:color="auto" w:fill="auto"/>
            <w:noWrap/>
            <w:vAlign w:val="center"/>
            <w:hideMark/>
          </w:tcPr>
          <w:p w14:paraId="5AE89235" w14:textId="66AAD89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411,05</w:t>
            </w:r>
          </w:p>
        </w:tc>
        <w:tc>
          <w:tcPr>
            <w:tcW w:w="230" w:type="pct"/>
            <w:tcBorders>
              <w:top w:val="nil"/>
              <w:left w:val="nil"/>
              <w:bottom w:val="single" w:sz="4" w:space="0" w:color="auto"/>
              <w:right w:val="single" w:sz="4" w:space="0" w:color="auto"/>
            </w:tcBorders>
            <w:shd w:val="clear" w:color="auto" w:fill="auto"/>
            <w:noWrap/>
            <w:vAlign w:val="center"/>
            <w:hideMark/>
          </w:tcPr>
          <w:p w14:paraId="273DE967" w14:textId="7BAED35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424,24</w:t>
            </w:r>
          </w:p>
        </w:tc>
        <w:tc>
          <w:tcPr>
            <w:tcW w:w="230" w:type="pct"/>
            <w:tcBorders>
              <w:top w:val="nil"/>
              <w:left w:val="nil"/>
              <w:bottom w:val="single" w:sz="4" w:space="0" w:color="auto"/>
              <w:right w:val="single" w:sz="4" w:space="0" w:color="auto"/>
            </w:tcBorders>
            <w:shd w:val="clear" w:color="auto" w:fill="auto"/>
            <w:noWrap/>
            <w:vAlign w:val="center"/>
            <w:hideMark/>
          </w:tcPr>
          <w:p w14:paraId="0D2FDF5A" w14:textId="127F8B9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451,03</w:t>
            </w:r>
          </w:p>
        </w:tc>
        <w:tc>
          <w:tcPr>
            <w:tcW w:w="230" w:type="pct"/>
            <w:tcBorders>
              <w:top w:val="nil"/>
              <w:left w:val="nil"/>
              <w:bottom w:val="single" w:sz="4" w:space="0" w:color="auto"/>
              <w:right w:val="single" w:sz="4" w:space="0" w:color="auto"/>
            </w:tcBorders>
            <w:shd w:val="clear" w:color="auto" w:fill="auto"/>
            <w:noWrap/>
            <w:vAlign w:val="center"/>
            <w:hideMark/>
          </w:tcPr>
          <w:p w14:paraId="00982563" w14:textId="47C0A87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468,47</w:t>
            </w:r>
          </w:p>
        </w:tc>
        <w:tc>
          <w:tcPr>
            <w:tcW w:w="230" w:type="pct"/>
            <w:tcBorders>
              <w:top w:val="nil"/>
              <w:left w:val="nil"/>
              <w:bottom w:val="single" w:sz="4" w:space="0" w:color="auto"/>
              <w:right w:val="single" w:sz="4" w:space="0" w:color="auto"/>
            </w:tcBorders>
            <w:shd w:val="clear" w:color="auto" w:fill="auto"/>
            <w:noWrap/>
            <w:vAlign w:val="center"/>
            <w:hideMark/>
          </w:tcPr>
          <w:p w14:paraId="67DF0873" w14:textId="0F24BB7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478,84</w:t>
            </w:r>
          </w:p>
        </w:tc>
        <w:tc>
          <w:tcPr>
            <w:tcW w:w="230" w:type="pct"/>
            <w:tcBorders>
              <w:top w:val="nil"/>
              <w:left w:val="nil"/>
              <w:bottom w:val="single" w:sz="4" w:space="0" w:color="auto"/>
              <w:right w:val="single" w:sz="4" w:space="0" w:color="auto"/>
            </w:tcBorders>
            <w:shd w:val="clear" w:color="auto" w:fill="auto"/>
            <w:noWrap/>
            <w:vAlign w:val="center"/>
            <w:hideMark/>
          </w:tcPr>
          <w:p w14:paraId="72541A89" w14:textId="31F71ED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492,23</w:t>
            </w:r>
          </w:p>
        </w:tc>
        <w:tc>
          <w:tcPr>
            <w:tcW w:w="225" w:type="pct"/>
            <w:tcBorders>
              <w:top w:val="nil"/>
              <w:left w:val="nil"/>
              <w:bottom w:val="single" w:sz="4" w:space="0" w:color="auto"/>
              <w:right w:val="single" w:sz="4" w:space="0" w:color="auto"/>
            </w:tcBorders>
            <w:shd w:val="clear" w:color="auto" w:fill="auto"/>
            <w:noWrap/>
            <w:vAlign w:val="center"/>
            <w:hideMark/>
          </w:tcPr>
          <w:p w14:paraId="1F8B019E" w14:textId="4175322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505,51</w:t>
            </w:r>
          </w:p>
        </w:tc>
      </w:tr>
      <w:tr w:rsidR="008834EC" w:rsidRPr="002D458C" w14:paraId="4AB78DDF"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0257B71A" w14:textId="77777777" w:rsidR="008834EC" w:rsidRPr="002D458C" w:rsidRDefault="008834EC" w:rsidP="008834EC">
            <w:pPr>
              <w:jc w:val="center"/>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1</w:t>
            </w:r>
          </w:p>
        </w:tc>
        <w:tc>
          <w:tcPr>
            <w:tcW w:w="1124" w:type="pct"/>
            <w:tcBorders>
              <w:top w:val="nil"/>
              <w:left w:val="nil"/>
              <w:bottom w:val="single" w:sz="4" w:space="0" w:color="auto"/>
              <w:right w:val="single" w:sz="4" w:space="0" w:color="auto"/>
            </w:tcBorders>
            <w:shd w:val="clear" w:color="auto" w:fill="auto"/>
            <w:noWrap/>
            <w:vAlign w:val="bottom"/>
            <w:hideMark/>
          </w:tcPr>
          <w:p w14:paraId="7A180408" w14:textId="77777777" w:rsidR="008834EC" w:rsidRPr="002D458C" w:rsidRDefault="008834EC" w:rsidP="008834EC">
            <w:pPr>
              <w:ind w:firstLineChars="200" w:firstLine="360"/>
              <w:rPr>
                <w:rFonts w:ascii="Arial Narrow" w:eastAsia="Times New Roman" w:hAnsi="Arial Narrow" w:cs="Calibri"/>
                <w:sz w:val="18"/>
                <w:szCs w:val="18"/>
                <w:lang w:eastAsia="ru-RU"/>
              </w:rPr>
            </w:pPr>
            <w:r w:rsidRPr="002D458C">
              <w:rPr>
                <w:rFonts w:ascii="Arial Narrow" w:eastAsia="Times New Roman" w:hAnsi="Arial Narrow" w:cs="Calibri"/>
                <w:sz w:val="18"/>
                <w:szCs w:val="18"/>
                <w:lang w:eastAsia="ru-RU"/>
              </w:rPr>
              <w:t>выручка от реализации</w:t>
            </w:r>
          </w:p>
        </w:tc>
        <w:tc>
          <w:tcPr>
            <w:tcW w:w="309" w:type="pct"/>
            <w:tcBorders>
              <w:top w:val="nil"/>
              <w:left w:val="nil"/>
              <w:bottom w:val="single" w:sz="4" w:space="0" w:color="auto"/>
              <w:right w:val="single" w:sz="4" w:space="0" w:color="auto"/>
            </w:tcBorders>
            <w:shd w:val="clear" w:color="auto" w:fill="auto"/>
            <w:noWrap/>
            <w:vAlign w:val="center"/>
            <w:hideMark/>
          </w:tcPr>
          <w:p w14:paraId="065FB1D4"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35D36E" w14:textId="15F7D75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5 834,95</w:t>
            </w:r>
          </w:p>
        </w:tc>
        <w:tc>
          <w:tcPr>
            <w:tcW w:w="230" w:type="pct"/>
            <w:tcBorders>
              <w:top w:val="nil"/>
              <w:left w:val="nil"/>
              <w:bottom w:val="single" w:sz="4" w:space="0" w:color="auto"/>
              <w:right w:val="single" w:sz="4" w:space="0" w:color="auto"/>
            </w:tcBorders>
            <w:shd w:val="clear" w:color="auto" w:fill="auto"/>
            <w:noWrap/>
            <w:vAlign w:val="center"/>
            <w:hideMark/>
          </w:tcPr>
          <w:p w14:paraId="4BFCEC64" w14:textId="76DC01B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22,12</w:t>
            </w:r>
          </w:p>
        </w:tc>
        <w:tc>
          <w:tcPr>
            <w:tcW w:w="230" w:type="pct"/>
            <w:tcBorders>
              <w:top w:val="nil"/>
              <w:left w:val="nil"/>
              <w:bottom w:val="single" w:sz="4" w:space="0" w:color="auto"/>
              <w:right w:val="single" w:sz="4" w:space="0" w:color="auto"/>
            </w:tcBorders>
            <w:shd w:val="clear" w:color="auto" w:fill="auto"/>
            <w:noWrap/>
            <w:vAlign w:val="center"/>
            <w:hideMark/>
          </w:tcPr>
          <w:p w14:paraId="41059278" w14:textId="1E994C3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95,30</w:t>
            </w:r>
          </w:p>
        </w:tc>
        <w:tc>
          <w:tcPr>
            <w:tcW w:w="230" w:type="pct"/>
            <w:tcBorders>
              <w:top w:val="nil"/>
              <w:left w:val="nil"/>
              <w:bottom w:val="single" w:sz="4" w:space="0" w:color="auto"/>
              <w:right w:val="single" w:sz="4" w:space="0" w:color="auto"/>
            </w:tcBorders>
            <w:shd w:val="clear" w:color="auto" w:fill="auto"/>
            <w:noWrap/>
            <w:vAlign w:val="center"/>
            <w:hideMark/>
          </w:tcPr>
          <w:p w14:paraId="0DD0CCC7" w14:textId="619172A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142,95</w:t>
            </w:r>
          </w:p>
        </w:tc>
        <w:tc>
          <w:tcPr>
            <w:tcW w:w="230" w:type="pct"/>
            <w:tcBorders>
              <w:top w:val="nil"/>
              <w:left w:val="nil"/>
              <w:bottom w:val="single" w:sz="4" w:space="0" w:color="auto"/>
              <w:right w:val="single" w:sz="4" w:space="0" w:color="auto"/>
            </w:tcBorders>
            <w:shd w:val="clear" w:color="auto" w:fill="auto"/>
            <w:noWrap/>
            <w:vAlign w:val="center"/>
            <w:hideMark/>
          </w:tcPr>
          <w:p w14:paraId="1E4CB733" w14:textId="1F4BC84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278,68</w:t>
            </w:r>
          </w:p>
        </w:tc>
        <w:tc>
          <w:tcPr>
            <w:tcW w:w="230" w:type="pct"/>
            <w:tcBorders>
              <w:top w:val="nil"/>
              <w:left w:val="nil"/>
              <w:bottom w:val="single" w:sz="4" w:space="0" w:color="auto"/>
              <w:right w:val="single" w:sz="4" w:space="0" w:color="auto"/>
            </w:tcBorders>
            <w:shd w:val="clear" w:color="auto" w:fill="auto"/>
            <w:noWrap/>
            <w:vAlign w:val="center"/>
            <w:hideMark/>
          </w:tcPr>
          <w:p w14:paraId="001CEF41" w14:textId="7EA4D86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374,24</w:t>
            </w:r>
          </w:p>
        </w:tc>
        <w:tc>
          <w:tcPr>
            <w:tcW w:w="230" w:type="pct"/>
            <w:tcBorders>
              <w:top w:val="nil"/>
              <w:left w:val="nil"/>
              <w:bottom w:val="single" w:sz="4" w:space="0" w:color="auto"/>
              <w:right w:val="single" w:sz="4" w:space="0" w:color="auto"/>
            </w:tcBorders>
            <w:shd w:val="clear" w:color="auto" w:fill="auto"/>
            <w:noWrap/>
            <w:vAlign w:val="center"/>
            <w:hideMark/>
          </w:tcPr>
          <w:p w14:paraId="71134E47" w14:textId="6A312DC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452,89</w:t>
            </w:r>
          </w:p>
        </w:tc>
        <w:tc>
          <w:tcPr>
            <w:tcW w:w="230" w:type="pct"/>
            <w:tcBorders>
              <w:top w:val="nil"/>
              <w:left w:val="nil"/>
              <w:bottom w:val="single" w:sz="4" w:space="0" w:color="auto"/>
              <w:right w:val="single" w:sz="4" w:space="0" w:color="auto"/>
            </w:tcBorders>
            <w:shd w:val="clear" w:color="auto" w:fill="auto"/>
            <w:noWrap/>
            <w:vAlign w:val="center"/>
            <w:hideMark/>
          </w:tcPr>
          <w:p w14:paraId="0CAEE672" w14:textId="04426D0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491,78</w:t>
            </w:r>
          </w:p>
        </w:tc>
        <w:tc>
          <w:tcPr>
            <w:tcW w:w="230" w:type="pct"/>
            <w:tcBorders>
              <w:top w:val="nil"/>
              <w:left w:val="nil"/>
              <w:bottom w:val="single" w:sz="4" w:space="0" w:color="auto"/>
              <w:right w:val="single" w:sz="4" w:space="0" w:color="auto"/>
            </w:tcBorders>
            <w:shd w:val="clear" w:color="auto" w:fill="auto"/>
            <w:noWrap/>
            <w:vAlign w:val="center"/>
            <w:hideMark/>
          </w:tcPr>
          <w:p w14:paraId="2CCB4D73" w14:textId="3C39103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509,28</w:t>
            </w:r>
          </w:p>
        </w:tc>
        <w:tc>
          <w:tcPr>
            <w:tcW w:w="230" w:type="pct"/>
            <w:tcBorders>
              <w:top w:val="nil"/>
              <w:left w:val="nil"/>
              <w:bottom w:val="single" w:sz="4" w:space="0" w:color="auto"/>
              <w:right w:val="single" w:sz="4" w:space="0" w:color="auto"/>
            </w:tcBorders>
            <w:shd w:val="clear" w:color="auto" w:fill="auto"/>
            <w:noWrap/>
            <w:vAlign w:val="center"/>
            <w:hideMark/>
          </w:tcPr>
          <w:p w14:paraId="0E670ACC" w14:textId="680EEC4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526,78</w:t>
            </w:r>
          </w:p>
        </w:tc>
        <w:tc>
          <w:tcPr>
            <w:tcW w:w="230" w:type="pct"/>
            <w:tcBorders>
              <w:top w:val="nil"/>
              <w:left w:val="nil"/>
              <w:bottom w:val="single" w:sz="4" w:space="0" w:color="auto"/>
              <w:right w:val="single" w:sz="4" w:space="0" w:color="auto"/>
            </w:tcBorders>
            <w:shd w:val="clear" w:color="auto" w:fill="auto"/>
            <w:noWrap/>
            <w:vAlign w:val="center"/>
            <w:hideMark/>
          </w:tcPr>
          <w:p w14:paraId="2215FBAB" w14:textId="6EBE7BA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549,08</w:t>
            </w:r>
          </w:p>
        </w:tc>
        <w:tc>
          <w:tcPr>
            <w:tcW w:w="230" w:type="pct"/>
            <w:tcBorders>
              <w:top w:val="nil"/>
              <w:left w:val="nil"/>
              <w:bottom w:val="single" w:sz="4" w:space="0" w:color="auto"/>
              <w:right w:val="single" w:sz="4" w:space="0" w:color="auto"/>
            </w:tcBorders>
            <w:shd w:val="clear" w:color="auto" w:fill="auto"/>
            <w:noWrap/>
            <w:vAlign w:val="center"/>
            <w:hideMark/>
          </w:tcPr>
          <w:p w14:paraId="40649481" w14:textId="7A508EF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571,38</w:t>
            </w:r>
          </w:p>
        </w:tc>
        <w:tc>
          <w:tcPr>
            <w:tcW w:w="230" w:type="pct"/>
            <w:tcBorders>
              <w:top w:val="nil"/>
              <w:left w:val="nil"/>
              <w:bottom w:val="single" w:sz="4" w:space="0" w:color="auto"/>
              <w:right w:val="single" w:sz="4" w:space="0" w:color="auto"/>
            </w:tcBorders>
            <w:shd w:val="clear" w:color="auto" w:fill="auto"/>
            <w:noWrap/>
            <w:vAlign w:val="center"/>
            <w:hideMark/>
          </w:tcPr>
          <w:p w14:paraId="6DA1FA58" w14:textId="3645D44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589,10</w:t>
            </w:r>
          </w:p>
        </w:tc>
        <w:tc>
          <w:tcPr>
            <w:tcW w:w="230" w:type="pct"/>
            <w:tcBorders>
              <w:top w:val="nil"/>
              <w:left w:val="nil"/>
              <w:bottom w:val="single" w:sz="4" w:space="0" w:color="auto"/>
              <w:right w:val="single" w:sz="4" w:space="0" w:color="auto"/>
            </w:tcBorders>
            <w:shd w:val="clear" w:color="auto" w:fill="auto"/>
            <w:noWrap/>
            <w:vAlign w:val="center"/>
            <w:hideMark/>
          </w:tcPr>
          <w:p w14:paraId="7A0DE7DE" w14:textId="19F66BD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606,82</w:t>
            </w:r>
          </w:p>
        </w:tc>
        <w:tc>
          <w:tcPr>
            <w:tcW w:w="225" w:type="pct"/>
            <w:tcBorders>
              <w:top w:val="nil"/>
              <w:left w:val="nil"/>
              <w:bottom w:val="single" w:sz="4" w:space="0" w:color="auto"/>
              <w:right w:val="single" w:sz="4" w:space="0" w:color="auto"/>
            </w:tcBorders>
            <w:shd w:val="clear" w:color="auto" w:fill="auto"/>
            <w:noWrap/>
            <w:vAlign w:val="center"/>
            <w:hideMark/>
          </w:tcPr>
          <w:p w14:paraId="0285310E" w14:textId="39CC803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624,54</w:t>
            </w:r>
          </w:p>
        </w:tc>
      </w:tr>
      <w:tr w:rsidR="008834EC" w:rsidRPr="002D458C" w14:paraId="6DF09F54"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7ECA8F28"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2</w:t>
            </w:r>
          </w:p>
        </w:tc>
        <w:tc>
          <w:tcPr>
            <w:tcW w:w="1124" w:type="pct"/>
            <w:tcBorders>
              <w:top w:val="nil"/>
              <w:left w:val="nil"/>
              <w:bottom w:val="single" w:sz="4" w:space="0" w:color="auto"/>
              <w:right w:val="single" w:sz="4" w:space="0" w:color="auto"/>
            </w:tcBorders>
            <w:shd w:val="clear" w:color="auto" w:fill="auto"/>
            <w:noWrap/>
            <w:vAlign w:val="bottom"/>
            <w:hideMark/>
          </w:tcPr>
          <w:p w14:paraId="3BE2FEFF"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амортизационные отчисления</w:t>
            </w:r>
          </w:p>
        </w:tc>
        <w:tc>
          <w:tcPr>
            <w:tcW w:w="309" w:type="pct"/>
            <w:tcBorders>
              <w:top w:val="nil"/>
              <w:left w:val="nil"/>
              <w:bottom w:val="single" w:sz="4" w:space="0" w:color="auto"/>
              <w:right w:val="single" w:sz="4" w:space="0" w:color="auto"/>
            </w:tcBorders>
            <w:shd w:val="clear" w:color="auto" w:fill="auto"/>
            <w:noWrap/>
            <w:vAlign w:val="center"/>
            <w:hideMark/>
          </w:tcPr>
          <w:p w14:paraId="0E5D5415"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D6F5C22" w14:textId="760CD75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250,40</w:t>
            </w:r>
          </w:p>
        </w:tc>
        <w:tc>
          <w:tcPr>
            <w:tcW w:w="230" w:type="pct"/>
            <w:tcBorders>
              <w:top w:val="nil"/>
              <w:left w:val="nil"/>
              <w:bottom w:val="single" w:sz="4" w:space="0" w:color="auto"/>
              <w:right w:val="single" w:sz="4" w:space="0" w:color="auto"/>
            </w:tcBorders>
            <w:shd w:val="clear" w:color="auto" w:fill="auto"/>
            <w:noWrap/>
            <w:vAlign w:val="center"/>
            <w:hideMark/>
          </w:tcPr>
          <w:p w14:paraId="242E482A" w14:textId="049EFC2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4,47</w:t>
            </w:r>
          </w:p>
        </w:tc>
        <w:tc>
          <w:tcPr>
            <w:tcW w:w="230" w:type="pct"/>
            <w:tcBorders>
              <w:top w:val="nil"/>
              <w:left w:val="nil"/>
              <w:bottom w:val="single" w:sz="4" w:space="0" w:color="auto"/>
              <w:right w:val="single" w:sz="4" w:space="0" w:color="auto"/>
            </w:tcBorders>
            <w:shd w:val="clear" w:color="auto" w:fill="auto"/>
            <w:noWrap/>
            <w:vAlign w:val="center"/>
            <w:hideMark/>
          </w:tcPr>
          <w:p w14:paraId="1E93357F" w14:textId="61A1949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8,80</w:t>
            </w:r>
          </w:p>
        </w:tc>
        <w:tc>
          <w:tcPr>
            <w:tcW w:w="230" w:type="pct"/>
            <w:tcBorders>
              <w:top w:val="nil"/>
              <w:left w:val="nil"/>
              <w:bottom w:val="single" w:sz="4" w:space="0" w:color="auto"/>
              <w:right w:val="single" w:sz="4" w:space="0" w:color="auto"/>
            </w:tcBorders>
            <w:shd w:val="clear" w:color="auto" w:fill="auto"/>
            <w:noWrap/>
            <w:vAlign w:val="center"/>
            <w:hideMark/>
          </w:tcPr>
          <w:p w14:paraId="1078127F" w14:textId="09CC16A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13,18</w:t>
            </w:r>
          </w:p>
        </w:tc>
        <w:tc>
          <w:tcPr>
            <w:tcW w:w="230" w:type="pct"/>
            <w:tcBorders>
              <w:top w:val="nil"/>
              <w:left w:val="nil"/>
              <w:bottom w:val="single" w:sz="4" w:space="0" w:color="auto"/>
              <w:right w:val="single" w:sz="4" w:space="0" w:color="auto"/>
            </w:tcBorders>
            <w:shd w:val="clear" w:color="auto" w:fill="auto"/>
            <w:noWrap/>
            <w:vAlign w:val="center"/>
            <w:hideMark/>
          </w:tcPr>
          <w:p w14:paraId="696A3EF1" w14:textId="01D17D7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22,91</w:t>
            </w:r>
          </w:p>
        </w:tc>
        <w:tc>
          <w:tcPr>
            <w:tcW w:w="230" w:type="pct"/>
            <w:tcBorders>
              <w:top w:val="nil"/>
              <w:left w:val="nil"/>
              <w:bottom w:val="single" w:sz="4" w:space="0" w:color="auto"/>
              <w:right w:val="single" w:sz="4" w:space="0" w:color="auto"/>
            </w:tcBorders>
            <w:shd w:val="clear" w:color="auto" w:fill="auto"/>
            <w:noWrap/>
            <w:vAlign w:val="center"/>
            <w:hideMark/>
          </w:tcPr>
          <w:p w14:paraId="2BFD9538" w14:textId="587B2FA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28,57</w:t>
            </w:r>
          </w:p>
        </w:tc>
        <w:tc>
          <w:tcPr>
            <w:tcW w:w="230" w:type="pct"/>
            <w:tcBorders>
              <w:top w:val="nil"/>
              <w:left w:val="nil"/>
              <w:bottom w:val="single" w:sz="4" w:space="0" w:color="auto"/>
              <w:right w:val="single" w:sz="4" w:space="0" w:color="auto"/>
            </w:tcBorders>
            <w:shd w:val="clear" w:color="auto" w:fill="auto"/>
            <w:noWrap/>
            <w:vAlign w:val="center"/>
            <w:hideMark/>
          </w:tcPr>
          <w:p w14:paraId="3A524DE0" w14:textId="42828B8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32,52</w:t>
            </w:r>
          </w:p>
        </w:tc>
        <w:tc>
          <w:tcPr>
            <w:tcW w:w="230" w:type="pct"/>
            <w:tcBorders>
              <w:top w:val="nil"/>
              <w:left w:val="nil"/>
              <w:bottom w:val="single" w:sz="4" w:space="0" w:color="auto"/>
              <w:right w:val="single" w:sz="4" w:space="0" w:color="auto"/>
            </w:tcBorders>
            <w:shd w:val="clear" w:color="auto" w:fill="auto"/>
            <w:noWrap/>
            <w:vAlign w:val="center"/>
            <w:hideMark/>
          </w:tcPr>
          <w:p w14:paraId="02825DA0" w14:textId="4B1E9F2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23,70</w:t>
            </w:r>
          </w:p>
        </w:tc>
        <w:tc>
          <w:tcPr>
            <w:tcW w:w="230" w:type="pct"/>
            <w:tcBorders>
              <w:top w:val="nil"/>
              <w:left w:val="nil"/>
              <w:bottom w:val="single" w:sz="4" w:space="0" w:color="auto"/>
              <w:right w:val="single" w:sz="4" w:space="0" w:color="auto"/>
            </w:tcBorders>
            <w:shd w:val="clear" w:color="auto" w:fill="auto"/>
            <w:noWrap/>
            <w:vAlign w:val="center"/>
            <w:hideMark/>
          </w:tcPr>
          <w:p w14:paraId="5E4E6F08" w14:textId="71F619C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16,49</w:t>
            </w:r>
          </w:p>
        </w:tc>
        <w:tc>
          <w:tcPr>
            <w:tcW w:w="230" w:type="pct"/>
            <w:tcBorders>
              <w:top w:val="nil"/>
              <w:left w:val="nil"/>
              <w:bottom w:val="single" w:sz="4" w:space="0" w:color="auto"/>
              <w:right w:val="single" w:sz="4" w:space="0" w:color="auto"/>
            </w:tcBorders>
            <w:shd w:val="clear" w:color="auto" w:fill="auto"/>
            <w:noWrap/>
            <w:vAlign w:val="center"/>
            <w:hideMark/>
          </w:tcPr>
          <w:p w14:paraId="020670AF" w14:textId="0DFD1F9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10,88</w:t>
            </w:r>
          </w:p>
        </w:tc>
        <w:tc>
          <w:tcPr>
            <w:tcW w:w="230" w:type="pct"/>
            <w:tcBorders>
              <w:top w:val="nil"/>
              <w:left w:val="nil"/>
              <w:bottom w:val="single" w:sz="4" w:space="0" w:color="auto"/>
              <w:right w:val="single" w:sz="4" w:space="0" w:color="auto"/>
            </w:tcBorders>
            <w:shd w:val="clear" w:color="auto" w:fill="auto"/>
            <w:noWrap/>
            <w:vAlign w:val="center"/>
            <w:hideMark/>
          </w:tcPr>
          <w:p w14:paraId="4C1DADD5" w14:textId="37BE87B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27,94</w:t>
            </w:r>
          </w:p>
        </w:tc>
        <w:tc>
          <w:tcPr>
            <w:tcW w:w="230" w:type="pct"/>
            <w:tcBorders>
              <w:top w:val="nil"/>
              <w:left w:val="nil"/>
              <w:bottom w:val="single" w:sz="4" w:space="0" w:color="auto"/>
              <w:right w:val="single" w:sz="4" w:space="0" w:color="auto"/>
            </w:tcBorders>
            <w:shd w:val="clear" w:color="auto" w:fill="auto"/>
            <w:noWrap/>
            <w:vAlign w:val="center"/>
            <w:hideMark/>
          </w:tcPr>
          <w:p w14:paraId="29A2B06E" w14:textId="27AA0F7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22,74</w:t>
            </w:r>
          </w:p>
        </w:tc>
        <w:tc>
          <w:tcPr>
            <w:tcW w:w="230" w:type="pct"/>
            <w:tcBorders>
              <w:top w:val="nil"/>
              <w:left w:val="nil"/>
              <w:bottom w:val="single" w:sz="4" w:space="0" w:color="auto"/>
              <w:right w:val="single" w:sz="4" w:space="0" w:color="auto"/>
            </w:tcBorders>
            <w:shd w:val="clear" w:color="auto" w:fill="auto"/>
            <w:noWrap/>
            <w:vAlign w:val="center"/>
            <w:hideMark/>
          </w:tcPr>
          <w:p w14:paraId="61573397" w14:textId="6B00821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17,11</w:t>
            </w:r>
          </w:p>
        </w:tc>
        <w:tc>
          <w:tcPr>
            <w:tcW w:w="230" w:type="pct"/>
            <w:tcBorders>
              <w:top w:val="nil"/>
              <w:left w:val="nil"/>
              <w:bottom w:val="single" w:sz="4" w:space="0" w:color="auto"/>
              <w:right w:val="single" w:sz="4" w:space="0" w:color="auto"/>
            </w:tcBorders>
            <w:shd w:val="clear" w:color="auto" w:fill="auto"/>
            <w:noWrap/>
            <w:vAlign w:val="center"/>
            <w:hideMark/>
          </w:tcPr>
          <w:p w14:paraId="69631A92" w14:textId="25DFA46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11,49</w:t>
            </w:r>
          </w:p>
        </w:tc>
        <w:tc>
          <w:tcPr>
            <w:tcW w:w="225" w:type="pct"/>
            <w:tcBorders>
              <w:top w:val="nil"/>
              <w:left w:val="nil"/>
              <w:bottom w:val="single" w:sz="4" w:space="0" w:color="auto"/>
              <w:right w:val="single" w:sz="4" w:space="0" w:color="auto"/>
            </w:tcBorders>
            <w:shd w:val="clear" w:color="auto" w:fill="auto"/>
            <w:noWrap/>
            <w:vAlign w:val="center"/>
            <w:hideMark/>
          </w:tcPr>
          <w:p w14:paraId="19FF3067" w14:textId="46A912F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9,61</w:t>
            </w:r>
          </w:p>
        </w:tc>
      </w:tr>
      <w:tr w:rsidR="008834EC" w:rsidRPr="002D458C" w14:paraId="423538FC" w14:textId="77777777" w:rsidTr="008834EC">
        <w:trPr>
          <w:trHeight w:val="57"/>
        </w:trPr>
        <w:tc>
          <w:tcPr>
            <w:tcW w:w="143" w:type="pct"/>
            <w:tcBorders>
              <w:top w:val="nil"/>
              <w:left w:val="single" w:sz="4" w:space="0" w:color="auto"/>
              <w:bottom w:val="nil"/>
              <w:right w:val="single" w:sz="4" w:space="0" w:color="auto"/>
            </w:tcBorders>
            <w:shd w:val="clear" w:color="auto" w:fill="auto"/>
            <w:noWrap/>
            <w:vAlign w:val="center"/>
            <w:hideMark/>
          </w:tcPr>
          <w:p w14:paraId="431D5765"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3</w:t>
            </w:r>
          </w:p>
        </w:tc>
        <w:tc>
          <w:tcPr>
            <w:tcW w:w="1124" w:type="pct"/>
            <w:tcBorders>
              <w:top w:val="nil"/>
              <w:left w:val="nil"/>
              <w:bottom w:val="single" w:sz="4" w:space="0" w:color="auto"/>
              <w:right w:val="single" w:sz="4" w:space="0" w:color="auto"/>
            </w:tcBorders>
            <w:shd w:val="clear" w:color="auto" w:fill="auto"/>
            <w:noWrap/>
            <w:vAlign w:val="bottom"/>
            <w:hideMark/>
          </w:tcPr>
          <w:p w14:paraId="57AE9D86" w14:textId="77777777" w:rsidR="008834EC" w:rsidRPr="002D458C" w:rsidRDefault="008834EC" w:rsidP="008834EC">
            <w:pPr>
              <w:ind w:firstLineChars="200" w:firstLine="360"/>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расходы</w:t>
            </w:r>
          </w:p>
        </w:tc>
        <w:tc>
          <w:tcPr>
            <w:tcW w:w="309" w:type="pct"/>
            <w:tcBorders>
              <w:top w:val="nil"/>
              <w:left w:val="nil"/>
              <w:bottom w:val="single" w:sz="4" w:space="0" w:color="auto"/>
              <w:right w:val="single" w:sz="4" w:space="0" w:color="auto"/>
            </w:tcBorders>
            <w:shd w:val="clear" w:color="auto" w:fill="auto"/>
            <w:noWrap/>
            <w:vAlign w:val="center"/>
            <w:hideMark/>
          </w:tcPr>
          <w:p w14:paraId="60DE03BB"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4205E9" w14:textId="00D14ED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416,66</w:t>
            </w:r>
          </w:p>
        </w:tc>
        <w:tc>
          <w:tcPr>
            <w:tcW w:w="230" w:type="pct"/>
            <w:tcBorders>
              <w:top w:val="nil"/>
              <w:left w:val="nil"/>
              <w:bottom w:val="single" w:sz="4" w:space="0" w:color="auto"/>
              <w:right w:val="single" w:sz="4" w:space="0" w:color="auto"/>
            </w:tcBorders>
            <w:shd w:val="clear" w:color="auto" w:fill="auto"/>
            <w:noWrap/>
            <w:vAlign w:val="center"/>
            <w:hideMark/>
          </w:tcPr>
          <w:p w14:paraId="3FE9817A" w14:textId="2AB790D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23,17</w:t>
            </w:r>
          </w:p>
        </w:tc>
        <w:tc>
          <w:tcPr>
            <w:tcW w:w="230" w:type="pct"/>
            <w:tcBorders>
              <w:top w:val="nil"/>
              <w:left w:val="nil"/>
              <w:bottom w:val="single" w:sz="4" w:space="0" w:color="auto"/>
              <w:right w:val="single" w:sz="4" w:space="0" w:color="auto"/>
            </w:tcBorders>
            <w:shd w:val="clear" w:color="auto" w:fill="auto"/>
            <w:noWrap/>
            <w:vAlign w:val="center"/>
            <w:hideMark/>
          </w:tcPr>
          <w:p w14:paraId="7C190A3F" w14:textId="2BF6420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24,29</w:t>
            </w:r>
          </w:p>
        </w:tc>
        <w:tc>
          <w:tcPr>
            <w:tcW w:w="230" w:type="pct"/>
            <w:tcBorders>
              <w:top w:val="nil"/>
              <w:left w:val="nil"/>
              <w:bottom w:val="single" w:sz="4" w:space="0" w:color="auto"/>
              <w:right w:val="single" w:sz="4" w:space="0" w:color="auto"/>
            </w:tcBorders>
            <w:shd w:val="clear" w:color="auto" w:fill="auto"/>
            <w:noWrap/>
            <w:vAlign w:val="center"/>
            <w:hideMark/>
          </w:tcPr>
          <w:p w14:paraId="67AB066D" w14:textId="177E4F4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25,46</w:t>
            </w:r>
          </w:p>
        </w:tc>
        <w:tc>
          <w:tcPr>
            <w:tcW w:w="230" w:type="pct"/>
            <w:tcBorders>
              <w:top w:val="nil"/>
              <w:left w:val="nil"/>
              <w:bottom w:val="single" w:sz="4" w:space="0" w:color="auto"/>
              <w:right w:val="single" w:sz="4" w:space="0" w:color="auto"/>
            </w:tcBorders>
            <w:shd w:val="clear" w:color="auto" w:fill="auto"/>
            <w:noWrap/>
            <w:vAlign w:val="center"/>
            <w:hideMark/>
          </w:tcPr>
          <w:p w14:paraId="27226109" w14:textId="17CDCE1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26,70</w:t>
            </w:r>
          </w:p>
        </w:tc>
        <w:tc>
          <w:tcPr>
            <w:tcW w:w="230" w:type="pct"/>
            <w:tcBorders>
              <w:top w:val="nil"/>
              <w:left w:val="nil"/>
              <w:bottom w:val="single" w:sz="4" w:space="0" w:color="auto"/>
              <w:right w:val="single" w:sz="4" w:space="0" w:color="auto"/>
            </w:tcBorders>
            <w:shd w:val="clear" w:color="auto" w:fill="auto"/>
            <w:noWrap/>
            <w:vAlign w:val="center"/>
            <w:hideMark/>
          </w:tcPr>
          <w:p w14:paraId="6CF15D26" w14:textId="0EF45A6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28,00</w:t>
            </w:r>
          </w:p>
        </w:tc>
        <w:tc>
          <w:tcPr>
            <w:tcW w:w="230" w:type="pct"/>
            <w:tcBorders>
              <w:top w:val="nil"/>
              <w:left w:val="nil"/>
              <w:bottom w:val="single" w:sz="4" w:space="0" w:color="auto"/>
              <w:right w:val="single" w:sz="4" w:space="0" w:color="auto"/>
            </w:tcBorders>
            <w:shd w:val="clear" w:color="auto" w:fill="auto"/>
            <w:noWrap/>
            <w:vAlign w:val="center"/>
            <w:hideMark/>
          </w:tcPr>
          <w:p w14:paraId="028F7491" w14:textId="038E14B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29,39</w:t>
            </w:r>
          </w:p>
        </w:tc>
        <w:tc>
          <w:tcPr>
            <w:tcW w:w="230" w:type="pct"/>
            <w:tcBorders>
              <w:top w:val="nil"/>
              <w:left w:val="nil"/>
              <w:bottom w:val="single" w:sz="4" w:space="0" w:color="auto"/>
              <w:right w:val="single" w:sz="4" w:space="0" w:color="auto"/>
            </w:tcBorders>
            <w:shd w:val="clear" w:color="auto" w:fill="auto"/>
            <w:noWrap/>
            <w:vAlign w:val="center"/>
            <w:hideMark/>
          </w:tcPr>
          <w:p w14:paraId="54779898" w14:textId="6D6779E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30,85</w:t>
            </w:r>
          </w:p>
        </w:tc>
        <w:tc>
          <w:tcPr>
            <w:tcW w:w="230" w:type="pct"/>
            <w:tcBorders>
              <w:top w:val="nil"/>
              <w:left w:val="nil"/>
              <w:bottom w:val="single" w:sz="4" w:space="0" w:color="auto"/>
              <w:right w:val="single" w:sz="4" w:space="0" w:color="auto"/>
            </w:tcBorders>
            <w:shd w:val="clear" w:color="auto" w:fill="auto"/>
            <w:noWrap/>
            <w:vAlign w:val="center"/>
            <w:hideMark/>
          </w:tcPr>
          <w:p w14:paraId="0B25E8B9" w14:textId="4C854AB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32,39</w:t>
            </w:r>
          </w:p>
        </w:tc>
        <w:tc>
          <w:tcPr>
            <w:tcW w:w="230" w:type="pct"/>
            <w:tcBorders>
              <w:top w:val="nil"/>
              <w:left w:val="nil"/>
              <w:bottom w:val="single" w:sz="4" w:space="0" w:color="auto"/>
              <w:right w:val="single" w:sz="4" w:space="0" w:color="auto"/>
            </w:tcBorders>
            <w:shd w:val="clear" w:color="auto" w:fill="auto"/>
            <w:noWrap/>
            <w:vAlign w:val="center"/>
            <w:hideMark/>
          </w:tcPr>
          <w:p w14:paraId="485DC218" w14:textId="4736BE1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34,02</w:t>
            </w:r>
          </w:p>
        </w:tc>
        <w:tc>
          <w:tcPr>
            <w:tcW w:w="230" w:type="pct"/>
            <w:tcBorders>
              <w:top w:val="nil"/>
              <w:left w:val="nil"/>
              <w:bottom w:val="single" w:sz="4" w:space="0" w:color="auto"/>
              <w:right w:val="single" w:sz="4" w:space="0" w:color="auto"/>
            </w:tcBorders>
            <w:shd w:val="clear" w:color="auto" w:fill="auto"/>
            <w:noWrap/>
            <w:vAlign w:val="center"/>
            <w:hideMark/>
          </w:tcPr>
          <w:p w14:paraId="4FEBF819" w14:textId="46A767B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29,39</w:t>
            </w:r>
          </w:p>
        </w:tc>
        <w:tc>
          <w:tcPr>
            <w:tcW w:w="230" w:type="pct"/>
            <w:tcBorders>
              <w:top w:val="nil"/>
              <w:left w:val="nil"/>
              <w:bottom w:val="single" w:sz="4" w:space="0" w:color="auto"/>
              <w:right w:val="single" w:sz="4" w:space="0" w:color="auto"/>
            </w:tcBorders>
            <w:shd w:val="clear" w:color="auto" w:fill="auto"/>
            <w:noWrap/>
            <w:vAlign w:val="center"/>
            <w:hideMark/>
          </w:tcPr>
          <w:p w14:paraId="2A99A7B5" w14:textId="74EE703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30,85</w:t>
            </w:r>
          </w:p>
        </w:tc>
        <w:tc>
          <w:tcPr>
            <w:tcW w:w="230" w:type="pct"/>
            <w:tcBorders>
              <w:top w:val="nil"/>
              <w:left w:val="nil"/>
              <w:bottom w:val="single" w:sz="4" w:space="0" w:color="auto"/>
              <w:right w:val="single" w:sz="4" w:space="0" w:color="auto"/>
            </w:tcBorders>
            <w:shd w:val="clear" w:color="auto" w:fill="auto"/>
            <w:noWrap/>
            <w:vAlign w:val="center"/>
            <w:hideMark/>
          </w:tcPr>
          <w:p w14:paraId="63C38F50" w14:textId="7693A99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32,39</w:t>
            </w:r>
          </w:p>
        </w:tc>
        <w:tc>
          <w:tcPr>
            <w:tcW w:w="230" w:type="pct"/>
            <w:tcBorders>
              <w:top w:val="nil"/>
              <w:left w:val="nil"/>
              <w:bottom w:val="single" w:sz="4" w:space="0" w:color="auto"/>
              <w:right w:val="single" w:sz="4" w:space="0" w:color="auto"/>
            </w:tcBorders>
            <w:shd w:val="clear" w:color="auto" w:fill="auto"/>
            <w:noWrap/>
            <w:vAlign w:val="center"/>
            <w:hideMark/>
          </w:tcPr>
          <w:p w14:paraId="605DD19E" w14:textId="79B190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34,02</w:t>
            </w:r>
          </w:p>
        </w:tc>
        <w:tc>
          <w:tcPr>
            <w:tcW w:w="225" w:type="pct"/>
            <w:tcBorders>
              <w:top w:val="nil"/>
              <w:left w:val="nil"/>
              <w:bottom w:val="single" w:sz="4" w:space="0" w:color="auto"/>
              <w:right w:val="single" w:sz="4" w:space="0" w:color="auto"/>
            </w:tcBorders>
            <w:shd w:val="clear" w:color="auto" w:fill="auto"/>
            <w:noWrap/>
            <w:vAlign w:val="center"/>
            <w:hideMark/>
          </w:tcPr>
          <w:p w14:paraId="0A3F8746" w14:textId="1D6485B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35,75</w:t>
            </w:r>
          </w:p>
        </w:tc>
      </w:tr>
      <w:tr w:rsidR="008834EC" w:rsidRPr="002D458C" w14:paraId="68D3987B" w14:textId="77777777" w:rsidTr="008834EC">
        <w:trPr>
          <w:trHeight w:val="57"/>
        </w:trPr>
        <w:tc>
          <w:tcPr>
            <w:tcW w:w="143" w:type="pct"/>
            <w:tcBorders>
              <w:top w:val="single" w:sz="4" w:space="0" w:color="auto"/>
              <w:left w:val="single" w:sz="4" w:space="0" w:color="auto"/>
              <w:bottom w:val="nil"/>
              <w:right w:val="single" w:sz="4" w:space="0" w:color="auto"/>
            </w:tcBorders>
            <w:shd w:val="clear" w:color="auto" w:fill="auto"/>
            <w:noWrap/>
            <w:vAlign w:val="center"/>
            <w:hideMark/>
          </w:tcPr>
          <w:p w14:paraId="0ED7EA00"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w:t>
            </w:r>
          </w:p>
        </w:tc>
        <w:tc>
          <w:tcPr>
            <w:tcW w:w="1124" w:type="pct"/>
            <w:tcBorders>
              <w:top w:val="nil"/>
              <w:left w:val="nil"/>
              <w:bottom w:val="single" w:sz="4" w:space="0" w:color="auto"/>
              <w:right w:val="single" w:sz="4" w:space="0" w:color="auto"/>
            </w:tcBorders>
            <w:shd w:val="clear" w:color="auto" w:fill="auto"/>
            <w:vAlign w:val="bottom"/>
            <w:hideMark/>
          </w:tcPr>
          <w:p w14:paraId="0C38BC4C"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Потоки в сумме (инвестиции и операционка)</w:t>
            </w:r>
          </w:p>
        </w:tc>
        <w:tc>
          <w:tcPr>
            <w:tcW w:w="309" w:type="pct"/>
            <w:tcBorders>
              <w:top w:val="nil"/>
              <w:left w:val="nil"/>
              <w:bottom w:val="single" w:sz="4" w:space="0" w:color="auto"/>
              <w:right w:val="single" w:sz="4" w:space="0" w:color="auto"/>
            </w:tcBorders>
            <w:shd w:val="clear" w:color="auto" w:fill="auto"/>
            <w:noWrap/>
            <w:vAlign w:val="center"/>
            <w:hideMark/>
          </w:tcPr>
          <w:p w14:paraId="779C6F38"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763BFB7" w14:textId="1E2161F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2 646,14</w:t>
            </w:r>
          </w:p>
        </w:tc>
        <w:tc>
          <w:tcPr>
            <w:tcW w:w="230" w:type="pct"/>
            <w:tcBorders>
              <w:top w:val="nil"/>
              <w:left w:val="nil"/>
              <w:bottom w:val="single" w:sz="4" w:space="0" w:color="auto"/>
              <w:right w:val="single" w:sz="4" w:space="0" w:color="auto"/>
            </w:tcBorders>
            <w:shd w:val="clear" w:color="auto" w:fill="auto"/>
            <w:noWrap/>
            <w:vAlign w:val="center"/>
            <w:hideMark/>
          </w:tcPr>
          <w:p w14:paraId="58BE996F" w14:textId="2E259C8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23111BE1" w14:textId="53126C2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-75,92</w:t>
            </w:r>
          </w:p>
        </w:tc>
        <w:tc>
          <w:tcPr>
            <w:tcW w:w="230" w:type="pct"/>
            <w:tcBorders>
              <w:top w:val="nil"/>
              <w:left w:val="nil"/>
              <w:bottom w:val="single" w:sz="4" w:space="0" w:color="auto"/>
              <w:right w:val="single" w:sz="4" w:space="0" w:color="auto"/>
            </w:tcBorders>
            <w:shd w:val="clear" w:color="auto" w:fill="auto"/>
            <w:noWrap/>
            <w:vAlign w:val="center"/>
            <w:hideMark/>
          </w:tcPr>
          <w:p w14:paraId="6267576F" w14:textId="287AA10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-36,71</w:t>
            </w:r>
          </w:p>
        </w:tc>
        <w:tc>
          <w:tcPr>
            <w:tcW w:w="230" w:type="pct"/>
            <w:tcBorders>
              <w:top w:val="nil"/>
              <w:left w:val="nil"/>
              <w:bottom w:val="single" w:sz="4" w:space="0" w:color="auto"/>
              <w:right w:val="single" w:sz="4" w:space="0" w:color="auto"/>
            </w:tcBorders>
            <w:shd w:val="clear" w:color="auto" w:fill="auto"/>
            <w:noWrap/>
            <w:vAlign w:val="center"/>
            <w:hideMark/>
          </w:tcPr>
          <w:p w14:paraId="31922F37" w14:textId="01A7E68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-209,04</w:t>
            </w:r>
          </w:p>
        </w:tc>
        <w:tc>
          <w:tcPr>
            <w:tcW w:w="230" w:type="pct"/>
            <w:tcBorders>
              <w:top w:val="nil"/>
              <w:left w:val="nil"/>
              <w:bottom w:val="single" w:sz="4" w:space="0" w:color="auto"/>
              <w:right w:val="single" w:sz="4" w:space="0" w:color="auto"/>
            </w:tcBorders>
            <w:shd w:val="clear" w:color="auto" w:fill="auto"/>
            <w:noWrap/>
            <w:vAlign w:val="center"/>
            <w:hideMark/>
          </w:tcPr>
          <w:p w14:paraId="502A2E6A" w14:textId="1C9DE56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-5,48</w:t>
            </w:r>
          </w:p>
        </w:tc>
        <w:tc>
          <w:tcPr>
            <w:tcW w:w="230" w:type="pct"/>
            <w:tcBorders>
              <w:top w:val="nil"/>
              <w:left w:val="nil"/>
              <w:bottom w:val="single" w:sz="4" w:space="0" w:color="auto"/>
              <w:right w:val="single" w:sz="4" w:space="0" w:color="auto"/>
            </w:tcBorders>
            <w:shd w:val="clear" w:color="auto" w:fill="auto"/>
            <w:noWrap/>
            <w:vAlign w:val="center"/>
            <w:hideMark/>
          </w:tcPr>
          <w:p w14:paraId="7D4385C0" w14:textId="0C75152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111,92</w:t>
            </w:r>
          </w:p>
        </w:tc>
        <w:tc>
          <w:tcPr>
            <w:tcW w:w="230" w:type="pct"/>
            <w:tcBorders>
              <w:top w:val="nil"/>
              <w:left w:val="nil"/>
              <w:bottom w:val="single" w:sz="4" w:space="0" w:color="auto"/>
              <w:right w:val="single" w:sz="4" w:space="0" w:color="auto"/>
            </w:tcBorders>
            <w:shd w:val="clear" w:color="auto" w:fill="auto"/>
            <w:noWrap/>
            <w:vAlign w:val="center"/>
            <w:hideMark/>
          </w:tcPr>
          <w:p w14:paraId="226F1083" w14:textId="74B8BAC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266,01</w:t>
            </w:r>
          </w:p>
        </w:tc>
        <w:tc>
          <w:tcPr>
            <w:tcW w:w="230" w:type="pct"/>
            <w:tcBorders>
              <w:top w:val="nil"/>
              <w:left w:val="nil"/>
              <w:bottom w:val="single" w:sz="4" w:space="0" w:color="auto"/>
              <w:right w:val="single" w:sz="4" w:space="0" w:color="auto"/>
            </w:tcBorders>
            <w:shd w:val="clear" w:color="auto" w:fill="auto"/>
            <w:noWrap/>
            <w:vAlign w:val="center"/>
            <w:hideMark/>
          </w:tcPr>
          <w:p w14:paraId="19D92B83" w14:textId="1D1FF3E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345,26</w:t>
            </w:r>
          </w:p>
        </w:tc>
        <w:tc>
          <w:tcPr>
            <w:tcW w:w="230" w:type="pct"/>
            <w:tcBorders>
              <w:top w:val="nil"/>
              <w:left w:val="nil"/>
              <w:bottom w:val="single" w:sz="4" w:space="0" w:color="auto"/>
              <w:right w:val="single" w:sz="4" w:space="0" w:color="auto"/>
            </w:tcBorders>
            <w:shd w:val="clear" w:color="auto" w:fill="auto"/>
            <w:noWrap/>
            <w:vAlign w:val="center"/>
            <w:hideMark/>
          </w:tcPr>
          <w:p w14:paraId="3B6703BA" w14:textId="30BB3C9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358,45</w:t>
            </w:r>
          </w:p>
        </w:tc>
        <w:tc>
          <w:tcPr>
            <w:tcW w:w="230" w:type="pct"/>
            <w:tcBorders>
              <w:top w:val="nil"/>
              <w:left w:val="nil"/>
              <w:bottom w:val="single" w:sz="4" w:space="0" w:color="auto"/>
              <w:right w:val="single" w:sz="4" w:space="0" w:color="auto"/>
            </w:tcBorders>
            <w:shd w:val="clear" w:color="auto" w:fill="auto"/>
            <w:noWrap/>
            <w:vAlign w:val="center"/>
            <w:hideMark/>
          </w:tcPr>
          <w:p w14:paraId="7A06C6D1" w14:textId="6BD9B7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367,17</w:t>
            </w:r>
          </w:p>
        </w:tc>
        <w:tc>
          <w:tcPr>
            <w:tcW w:w="230" w:type="pct"/>
            <w:tcBorders>
              <w:top w:val="nil"/>
              <w:left w:val="nil"/>
              <w:bottom w:val="single" w:sz="4" w:space="0" w:color="auto"/>
              <w:right w:val="single" w:sz="4" w:space="0" w:color="auto"/>
            </w:tcBorders>
            <w:shd w:val="clear" w:color="auto" w:fill="auto"/>
            <w:noWrap/>
            <w:vAlign w:val="center"/>
            <w:hideMark/>
          </w:tcPr>
          <w:p w14:paraId="71062E5E" w14:textId="79046F3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384,61</w:t>
            </w:r>
          </w:p>
        </w:tc>
        <w:tc>
          <w:tcPr>
            <w:tcW w:w="230" w:type="pct"/>
            <w:tcBorders>
              <w:top w:val="nil"/>
              <w:left w:val="nil"/>
              <w:bottom w:val="single" w:sz="4" w:space="0" w:color="auto"/>
              <w:right w:val="single" w:sz="4" w:space="0" w:color="auto"/>
            </w:tcBorders>
            <w:shd w:val="clear" w:color="auto" w:fill="auto"/>
            <w:noWrap/>
            <w:vAlign w:val="center"/>
            <w:hideMark/>
          </w:tcPr>
          <w:p w14:paraId="152DC277" w14:textId="2D40BC6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412,21</w:t>
            </w:r>
          </w:p>
        </w:tc>
        <w:tc>
          <w:tcPr>
            <w:tcW w:w="230" w:type="pct"/>
            <w:tcBorders>
              <w:top w:val="nil"/>
              <w:left w:val="nil"/>
              <w:bottom w:val="single" w:sz="4" w:space="0" w:color="auto"/>
              <w:right w:val="single" w:sz="4" w:space="0" w:color="auto"/>
            </w:tcBorders>
            <w:shd w:val="clear" w:color="auto" w:fill="auto"/>
            <w:noWrap/>
            <w:vAlign w:val="center"/>
            <w:hideMark/>
          </w:tcPr>
          <w:p w14:paraId="1789FB84" w14:textId="24B497F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425,59</w:t>
            </w:r>
          </w:p>
        </w:tc>
        <w:tc>
          <w:tcPr>
            <w:tcW w:w="225" w:type="pct"/>
            <w:tcBorders>
              <w:top w:val="nil"/>
              <w:left w:val="nil"/>
              <w:bottom w:val="single" w:sz="4" w:space="0" w:color="auto"/>
              <w:right w:val="single" w:sz="4" w:space="0" w:color="auto"/>
            </w:tcBorders>
            <w:shd w:val="clear" w:color="auto" w:fill="auto"/>
            <w:noWrap/>
            <w:vAlign w:val="center"/>
            <w:hideMark/>
          </w:tcPr>
          <w:p w14:paraId="2382B7D8" w14:textId="1C00E04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438,88</w:t>
            </w:r>
          </w:p>
        </w:tc>
      </w:tr>
      <w:tr w:rsidR="008834EC" w:rsidRPr="002D458C" w14:paraId="634FB159" w14:textId="77777777" w:rsidTr="008834EC">
        <w:trPr>
          <w:trHeight w:val="57"/>
        </w:trPr>
        <w:tc>
          <w:tcPr>
            <w:tcW w:w="143" w:type="pct"/>
            <w:tcBorders>
              <w:top w:val="single" w:sz="4" w:space="0" w:color="auto"/>
              <w:left w:val="single" w:sz="4" w:space="0" w:color="auto"/>
              <w:bottom w:val="nil"/>
              <w:right w:val="single" w:sz="4" w:space="0" w:color="auto"/>
            </w:tcBorders>
            <w:shd w:val="clear" w:color="auto" w:fill="auto"/>
            <w:noWrap/>
            <w:vAlign w:val="center"/>
            <w:hideMark/>
          </w:tcPr>
          <w:p w14:paraId="188D9DAC"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Г</w:t>
            </w:r>
          </w:p>
        </w:tc>
        <w:tc>
          <w:tcPr>
            <w:tcW w:w="1124" w:type="pct"/>
            <w:tcBorders>
              <w:top w:val="nil"/>
              <w:left w:val="nil"/>
              <w:bottom w:val="single" w:sz="4" w:space="0" w:color="auto"/>
              <w:right w:val="single" w:sz="4" w:space="0" w:color="auto"/>
            </w:tcBorders>
            <w:shd w:val="clear" w:color="auto" w:fill="auto"/>
            <w:vAlign w:val="bottom"/>
            <w:hideMark/>
          </w:tcPr>
          <w:p w14:paraId="0BE6940C" w14:textId="77777777" w:rsidR="008834EC" w:rsidRPr="002D458C" w:rsidRDefault="008834EC" w:rsidP="008834EC">
            <w:pP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Накопительно</w:t>
            </w:r>
            <w:proofErr w:type="spellEnd"/>
            <w:r w:rsidRPr="002D458C">
              <w:rPr>
                <w:rFonts w:ascii="Arial Narrow" w:eastAsia="Times New Roman" w:hAnsi="Arial Narrow" w:cs="Calibri"/>
                <w:color w:val="000000"/>
                <w:sz w:val="18"/>
                <w:szCs w:val="18"/>
                <w:lang w:eastAsia="ru-RU"/>
              </w:rPr>
              <w:t xml:space="preserve"> потоки (инвестиции и операционка)</w:t>
            </w:r>
          </w:p>
        </w:tc>
        <w:tc>
          <w:tcPr>
            <w:tcW w:w="309" w:type="pct"/>
            <w:tcBorders>
              <w:top w:val="nil"/>
              <w:left w:val="nil"/>
              <w:bottom w:val="single" w:sz="4" w:space="0" w:color="auto"/>
              <w:right w:val="single" w:sz="4" w:space="0" w:color="auto"/>
            </w:tcBorders>
            <w:shd w:val="clear" w:color="auto" w:fill="auto"/>
            <w:noWrap/>
            <w:vAlign w:val="center"/>
            <w:hideMark/>
          </w:tcPr>
          <w:p w14:paraId="27CA4B8E"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6C14D19" w14:textId="53AFF566"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1 056,55</w:t>
            </w:r>
          </w:p>
        </w:tc>
        <w:tc>
          <w:tcPr>
            <w:tcW w:w="230" w:type="pct"/>
            <w:tcBorders>
              <w:top w:val="nil"/>
              <w:left w:val="nil"/>
              <w:bottom w:val="single" w:sz="4" w:space="0" w:color="auto"/>
              <w:right w:val="single" w:sz="4" w:space="0" w:color="auto"/>
            </w:tcBorders>
            <w:shd w:val="clear" w:color="auto" w:fill="auto"/>
            <w:noWrap/>
            <w:vAlign w:val="center"/>
            <w:hideMark/>
          </w:tcPr>
          <w:p w14:paraId="10B768A4" w14:textId="0939BCD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673603AA" w14:textId="4A1AA26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-212,74</w:t>
            </w:r>
          </w:p>
        </w:tc>
        <w:tc>
          <w:tcPr>
            <w:tcW w:w="230" w:type="pct"/>
            <w:tcBorders>
              <w:top w:val="nil"/>
              <w:left w:val="nil"/>
              <w:bottom w:val="single" w:sz="4" w:space="0" w:color="auto"/>
              <w:right w:val="single" w:sz="4" w:space="0" w:color="auto"/>
            </w:tcBorders>
            <w:shd w:val="clear" w:color="auto" w:fill="auto"/>
            <w:noWrap/>
            <w:vAlign w:val="center"/>
            <w:hideMark/>
          </w:tcPr>
          <w:p w14:paraId="1E37716B" w14:textId="67BD592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-249,45</w:t>
            </w:r>
          </w:p>
        </w:tc>
        <w:tc>
          <w:tcPr>
            <w:tcW w:w="230" w:type="pct"/>
            <w:tcBorders>
              <w:top w:val="nil"/>
              <w:left w:val="nil"/>
              <w:bottom w:val="single" w:sz="4" w:space="0" w:color="auto"/>
              <w:right w:val="single" w:sz="4" w:space="0" w:color="auto"/>
            </w:tcBorders>
            <w:shd w:val="clear" w:color="auto" w:fill="auto"/>
            <w:noWrap/>
            <w:vAlign w:val="center"/>
            <w:hideMark/>
          </w:tcPr>
          <w:p w14:paraId="5006D57C" w14:textId="687F20D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-458,49</w:t>
            </w:r>
          </w:p>
        </w:tc>
        <w:tc>
          <w:tcPr>
            <w:tcW w:w="230" w:type="pct"/>
            <w:tcBorders>
              <w:top w:val="nil"/>
              <w:left w:val="nil"/>
              <w:bottom w:val="single" w:sz="4" w:space="0" w:color="auto"/>
              <w:right w:val="single" w:sz="4" w:space="0" w:color="auto"/>
            </w:tcBorders>
            <w:shd w:val="clear" w:color="auto" w:fill="auto"/>
            <w:noWrap/>
            <w:vAlign w:val="center"/>
            <w:hideMark/>
          </w:tcPr>
          <w:p w14:paraId="3138D80E" w14:textId="6371C4C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-463,97</w:t>
            </w:r>
          </w:p>
        </w:tc>
        <w:tc>
          <w:tcPr>
            <w:tcW w:w="230" w:type="pct"/>
            <w:tcBorders>
              <w:top w:val="nil"/>
              <w:left w:val="nil"/>
              <w:bottom w:val="single" w:sz="4" w:space="0" w:color="auto"/>
              <w:right w:val="single" w:sz="4" w:space="0" w:color="auto"/>
            </w:tcBorders>
            <w:shd w:val="clear" w:color="auto" w:fill="auto"/>
            <w:noWrap/>
            <w:vAlign w:val="center"/>
            <w:hideMark/>
          </w:tcPr>
          <w:p w14:paraId="6CC55B0A" w14:textId="0461E71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-352,06</w:t>
            </w:r>
          </w:p>
        </w:tc>
        <w:tc>
          <w:tcPr>
            <w:tcW w:w="230" w:type="pct"/>
            <w:tcBorders>
              <w:top w:val="nil"/>
              <w:left w:val="nil"/>
              <w:bottom w:val="single" w:sz="4" w:space="0" w:color="auto"/>
              <w:right w:val="single" w:sz="4" w:space="0" w:color="auto"/>
            </w:tcBorders>
            <w:shd w:val="clear" w:color="auto" w:fill="auto"/>
            <w:noWrap/>
            <w:vAlign w:val="center"/>
            <w:hideMark/>
          </w:tcPr>
          <w:p w14:paraId="6A42732F" w14:textId="3D3DAD5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-86,04</w:t>
            </w:r>
          </w:p>
        </w:tc>
        <w:tc>
          <w:tcPr>
            <w:tcW w:w="230" w:type="pct"/>
            <w:tcBorders>
              <w:top w:val="nil"/>
              <w:left w:val="nil"/>
              <w:bottom w:val="single" w:sz="4" w:space="0" w:color="auto"/>
              <w:right w:val="single" w:sz="4" w:space="0" w:color="auto"/>
            </w:tcBorders>
            <w:shd w:val="clear" w:color="auto" w:fill="auto"/>
            <w:noWrap/>
            <w:vAlign w:val="center"/>
            <w:hideMark/>
          </w:tcPr>
          <w:p w14:paraId="1249C94A" w14:textId="245666B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259,22</w:t>
            </w:r>
          </w:p>
        </w:tc>
        <w:tc>
          <w:tcPr>
            <w:tcW w:w="230" w:type="pct"/>
            <w:tcBorders>
              <w:top w:val="nil"/>
              <w:left w:val="nil"/>
              <w:bottom w:val="single" w:sz="4" w:space="0" w:color="auto"/>
              <w:right w:val="single" w:sz="4" w:space="0" w:color="auto"/>
            </w:tcBorders>
            <w:shd w:val="clear" w:color="auto" w:fill="auto"/>
            <w:noWrap/>
            <w:vAlign w:val="center"/>
            <w:hideMark/>
          </w:tcPr>
          <w:p w14:paraId="33BBCEFC" w14:textId="338662A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617,67</w:t>
            </w:r>
          </w:p>
        </w:tc>
        <w:tc>
          <w:tcPr>
            <w:tcW w:w="230" w:type="pct"/>
            <w:tcBorders>
              <w:top w:val="nil"/>
              <w:left w:val="nil"/>
              <w:bottom w:val="single" w:sz="4" w:space="0" w:color="auto"/>
              <w:right w:val="single" w:sz="4" w:space="0" w:color="auto"/>
            </w:tcBorders>
            <w:shd w:val="clear" w:color="auto" w:fill="auto"/>
            <w:noWrap/>
            <w:vAlign w:val="center"/>
            <w:hideMark/>
          </w:tcPr>
          <w:p w14:paraId="47006EBE" w14:textId="05F089E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-96,80</w:t>
            </w:r>
          </w:p>
        </w:tc>
        <w:tc>
          <w:tcPr>
            <w:tcW w:w="230" w:type="pct"/>
            <w:tcBorders>
              <w:top w:val="nil"/>
              <w:left w:val="nil"/>
              <w:bottom w:val="single" w:sz="4" w:space="0" w:color="auto"/>
              <w:right w:val="single" w:sz="4" w:space="0" w:color="auto"/>
            </w:tcBorders>
            <w:shd w:val="clear" w:color="auto" w:fill="auto"/>
            <w:noWrap/>
            <w:vAlign w:val="center"/>
            <w:hideMark/>
          </w:tcPr>
          <w:p w14:paraId="76A536A7" w14:textId="02E0CD4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32,56</w:t>
            </w:r>
          </w:p>
        </w:tc>
        <w:tc>
          <w:tcPr>
            <w:tcW w:w="230" w:type="pct"/>
            <w:tcBorders>
              <w:top w:val="nil"/>
              <w:left w:val="nil"/>
              <w:bottom w:val="single" w:sz="4" w:space="0" w:color="auto"/>
              <w:right w:val="single" w:sz="4" w:space="0" w:color="auto"/>
            </w:tcBorders>
            <w:shd w:val="clear" w:color="auto" w:fill="auto"/>
            <w:noWrap/>
            <w:vAlign w:val="center"/>
            <w:hideMark/>
          </w:tcPr>
          <w:p w14:paraId="3B2E9762" w14:textId="2A2FD41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326,17</w:t>
            </w:r>
          </w:p>
        </w:tc>
        <w:tc>
          <w:tcPr>
            <w:tcW w:w="230" w:type="pct"/>
            <w:tcBorders>
              <w:top w:val="nil"/>
              <w:left w:val="nil"/>
              <w:bottom w:val="single" w:sz="4" w:space="0" w:color="auto"/>
              <w:right w:val="single" w:sz="4" w:space="0" w:color="auto"/>
            </w:tcBorders>
            <w:shd w:val="clear" w:color="auto" w:fill="auto"/>
            <w:noWrap/>
            <w:vAlign w:val="center"/>
            <w:hideMark/>
          </w:tcPr>
          <w:p w14:paraId="0572680B" w14:textId="7A2D37C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684,81</w:t>
            </w:r>
          </w:p>
        </w:tc>
        <w:tc>
          <w:tcPr>
            <w:tcW w:w="225" w:type="pct"/>
            <w:tcBorders>
              <w:top w:val="nil"/>
              <w:left w:val="nil"/>
              <w:bottom w:val="single" w:sz="4" w:space="0" w:color="auto"/>
              <w:right w:val="single" w:sz="4" w:space="0" w:color="auto"/>
            </w:tcBorders>
            <w:shd w:val="clear" w:color="auto" w:fill="auto"/>
            <w:noWrap/>
            <w:vAlign w:val="center"/>
            <w:hideMark/>
          </w:tcPr>
          <w:p w14:paraId="110E0E85" w14:textId="0F99F50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1 056,55</w:t>
            </w:r>
          </w:p>
        </w:tc>
      </w:tr>
      <w:tr w:rsidR="008834EC" w:rsidRPr="002D458C" w14:paraId="0EF74FE0" w14:textId="77777777" w:rsidTr="008834EC">
        <w:trPr>
          <w:trHeight w:val="57"/>
        </w:trPr>
        <w:tc>
          <w:tcPr>
            <w:tcW w:w="14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353838B"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Д</w:t>
            </w:r>
          </w:p>
        </w:tc>
        <w:tc>
          <w:tcPr>
            <w:tcW w:w="1124" w:type="pct"/>
            <w:tcBorders>
              <w:top w:val="nil"/>
              <w:left w:val="nil"/>
              <w:bottom w:val="single" w:sz="8" w:space="0" w:color="auto"/>
              <w:right w:val="single" w:sz="4" w:space="0" w:color="auto"/>
            </w:tcBorders>
            <w:shd w:val="clear" w:color="auto" w:fill="auto"/>
            <w:noWrap/>
            <w:vAlign w:val="bottom"/>
            <w:hideMark/>
          </w:tcPr>
          <w:p w14:paraId="35EA27AA"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Возврат НДС</w:t>
            </w:r>
          </w:p>
        </w:tc>
        <w:tc>
          <w:tcPr>
            <w:tcW w:w="309" w:type="pct"/>
            <w:tcBorders>
              <w:top w:val="nil"/>
              <w:left w:val="nil"/>
              <w:bottom w:val="single" w:sz="8" w:space="0" w:color="auto"/>
              <w:right w:val="single" w:sz="4" w:space="0" w:color="auto"/>
            </w:tcBorders>
            <w:shd w:val="clear" w:color="auto" w:fill="auto"/>
            <w:noWrap/>
            <w:vAlign w:val="center"/>
            <w:hideMark/>
          </w:tcPr>
          <w:p w14:paraId="73007920"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8" w:space="0" w:color="auto"/>
              <w:right w:val="single" w:sz="4" w:space="0" w:color="auto"/>
            </w:tcBorders>
            <w:shd w:val="clear" w:color="auto" w:fill="auto"/>
            <w:noWrap/>
            <w:vAlign w:val="center"/>
            <w:hideMark/>
          </w:tcPr>
          <w:p w14:paraId="7433C5B2" w14:textId="4BB6FBC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476,94</w:t>
            </w:r>
          </w:p>
        </w:tc>
        <w:tc>
          <w:tcPr>
            <w:tcW w:w="230" w:type="pct"/>
            <w:tcBorders>
              <w:top w:val="nil"/>
              <w:left w:val="nil"/>
              <w:bottom w:val="single" w:sz="8" w:space="0" w:color="auto"/>
              <w:right w:val="single" w:sz="4" w:space="0" w:color="auto"/>
            </w:tcBorders>
            <w:shd w:val="clear" w:color="auto" w:fill="auto"/>
            <w:noWrap/>
            <w:vAlign w:val="center"/>
            <w:hideMark/>
          </w:tcPr>
          <w:p w14:paraId="01342E49" w14:textId="27916BB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-25,69</w:t>
            </w:r>
          </w:p>
        </w:tc>
        <w:tc>
          <w:tcPr>
            <w:tcW w:w="230" w:type="pct"/>
            <w:tcBorders>
              <w:top w:val="nil"/>
              <w:left w:val="nil"/>
              <w:bottom w:val="single" w:sz="8" w:space="0" w:color="auto"/>
              <w:right w:val="single" w:sz="4" w:space="0" w:color="auto"/>
            </w:tcBorders>
            <w:shd w:val="clear" w:color="auto" w:fill="auto"/>
            <w:noWrap/>
            <w:vAlign w:val="center"/>
            <w:hideMark/>
          </w:tcPr>
          <w:p w14:paraId="49E05A4B" w14:textId="5EC7CE9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-14,53</w:t>
            </w:r>
          </w:p>
        </w:tc>
        <w:tc>
          <w:tcPr>
            <w:tcW w:w="230" w:type="pct"/>
            <w:tcBorders>
              <w:top w:val="nil"/>
              <w:left w:val="nil"/>
              <w:bottom w:val="single" w:sz="8" w:space="0" w:color="auto"/>
              <w:right w:val="single" w:sz="4" w:space="0" w:color="auto"/>
            </w:tcBorders>
            <w:shd w:val="clear" w:color="auto" w:fill="auto"/>
            <w:noWrap/>
            <w:vAlign w:val="center"/>
            <w:hideMark/>
          </w:tcPr>
          <w:p w14:paraId="3EF4DCCB" w14:textId="6CBBA36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-7,26</w:t>
            </w:r>
          </w:p>
        </w:tc>
        <w:tc>
          <w:tcPr>
            <w:tcW w:w="230" w:type="pct"/>
            <w:tcBorders>
              <w:top w:val="nil"/>
              <w:left w:val="nil"/>
              <w:bottom w:val="single" w:sz="8" w:space="0" w:color="auto"/>
              <w:right w:val="single" w:sz="4" w:space="0" w:color="auto"/>
            </w:tcBorders>
            <w:shd w:val="clear" w:color="auto" w:fill="auto"/>
            <w:noWrap/>
            <w:vAlign w:val="center"/>
            <w:hideMark/>
          </w:tcPr>
          <w:p w14:paraId="52C72C1D" w14:textId="4A286D5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-49,36</w:t>
            </w:r>
          </w:p>
        </w:tc>
        <w:tc>
          <w:tcPr>
            <w:tcW w:w="230" w:type="pct"/>
            <w:tcBorders>
              <w:top w:val="nil"/>
              <w:left w:val="nil"/>
              <w:bottom w:val="single" w:sz="8" w:space="0" w:color="auto"/>
              <w:right w:val="single" w:sz="4" w:space="0" w:color="auto"/>
            </w:tcBorders>
            <w:shd w:val="clear" w:color="auto" w:fill="auto"/>
            <w:noWrap/>
            <w:vAlign w:val="center"/>
            <w:hideMark/>
          </w:tcPr>
          <w:p w14:paraId="3DF4429B" w14:textId="587E25A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-7,59</w:t>
            </w:r>
          </w:p>
        </w:tc>
        <w:tc>
          <w:tcPr>
            <w:tcW w:w="230" w:type="pct"/>
            <w:tcBorders>
              <w:top w:val="nil"/>
              <w:left w:val="nil"/>
              <w:bottom w:val="single" w:sz="8" w:space="0" w:color="auto"/>
              <w:right w:val="single" w:sz="4" w:space="0" w:color="auto"/>
            </w:tcBorders>
            <w:shd w:val="clear" w:color="auto" w:fill="auto"/>
            <w:noWrap/>
            <w:vAlign w:val="center"/>
            <w:hideMark/>
          </w:tcPr>
          <w:p w14:paraId="5EAC07A1" w14:textId="4CCF8D4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15,85</w:t>
            </w:r>
          </w:p>
        </w:tc>
        <w:tc>
          <w:tcPr>
            <w:tcW w:w="230" w:type="pct"/>
            <w:tcBorders>
              <w:top w:val="nil"/>
              <w:left w:val="nil"/>
              <w:bottom w:val="single" w:sz="8" w:space="0" w:color="auto"/>
              <w:right w:val="single" w:sz="4" w:space="0" w:color="auto"/>
            </w:tcBorders>
            <w:shd w:val="clear" w:color="auto" w:fill="auto"/>
            <w:noWrap/>
            <w:vAlign w:val="center"/>
            <w:hideMark/>
          </w:tcPr>
          <w:p w14:paraId="08AD84BB" w14:textId="499E64B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48,70</w:t>
            </w:r>
          </w:p>
        </w:tc>
        <w:tc>
          <w:tcPr>
            <w:tcW w:w="230" w:type="pct"/>
            <w:tcBorders>
              <w:top w:val="nil"/>
              <w:left w:val="nil"/>
              <w:bottom w:val="single" w:sz="8" w:space="0" w:color="auto"/>
              <w:right w:val="single" w:sz="4" w:space="0" w:color="auto"/>
            </w:tcBorders>
            <w:shd w:val="clear" w:color="auto" w:fill="auto"/>
            <w:noWrap/>
            <w:vAlign w:val="center"/>
            <w:hideMark/>
          </w:tcPr>
          <w:p w14:paraId="03C9BA3A" w14:textId="5A1EAE6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65,85</w:t>
            </w:r>
          </w:p>
        </w:tc>
        <w:tc>
          <w:tcPr>
            <w:tcW w:w="230" w:type="pct"/>
            <w:tcBorders>
              <w:top w:val="nil"/>
              <w:left w:val="nil"/>
              <w:bottom w:val="single" w:sz="8" w:space="0" w:color="auto"/>
              <w:right w:val="single" w:sz="4" w:space="0" w:color="auto"/>
            </w:tcBorders>
            <w:shd w:val="clear" w:color="auto" w:fill="auto"/>
            <w:noWrap/>
            <w:vAlign w:val="center"/>
            <w:hideMark/>
          </w:tcPr>
          <w:p w14:paraId="6CF9F0B3" w14:textId="4FB1A89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68,51</w:t>
            </w:r>
          </w:p>
        </w:tc>
        <w:tc>
          <w:tcPr>
            <w:tcW w:w="230" w:type="pct"/>
            <w:tcBorders>
              <w:top w:val="nil"/>
              <w:left w:val="nil"/>
              <w:bottom w:val="single" w:sz="8" w:space="0" w:color="auto"/>
              <w:right w:val="single" w:sz="4" w:space="0" w:color="auto"/>
            </w:tcBorders>
            <w:shd w:val="clear" w:color="auto" w:fill="auto"/>
            <w:noWrap/>
            <w:vAlign w:val="center"/>
            <w:hideMark/>
          </w:tcPr>
          <w:p w14:paraId="4B93F49E" w14:textId="641281D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68,66</w:t>
            </w:r>
          </w:p>
        </w:tc>
        <w:tc>
          <w:tcPr>
            <w:tcW w:w="230" w:type="pct"/>
            <w:tcBorders>
              <w:top w:val="nil"/>
              <w:left w:val="nil"/>
              <w:bottom w:val="single" w:sz="8" w:space="0" w:color="auto"/>
              <w:right w:val="single" w:sz="4" w:space="0" w:color="auto"/>
            </w:tcBorders>
            <w:shd w:val="clear" w:color="auto" w:fill="auto"/>
            <w:noWrap/>
            <w:vAlign w:val="center"/>
            <w:hideMark/>
          </w:tcPr>
          <w:p w14:paraId="061C3954" w14:textId="273EFB8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72,07</w:t>
            </w:r>
          </w:p>
        </w:tc>
        <w:tc>
          <w:tcPr>
            <w:tcW w:w="230" w:type="pct"/>
            <w:tcBorders>
              <w:top w:val="nil"/>
              <w:left w:val="nil"/>
              <w:bottom w:val="single" w:sz="8" w:space="0" w:color="auto"/>
              <w:right w:val="single" w:sz="4" w:space="0" w:color="auto"/>
            </w:tcBorders>
            <w:shd w:val="clear" w:color="auto" w:fill="auto"/>
            <w:noWrap/>
            <w:vAlign w:val="center"/>
            <w:hideMark/>
          </w:tcPr>
          <w:p w14:paraId="03CFFC86" w14:textId="1482CF7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77,87</w:t>
            </w:r>
          </w:p>
        </w:tc>
        <w:tc>
          <w:tcPr>
            <w:tcW w:w="230" w:type="pct"/>
            <w:tcBorders>
              <w:top w:val="nil"/>
              <w:left w:val="nil"/>
              <w:bottom w:val="single" w:sz="8" w:space="0" w:color="auto"/>
              <w:right w:val="single" w:sz="4" w:space="0" w:color="auto"/>
            </w:tcBorders>
            <w:shd w:val="clear" w:color="auto" w:fill="auto"/>
            <w:noWrap/>
            <w:vAlign w:val="center"/>
            <w:hideMark/>
          </w:tcPr>
          <w:p w14:paraId="5D174C36" w14:textId="28E64B7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80,57</w:t>
            </w:r>
          </w:p>
        </w:tc>
        <w:tc>
          <w:tcPr>
            <w:tcW w:w="225" w:type="pct"/>
            <w:tcBorders>
              <w:top w:val="nil"/>
              <w:left w:val="nil"/>
              <w:bottom w:val="single" w:sz="8" w:space="0" w:color="auto"/>
              <w:right w:val="single" w:sz="4" w:space="0" w:color="auto"/>
            </w:tcBorders>
            <w:shd w:val="clear" w:color="auto" w:fill="auto"/>
            <w:noWrap/>
            <w:vAlign w:val="center"/>
            <w:hideMark/>
          </w:tcPr>
          <w:p w14:paraId="61D3A1E9" w14:textId="7944F77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83,28</w:t>
            </w:r>
          </w:p>
        </w:tc>
      </w:tr>
      <w:tr w:rsidR="008834EC" w:rsidRPr="002D458C" w14:paraId="1E1B5E47" w14:textId="77777777" w:rsidTr="00E05176">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40BFEAE3"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IV</w:t>
            </w:r>
          </w:p>
        </w:tc>
        <w:tc>
          <w:tcPr>
            <w:tcW w:w="1124" w:type="pct"/>
            <w:tcBorders>
              <w:top w:val="nil"/>
              <w:left w:val="nil"/>
              <w:bottom w:val="single" w:sz="4" w:space="0" w:color="auto"/>
              <w:right w:val="single" w:sz="4" w:space="0" w:color="auto"/>
            </w:tcBorders>
            <w:shd w:val="clear" w:color="auto" w:fill="auto"/>
            <w:noWrap/>
            <w:vAlign w:val="bottom"/>
            <w:hideMark/>
          </w:tcPr>
          <w:p w14:paraId="1DA2EE3E" w14:textId="77777777" w:rsidR="008834EC" w:rsidRPr="002D458C" w:rsidRDefault="008834EC" w:rsidP="008834E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Расчет чистой прибыли комплекса</w:t>
            </w:r>
          </w:p>
        </w:tc>
        <w:tc>
          <w:tcPr>
            <w:tcW w:w="309" w:type="pct"/>
            <w:tcBorders>
              <w:top w:val="nil"/>
              <w:left w:val="nil"/>
              <w:bottom w:val="single" w:sz="4" w:space="0" w:color="auto"/>
              <w:right w:val="single" w:sz="4" w:space="0" w:color="auto"/>
            </w:tcBorders>
            <w:shd w:val="clear" w:color="auto" w:fill="auto"/>
            <w:noWrap/>
            <w:vAlign w:val="center"/>
            <w:hideMark/>
          </w:tcPr>
          <w:p w14:paraId="0E9A89F5"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9AB2FC7" w14:textId="6BC75C45"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1754D2D7" w14:textId="58AA855F"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C294B03" w14:textId="37B5C8F2"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472F81D0" w14:textId="6CEE5A1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493EC99" w14:textId="1D77EC98"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9E84981" w14:textId="7FD80AC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1F589BE1" w14:textId="4C775ABC"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560BB31" w14:textId="5FBF68F5"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AF9FFFA" w14:textId="71B54D8E"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3DDBDA3" w14:textId="1D7BA3D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CC0E94F" w14:textId="1B200D6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FC36665" w14:textId="23D2CC08"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63C23B5" w14:textId="75EE49D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C32A9B3" w14:textId="00A022E4"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7EA514C9" w14:textId="06496A1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8834EC" w:rsidRPr="002D458C" w14:paraId="1D4C5164"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AFC9BFE"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w:t>
            </w:r>
          </w:p>
        </w:tc>
        <w:tc>
          <w:tcPr>
            <w:tcW w:w="1124" w:type="pct"/>
            <w:tcBorders>
              <w:top w:val="nil"/>
              <w:left w:val="nil"/>
              <w:bottom w:val="single" w:sz="4" w:space="0" w:color="auto"/>
              <w:right w:val="single" w:sz="4" w:space="0" w:color="auto"/>
            </w:tcBorders>
            <w:shd w:val="clear" w:color="auto" w:fill="auto"/>
            <w:noWrap/>
            <w:vAlign w:val="bottom"/>
            <w:hideMark/>
          </w:tcPr>
          <w:p w14:paraId="67F91CB6"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Балансовая прибыль</w:t>
            </w:r>
          </w:p>
        </w:tc>
        <w:tc>
          <w:tcPr>
            <w:tcW w:w="309" w:type="pct"/>
            <w:tcBorders>
              <w:top w:val="nil"/>
              <w:left w:val="nil"/>
              <w:bottom w:val="single" w:sz="4" w:space="0" w:color="auto"/>
              <w:right w:val="single" w:sz="4" w:space="0" w:color="auto"/>
            </w:tcBorders>
            <w:shd w:val="clear" w:color="auto" w:fill="auto"/>
            <w:noWrap/>
            <w:vAlign w:val="center"/>
            <w:hideMark/>
          </w:tcPr>
          <w:p w14:paraId="5ACF7038"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3110915" w14:textId="25DC0A37"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5 167,89</w:t>
            </w:r>
          </w:p>
        </w:tc>
        <w:tc>
          <w:tcPr>
            <w:tcW w:w="230" w:type="pct"/>
            <w:tcBorders>
              <w:top w:val="nil"/>
              <w:left w:val="nil"/>
              <w:bottom w:val="single" w:sz="4" w:space="0" w:color="auto"/>
              <w:right w:val="single" w:sz="4" w:space="0" w:color="auto"/>
            </w:tcBorders>
            <w:shd w:val="clear" w:color="auto" w:fill="auto"/>
            <w:noWrap/>
            <w:vAlign w:val="center"/>
            <w:hideMark/>
          </w:tcPr>
          <w:p w14:paraId="1F964452" w14:textId="32AE09C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-5,52</w:t>
            </w:r>
          </w:p>
        </w:tc>
        <w:tc>
          <w:tcPr>
            <w:tcW w:w="230" w:type="pct"/>
            <w:tcBorders>
              <w:top w:val="nil"/>
              <w:left w:val="nil"/>
              <w:bottom w:val="single" w:sz="4" w:space="0" w:color="auto"/>
              <w:right w:val="single" w:sz="4" w:space="0" w:color="auto"/>
            </w:tcBorders>
            <w:shd w:val="clear" w:color="auto" w:fill="auto"/>
            <w:noWrap/>
            <w:vAlign w:val="center"/>
            <w:hideMark/>
          </w:tcPr>
          <w:p w14:paraId="62C7C186" w14:textId="3F47399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62,21</w:t>
            </w:r>
          </w:p>
        </w:tc>
        <w:tc>
          <w:tcPr>
            <w:tcW w:w="230" w:type="pct"/>
            <w:tcBorders>
              <w:top w:val="nil"/>
              <w:left w:val="nil"/>
              <w:bottom w:val="single" w:sz="4" w:space="0" w:color="auto"/>
              <w:right w:val="single" w:sz="4" w:space="0" w:color="auto"/>
            </w:tcBorders>
            <w:shd w:val="clear" w:color="auto" w:fill="auto"/>
            <w:noWrap/>
            <w:vAlign w:val="center"/>
            <w:hideMark/>
          </w:tcPr>
          <w:p w14:paraId="24581350" w14:textId="0081B26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104,31</w:t>
            </w:r>
          </w:p>
        </w:tc>
        <w:tc>
          <w:tcPr>
            <w:tcW w:w="230" w:type="pct"/>
            <w:tcBorders>
              <w:top w:val="nil"/>
              <w:left w:val="nil"/>
              <w:bottom w:val="single" w:sz="4" w:space="0" w:color="auto"/>
              <w:right w:val="single" w:sz="4" w:space="0" w:color="auto"/>
            </w:tcBorders>
            <w:shd w:val="clear" w:color="auto" w:fill="auto"/>
            <w:noWrap/>
            <w:vAlign w:val="center"/>
            <w:hideMark/>
          </w:tcPr>
          <w:p w14:paraId="61E9B189" w14:textId="0492A41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229,08</w:t>
            </w:r>
          </w:p>
        </w:tc>
        <w:tc>
          <w:tcPr>
            <w:tcW w:w="230" w:type="pct"/>
            <w:tcBorders>
              <w:top w:val="nil"/>
              <w:left w:val="nil"/>
              <w:bottom w:val="single" w:sz="4" w:space="0" w:color="auto"/>
              <w:right w:val="single" w:sz="4" w:space="0" w:color="auto"/>
            </w:tcBorders>
            <w:shd w:val="clear" w:color="auto" w:fill="auto"/>
            <w:noWrap/>
            <w:vAlign w:val="center"/>
            <w:hideMark/>
          </w:tcPr>
          <w:p w14:paraId="5D4CCDED" w14:textId="0C5B9B0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317,67</w:t>
            </w:r>
          </w:p>
        </w:tc>
        <w:tc>
          <w:tcPr>
            <w:tcW w:w="230" w:type="pct"/>
            <w:tcBorders>
              <w:top w:val="nil"/>
              <w:left w:val="nil"/>
              <w:bottom w:val="single" w:sz="4" w:space="0" w:color="auto"/>
              <w:right w:val="single" w:sz="4" w:space="0" w:color="auto"/>
            </w:tcBorders>
            <w:shd w:val="clear" w:color="auto" w:fill="auto"/>
            <w:noWrap/>
            <w:vAlign w:val="center"/>
            <w:hideMark/>
          </w:tcPr>
          <w:p w14:paraId="6684F249" w14:textId="550E57C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390,99</w:t>
            </w:r>
          </w:p>
        </w:tc>
        <w:tc>
          <w:tcPr>
            <w:tcW w:w="230" w:type="pct"/>
            <w:tcBorders>
              <w:top w:val="nil"/>
              <w:left w:val="nil"/>
              <w:bottom w:val="single" w:sz="4" w:space="0" w:color="auto"/>
              <w:right w:val="single" w:sz="4" w:space="0" w:color="auto"/>
            </w:tcBorders>
            <w:shd w:val="clear" w:color="auto" w:fill="auto"/>
            <w:noWrap/>
            <w:vAlign w:val="center"/>
            <w:hideMark/>
          </w:tcPr>
          <w:p w14:paraId="154FB7A9" w14:textId="4834A98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437,24</w:t>
            </w:r>
          </w:p>
        </w:tc>
        <w:tc>
          <w:tcPr>
            <w:tcW w:w="230" w:type="pct"/>
            <w:tcBorders>
              <w:top w:val="nil"/>
              <w:left w:val="nil"/>
              <w:bottom w:val="single" w:sz="4" w:space="0" w:color="auto"/>
              <w:right w:val="single" w:sz="4" w:space="0" w:color="auto"/>
            </w:tcBorders>
            <w:shd w:val="clear" w:color="auto" w:fill="auto"/>
            <w:noWrap/>
            <w:vAlign w:val="center"/>
            <w:hideMark/>
          </w:tcPr>
          <w:p w14:paraId="2E457968" w14:textId="37BC423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460,40</w:t>
            </w:r>
          </w:p>
        </w:tc>
        <w:tc>
          <w:tcPr>
            <w:tcW w:w="230" w:type="pct"/>
            <w:tcBorders>
              <w:top w:val="nil"/>
              <w:left w:val="nil"/>
              <w:bottom w:val="single" w:sz="4" w:space="0" w:color="auto"/>
              <w:right w:val="single" w:sz="4" w:space="0" w:color="auto"/>
            </w:tcBorders>
            <w:shd w:val="clear" w:color="auto" w:fill="auto"/>
            <w:noWrap/>
            <w:vAlign w:val="center"/>
            <w:hideMark/>
          </w:tcPr>
          <w:p w14:paraId="3A4F484C" w14:textId="392A25E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481,88</w:t>
            </w:r>
          </w:p>
        </w:tc>
        <w:tc>
          <w:tcPr>
            <w:tcW w:w="230" w:type="pct"/>
            <w:tcBorders>
              <w:top w:val="nil"/>
              <w:left w:val="nil"/>
              <w:bottom w:val="single" w:sz="4" w:space="0" w:color="auto"/>
              <w:right w:val="single" w:sz="4" w:space="0" w:color="auto"/>
            </w:tcBorders>
            <w:shd w:val="clear" w:color="auto" w:fill="auto"/>
            <w:noWrap/>
            <w:vAlign w:val="center"/>
            <w:hideMark/>
          </w:tcPr>
          <w:p w14:paraId="0E956A52" w14:textId="257F3DD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491,76</w:t>
            </w:r>
          </w:p>
        </w:tc>
        <w:tc>
          <w:tcPr>
            <w:tcW w:w="230" w:type="pct"/>
            <w:tcBorders>
              <w:top w:val="nil"/>
              <w:left w:val="nil"/>
              <w:bottom w:val="single" w:sz="4" w:space="0" w:color="auto"/>
              <w:right w:val="single" w:sz="4" w:space="0" w:color="auto"/>
            </w:tcBorders>
            <w:shd w:val="clear" w:color="auto" w:fill="auto"/>
            <w:noWrap/>
            <w:vAlign w:val="center"/>
            <w:hideMark/>
          </w:tcPr>
          <w:p w14:paraId="151C960C" w14:textId="1D937FF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517,80</w:t>
            </w:r>
          </w:p>
        </w:tc>
        <w:tc>
          <w:tcPr>
            <w:tcW w:w="230" w:type="pct"/>
            <w:tcBorders>
              <w:top w:val="nil"/>
              <w:left w:val="nil"/>
              <w:bottom w:val="single" w:sz="4" w:space="0" w:color="auto"/>
              <w:right w:val="single" w:sz="4" w:space="0" w:color="auto"/>
            </w:tcBorders>
            <w:shd w:val="clear" w:color="auto" w:fill="auto"/>
            <w:noWrap/>
            <w:vAlign w:val="center"/>
            <w:hideMark/>
          </w:tcPr>
          <w:p w14:paraId="04B4FE10" w14:textId="574B791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539,60</w:t>
            </w:r>
          </w:p>
        </w:tc>
        <w:tc>
          <w:tcPr>
            <w:tcW w:w="230" w:type="pct"/>
            <w:tcBorders>
              <w:top w:val="nil"/>
              <w:left w:val="nil"/>
              <w:bottom w:val="single" w:sz="4" w:space="0" w:color="auto"/>
              <w:right w:val="single" w:sz="4" w:space="0" w:color="auto"/>
            </w:tcBorders>
            <w:shd w:val="clear" w:color="auto" w:fill="auto"/>
            <w:noWrap/>
            <w:vAlign w:val="center"/>
            <w:hideMark/>
          </w:tcPr>
          <w:p w14:paraId="2E836C07" w14:textId="056EF5C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561,30</w:t>
            </w:r>
          </w:p>
        </w:tc>
        <w:tc>
          <w:tcPr>
            <w:tcW w:w="225" w:type="pct"/>
            <w:tcBorders>
              <w:top w:val="nil"/>
              <w:left w:val="nil"/>
              <w:bottom w:val="single" w:sz="4" w:space="0" w:color="auto"/>
              <w:right w:val="single" w:sz="4" w:space="0" w:color="auto"/>
            </w:tcBorders>
            <w:shd w:val="clear" w:color="auto" w:fill="auto"/>
            <w:noWrap/>
            <w:vAlign w:val="center"/>
            <w:hideMark/>
          </w:tcPr>
          <w:p w14:paraId="02D41593" w14:textId="5D051D9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579,18</w:t>
            </w:r>
          </w:p>
        </w:tc>
      </w:tr>
      <w:tr w:rsidR="008834EC" w:rsidRPr="002D458C" w14:paraId="50FED5AD"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3DB2A85"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124" w:type="pct"/>
            <w:tcBorders>
              <w:top w:val="nil"/>
              <w:left w:val="nil"/>
              <w:bottom w:val="single" w:sz="4" w:space="0" w:color="auto"/>
              <w:right w:val="single" w:sz="4" w:space="0" w:color="auto"/>
            </w:tcBorders>
            <w:shd w:val="clear" w:color="auto" w:fill="auto"/>
            <w:noWrap/>
            <w:vAlign w:val="bottom"/>
            <w:hideMark/>
          </w:tcPr>
          <w:p w14:paraId="59FAFBD8"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Налог на прибыль</w:t>
            </w:r>
          </w:p>
        </w:tc>
        <w:tc>
          <w:tcPr>
            <w:tcW w:w="309" w:type="pct"/>
            <w:tcBorders>
              <w:top w:val="nil"/>
              <w:left w:val="nil"/>
              <w:bottom w:val="single" w:sz="4" w:space="0" w:color="auto"/>
              <w:right w:val="single" w:sz="4" w:space="0" w:color="auto"/>
            </w:tcBorders>
            <w:shd w:val="clear" w:color="auto" w:fill="auto"/>
            <w:noWrap/>
            <w:vAlign w:val="center"/>
            <w:hideMark/>
          </w:tcPr>
          <w:p w14:paraId="0C9C6AE8"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7BE0D29" w14:textId="3B7FF4F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1 034,68</w:t>
            </w:r>
          </w:p>
        </w:tc>
        <w:tc>
          <w:tcPr>
            <w:tcW w:w="230" w:type="pct"/>
            <w:tcBorders>
              <w:top w:val="nil"/>
              <w:left w:val="nil"/>
              <w:bottom w:val="single" w:sz="4" w:space="0" w:color="auto"/>
              <w:right w:val="single" w:sz="4" w:space="0" w:color="auto"/>
            </w:tcBorders>
            <w:shd w:val="clear" w:color="auto" w:fill="auto"/>
            <w:noWrap/>
            <w:vAlign w:val="center"/>
            <w:hideMark/>
          </w:tcPr>
          <w:p w14:paraId="010BD7A8" w14:textId="27EBD98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3E5D01E0" w14:textId="1FAF2CC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12,44</w:t>
            </w:r>
          </w:p>
        </w:tc>
        <w:tc>
          <w:tcPr>
            <w:tcW w:w="230" w:type="pct"/>
            <w:tcBorders>
              <w:top w:val="nil"/>
              <w:left w:val="nil"/>
              <w:bottom w:val="single" w:sz="4" w:space="0" w:color="auto"/>
              <w:right w:val="single" w:sz="4" w:space="0" w:color="auto"/>
            </w:tcBorders>
            <w:shd w:val="clear" w:color="auto" w:fill="auto"/>
            <w:noWrap/>
            <w:vAlign w:val="center"/>
            <w:hideMark/>
          </w:tcPr>
          <w:p w14:paraId="111DD0E9" w14:textId="5B5301A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20,86</w:t>
            </w:r>
          </w:p>
        </w:tc>
        <w:tc>
          <w:tcPr>
            <w:tcW w:w="230" w:type="pct"/>
            <w:tcBorders>
              <w:top w:val="nil"/>
              <w:left w:val="nil"/>
              <w:bottom w:val="single" w:sz="4" w:space="0" w:color="auto"/>
              <w:right w:val="single" w:sz="4" w:space="0" w:color="auto"/>
            </w:tcBorders>
            <w:shd w:val="clear" w:color="auto" w:fill="auto"/>
            <w:noWrap/>
            <w:vAlign w:val="center"/>
            <w:hideMark/>
          </w:tcPr>
          <w:p w14:paraId="3FE4341D" w14:textId="56B7401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45,82</w:t>
            </w:r>
          </w:p>
        </w:tc>
        <w:tc>
          <w:tcPr>
            <w:tcW w:w="230" w:type="pct"/>
            <w:tcBorders>
              <w:top w:val="nil"/>
              <w:left w:val="nil"/>
              <w:bottom w:val="single" w:sz="4" w:space="0" w:color="auto"/>
              <w:right w:val="single" w:sz="4" w:space="0" w:color="auto"/>
            </w:tcBorders>
            <w:shd w:val="clear" w:color="auto" w:fill="auto"/>
            <w:noWrap/>
            <w:vAlign w:val="center"/>
            <w:hideMark/>
          </w:tcPr>
          <w:p w14:paraId="30B02297" w14:textId="08A3537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63,53</w:t>
            </w:r>
          </w:p>
        </w:tc>
        <w:tc>
          <w:tcPr>
            <w:tcW w:w="230" w:type="pct"/>
            <w:tcBorders>
              <w:top w:val="nil"/>
              <w:left w:val="nil"/>
              <w:bottom w:val="single" w:sz="4" w:space="0" w:color="auto"/>
              <w:right w:val="single" w:sz="4" w:space="0" w:color="auto"/>
            </w:tcBorders>
            <w:shd w:val="clear" w:color="auto" w:fill="auto"/>
            <w:noWrap/>
            <w:vAlign w:val="center"/>
            <w:hideMark/>
          </w:tcPr>
          <w:p w14:paraId="702BBD77" w14:textId="71C0176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78,20</w:t>
            </w:r>
          </w:p>
        </w:tc>
        <w:tc>
          <w:tcPr>
            <w:tcW w:w="230" w:type="pct"/>
            <w:tcBorders>
              <w:top w:val="nil"/>
              <w:left w:val="nil"/>
              <w:bottom w:val="single" w:sz="4" w:space="0" w:color="auto"/>
              <w:right w:val="single" w:sz="4" w:space="0" w:color="auto"/>
            </w:tcBorders>
            <w:shd w:val="clear" w:color="auto" w:fill="auto"/>
            <w:noWrap/>
            <w:vAlign w:val="center"/>
            <w:hideMark/>
          </w:tcPr>
          <w:p w14:paraId="59106A6D" w14:textId="21DE16E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87,45</w:t>
            </w:r>
          </w:p>
        </w:tc>
        <w:tc>
          <w:tcPr>
            <w:tcW w:w="230" w:type="pct"/>
            <w:tcBorders>
              <w:top w:val="nil"/>
              <w:left w:val="nil"/>
              <w:bottom w:val="single" w:sz="4" w:space="0" w:color="auto"/>
              <w:right w:val="single" w:sz="4" w:space="0" w:color="auto"/>
            </w:tcBorders>
            <w:shd w:val="clear" w:color="auto" w:fill="auto"/>
            <w:noWrap/>
            <w:vAlign w:val="center"/>
            <w:hideMark/>
          </w:tcPr>
          <w:p w14:paraId="65CFBC86" w14:textId="770CBD1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92,08</w:t>
            </w:r>
          </w:p>
        </w:tc>
        <w:tc>
          <w:tcPr>
            <w:tcW w:w="230" w:type="pct"/>
            <w:tcBorders>
              <w:top w:val="nil"/>
              <w:left w:val="nil"/>
              <w:bottom w:val="single" w:sz="4" w:space="0" w:color="auto"/>
              <w:right w:val="single" w:sz="4" w:space="0" w:color="auto"/>
            </w:tcBorders>
            <w:shd w:val="clear" w:color="auto" w:fill="auto"/>
            <w:noWrap/>
            <w:vAlign w:val="center"/>
            <w:hideMark/>
          </w:tcPr>
          <w:p w14:paraId="6D805437" w14:textId="3F050E9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96,38</w:t>
            </w:r>
          </w:p>
        </w:tc>
        <w:tc>
          <w:tcPr>
            <w:tcW w:w="230" w:type="pct"/>
            <w:tcBorders>
              <w:top w:val="nil"/>
              <w:left w:val="nil"/>
              <w:bottom w:val="single" w:sz="4" w:space="0" w:color="auto"/>
              <w:right w:val="single" w:sz="4" w:space="0" w:color="auto"/>
            </w:tcBorders>
            <w:shd w:val="clear" w:color="auto" w:fill="auto"/>
            <w:noWrap/>
            <w:vAlign w:val="center"/>
            <w:hideMark/>
          </w:tcPr>
          <w:p w14:paraId="6F2BC5A0" w14:textId="5951231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98,35</w:t>
            </w:r>
          </w:p>
        </w:tc>
        <w:tc>
          <w:tcPr>
            <w:tcW w:w="230" w:type="pct"/>
            <w:tcBorders>
              <w:top w:val="nil"/>
              <w:left w:val="nil"/>
              <w:bottom w:val="single" w:sz="4" w:space="0" w:color="auto"/>
              <w:right w:val="single" w:sz="4" w:space="0" w:color="auto"/>
            </w:tcBorders>
            <w:shd w:val="clear" w:color="auto" w:fill="auto"/>
            <w:noWrap/>
            <w:vAlign w:val="center"/>
            <w:hideMark/>
          </w:tcPr>
          <w:p w14:paraId="7D4990DE" w14:textId="280337F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103,56</w:t>
            </w:r>
          </w:p>
        </w:tc>
        <w:tc>
          <w:tcPr>
            <w:tcW w:w="230" w:type="pct"/>
            <w:tcBorders>
              <w:top w:val="nil"/>
              <w:left w:val="nil"/>
              <w:bottom w:val="single" w:sz="4" w:space="0" w:color="auto"/>
              <w:right w:val="single" w:sz="4" w:space="0" w:color="auto"/>
            </w:tcBorders>
            <w:shd w:val="clear" w:color="auto" w:fill="auto"/>
            <w:noWrap/>
            <w:vAlign w:val="center"/>
            <w:hideMark/>
          </w:tcPr>
          <w:p w14:paraId="0A479DB2" w14:textId="4A73A14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107,92</w:t>
            </w:r>
          </w:p>
        </w:tc>
        <w:tc>
          <w:tcPr>
            <w:tcW w:w="230" w:type="pct"/>
            <w:tcBorders>
              <w:top w:val="nil"/>
              <w:left w:val="nil"/>
              <w:bottom w:val="single" w:sz="4" w:space="0" w:color="auto"/>
              <w:right w:val="single" w:sz="4" w:space="0" w:color="auto"/>
            </w:tcBorders>
            <w:shd w:val="clear" w:color="auto" w:fill="auto"/>
            <w:noWrap/>
            <w:vAlign w:val="center"/>
            <w:hideMark/>
          </w:tcPr>
          <w:p w14:paraId="787971AE" w14:textId="6169047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112,26</w:t>
            </w:r>
          </w:p>
        </w:tc>
        <w:tc>
          <w:tcPr>
            <w:tcW w:w="225" w:type="pct"/>
            <w:tcBorders>
              <w:top w:val="nil"/>
              <w:left w:val="nil"/>
              <w:bottom w:val="single" w:sz="4" w:space="0" w:color="auto"/>
              <w:right w:val="single" w:sz="4" w:space="0" w:color="auto"/>
            </w:tcBorders>
            <w:shd w:val="clear" w:color="auto" w:fill="auto"/>
            <w:noWrap/>
            <w:vAlign w:val="center"/>
            <w:hideMark/>
          </w:tcPr>
          <w:p w14:paraId="660B0D01" w14:textId="657F6A4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115,84</w:t>
            </w:r>
          </w:p>
        </w:tc>
      </w:tr>
      <w:tr w:rsidR="008834EC" w:rsidRPr="002D458C" w14:paraId="6EBFF047" w14:textId="77777777" w:rsidTr="008834EC">
        <w:trPr>
          <w:trHeight w:val="57"/>
        </w:trPr>
        <w:tc>
          <w:tcPr>
            <w:tcW w:w="143" w:type="pct"/>
            <w:tcBorders>
              <w:top w:val="nil"/>
              <w:left w:val="single" w:sz="4" w:space="0" w:color="auto"/>
              <w:bottom w:val="single" w:sz="8" w:space="0" w:color="auto"/>
              <w:right w:val="single" w:sz="4" w:space="0" w:color="auto"/>
            </w:tcBorders>
            <w:shd w:val="clear" w:color="auto" w:fill="auto"/>
            <w:noWrap/>
            <w:vAlign w:val="center"/>
            <w:hideMark/>
          </w:tcPr>
          <w:p w14:paraId="5B58206B"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w:t>
            </w:r>
          </w:p>
        </w:tc>
        <w:tc>
          <w:tcPr>
            <w:tcW w:w="1124" w:type="pct"/>
            <w:tcBorders>
              <w:top w:val="nil"/>
              <w:left w:val="nil"/>
              <w:bottom w:val="single" w:sz="8" w:space="0" w:color="auto"/>
              <w:right w:val="single" w:sz="4" w:space="0" w:color="auto"/>
            </w:tcBorders>
            <w:shd w:val="clear" w:color="auto" w:fill="auto"/>
            <w:noWrap/>
            <w:vAlign w:val="bottom"/>
            <w:hideMark/>
          </w:tcPr>
          <w:p w14:paraId="5EE08927"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Чистая прибыль</w:t>
            </w:r>
          </w:p>
        </w:tc>
        <w:tc>
          <w:tcPr>
            <w:tcW w:w="309" w:type="pct"/>
            <w:tcBorders>
              <w:top w:val="nil"/>
              <w:left w:val="nil"/>
              <w:bottom w:val="single" w:sz="8" w:space="0" w:color="auto"/>
              <w:right w:val="single" w:sz="4" w:space="0" w:color="auto"/>
            </w:tcBorders>
            <w:shd w:val="clear" w:color="auto" w:fill="auto"/>
            <w:noWrap/>
            <w:vAlign w:val="center"/>
            <w:hideMark/>
          </w:tcPr>
          <w:p w14:paraId="66FA86AA"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8" w:space="0" w:color="auto"/>
              <w:right w:val="single" w:sz="4" w:space="0" w:color="auto"/>
            </w:tcBorders>
            <w:shd w:val="clear" w:color="auto" w:fill="auto"/>
            <w:noWrap/>
            <w:vAlign w:val="center"/>
            <w:hideMark/>
          </w:tcPr>
          <w:p w14:paraId="340D1E5F" w14:textId="605B3D95"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4 133,21</w:t>
            </w:r>
          </w:p>
        </w:tc>
        <w:tc>
          <w:tcPr>
            <w:tcW w:w="230" w:type="pct"/>
            <w:tcBorders>
              <w:top w:val="nil"/>
              <w:left w:val="nil"/>
              <w:bottom w:val="single" w:sz="8" w:space="0" w:color="auto"/>
              <w:right w:val="single" w:sz="4" w:space="0" w:color="auto"/>
            </w:tcBorders>
            <w:shd w:val="clear" w:color="auto" w:fill="auto"/>
            <w:noWrap/>
            <w:vAlign w:val="center"/>
            <w:hideMark/>
          </w:tcPr>
          <w:p w14:paraId="7652EA97" w14:textId="39137A1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-5,52</w:t>
            </w:r>
          </w:p>
        </w:tc>
        <w:tc>
          <w:tcPr>
            <w:tcW w:w="230" w:type="pct"/>
            <w:tcBorders>
              <w:top w:val="nil"/>
              <w:left w:val="nil"/>
              <w:bottom w:val="single" w:sz="8" w:space="0" w:color="auto"/>
              <w:right w:val="single" w:sz="4" w:space="0" w:color="auto"/>
            </w:tcBorders>
            <w:shd w:val="clear" w:color="auto" w:fill="auto"/>
            <w:noWrap/>
            <w:vAlign w:val="center"/>
            <w:hideMark/>
          </w:tcPr>
          <w:p w14:paraId="65FE9904" w14:textId="053F702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49,77</w:t>
            </w:r>
          </w:p>
        </w:tc>
        <w:tc>
          <w:tcPr>
            <w:tcW w:w="230" w:type="pct"/>
            <w:tcBorders>
              <w:top w:val="nil"/>
              <w:left w:val="nil"/>
              <w:bottom w:val="single" w:sz="8" w:space="0" w:color="auto"/>
              <w:right w:val="single" w:sz="4" w:space="0" w:color="auto"/>
            </w:tcBorders>
            <w:shd w:val="clear" w:color="auto" w:fill="auto"/>
            <w:noWrap/>
            <w:vAlign w:val="center"/>
            <w:hideMark/>
          </w:tcPr>
          <w:p w14:paraId="73411986" w14:textId="0E96A0A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83,45</w:t>
            </w:r>
          </w:p>
        </w:tc>
        <w:tc>
          <w:tcPr>
            <w:tcW w:w="230" w:type="pct"/>
            <w:tcBorders>
              <w:top w:val="nil"/>
              <w:left w:val="nil"/>
              <w:bottom w:val="single" w:sz="8" w:space="0" w:color="auto"/>
              <w:right w:val="single" w:sz="4" w:space="0" w:color="auto"/>
            </w:tcBorders>
            <w:shd w:val="clear" w:color="auto" w:fill="auto"/>
            <w:noWrap/>
            <w:vAlign w:val="center"/>
            <w:hideMark/>
          </w:tcPr>
          <w:p w14:paraId="237D192D" w14:textId="42DF35C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183,26</w:t>
            </w:r>
          </w:p>
        </w:tc>
        <w:tc>
          <w:tcPr>
            <w:tcW w:w="230" w:type="pct"/>
            <w:tcBorders>
              <w:top w:val="nil"/>
              <w:left w:val="nil"/>
              <w:bottom w:val="single" w:sz="8" w:space="0" w:color="auto"/>
              <w:right w:val="single" w:sz="4" w:space="0" w:color="auto"/>
            </w:tcBorders>
            <w:shd w:val="clear" w:color="auto" w:fill="auto"/>
            <w:noWrap/>
            <w:vAlign w:val="center"/>
            <w:hideMark/>
          </w:tcPr>
          <w:p w14:paraId="113B919E" w14:textId="2A390C7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254,13</w:t>
            </w:r>
          </w:p>
        </w:tc>
        <w:tc>
          <w:tcPr>
            <w:tcW w:w="230" w:type="pct"/>
            <w:tcBorders>
              <w:top w:val="nil"/>
              <w:left w:val="nil"/>
              <w:bottom w:val="single" w:sz="8" w:space="0" w:color="auto"/>
              <w:right w:val="single" w:sz="4" w:space="0" w:color="auto"/>
            </w:tcBorders>
            <w:shd w:val="clear" w:color="auto" w:fill="auto"/>
            <w:noWrap/>
            <w:vAlign w:val="center"/>
            <w:hideMark/>
          </w:tcPr>
          <w:p w14:paraId="354E0BB4" w14:textId="22DCA2D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312,80</w:t>
            </w:r>
          </w:p>
        </w:tc>
        <w:tc>
          <w:tcPr>
            <w:tcW w:w="230" w:type="pct"/>
            <w:tcBorders>
              <w:top w:val="nil"/>
              <w:left w:val="nil"/>
              <w:bottom w:val="single" w:sz="8" w:space="0" w:color="auto"/>
              <w:right w:val="single" w:sz="4" w:space="0" w:color="auto"/>
            </w:tcBorders>
            <w:shd w:val="clear" w:color="auto" w:fill="auto"/>
            <w:noWrap/>
            <w:vAlign w:val="center"/>
            <w:hideMark/>
          </w:tcPr>
          <w:p w14:paraId="0E23BFCD" w14:textId="3FD0C00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349,79</w:t>
            </w:r>
          </w:p>
        </w:tc>
        <w:tc>
          <w:tcPr>
            <w:tcW w:w="230" w:type="pct"/>
            <w:tcBorders>
              <w:top w:val="nil"/>
              <w:left w:val="nil"/>
              <w:bottom w:val="single" w:sz="8" w:space="0" w:color="auto"/>
              <w:right w:val="single" w:sz="4" w:space="0" w:color="auto"/>
            </w:tcBorders>
            <w:shd w:val="clear" w:color="auto" w:fill="auto"/>
            <w:noWrap/>
            <w:vAlign w:val="center"/>
            <w:hideMark/>
          </w:tcPr>
          <w:p w14:paraId="0C81D2EC" w14:textId="4E7E2CB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368,32</w:t>
            </w:r>
          </w:p>
        </w:tc>
        <w:tc>
          <w:tcPr>
            <w:tcW w:w="230" w:type="pct"/>
            <w:tcBorders>
              <w:top w:val="nil"/>
              <w:left w:val="nil"/>
              <w:bottom w:val="single" w:sz="8" w:space="0" w:color="auto"/>
              <w:right w:val="single" w:sz="4" w:space="0" w:color="auto"/>
            </w:tcBorders>
            <w:shd w:val="clear" w:color="auto" w:fill="auto"/>
            <w:noWrap/>
            <w:vAlign w:val="center"/>
            <w:hideMark/>
          </w:tcPr>
          <w:p w14:paraId="6B856B18" w14:textId="3A4D5EE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385,50</w:t>
            </w:r>
          </w:p>
        </w:tc>
        <w:tc>
          <w:tcPr>
            <w:tcW w:w="230" w:type="pct"/>
            <w:tcBorders>
              <w:top w:val="nil"/>
              <w:left w:val="nil"/>
              <w:bottom w:val="single" w:sz="8" w:space="0" w:color="auto"/>
              <w:right w:val="single" w:sz="4" w:space="0" w:color="auto"/>
            </w:tcBorders>
            <w:shd w:val="clear" w:color="auto" w:fill="auto"/>
            <w:noWrap/>
            <w:vAlign w:val="center"/>
            <w:hideMark/>
          </w:tcPr>
          <w:p w14:paraId="786A5CDE" w14:textId="0B9C0B2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393,41</w:t>
            </w:r>
          </w:p>
        </w:tc>
        <w:tc>
          <w:tcPr>
            <w:tcW w:w="230" w:type="pct"/>
            <w:tcBorders>
              <w:top w:val="nil"/>
              <w:left w:val="nil"/>
              <w:bottom w:val="single" w:sz="8" w:space="0" w:color="auto"/>
              <w:right w:val="single" w:sz="4" w:space="0" w:color="auto"/>
            </w:tcBorders>
            <w:shd w:val="clear" w:color="auto" w:fill="auto"/>
            <w:noWrap/>
            <w:vAlign w:val="center"/>
            <w:hideMark/>
          </w:tcPr>
          <w:p w14:paraId="2379B93F" w14:textId="3D63315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414,24</w:t>
            </w:r>
          </w:p>
        </w:tc>
        <w:tc>
          <w:tcPr>
            <w:tcW w:w="230" w:type="pct"/>
            <w:tcBorders>
              <w:top w:val="nil"/>
              <w:left w:val="nil"/>
              <w:bottom w:val="single" w:sz="8" w:space="0" w:color="auto"/>
              <w:right w:val="single" w:sz="4" w:space="0" w:color="auto"/>
            </w:tcBorders>
            <w:shd w:val="clear" w:color="auto" w:fill="auto"/>
            <w:noWrap/>
            <w:vAlign w:val="center"/>
            <w:hideMark/>
          </w:tcPr>
          <w:p w14:paraId="0FC45E76" w14:textId="535DD75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431,68</w:t>
            </w:r>
          </w:p>
        </w:tc>
        <w:tc>
          <w:tcPr>
            <w:tcW w:w="230" w:type="pct"/>
            <w:tcBorders>
              <w:top w:val="nil"/>
              <w:left w:val="nil"/>
              <w:bottom w:val="single" w:sz="8" w:space="0" w:color="auto"/>
              <w:right w:val="single" w:sz="4" w:space="0" w:color="auto"/>
            </w:tcBorders>
            <w:shd w:val="clear" w:color="auto" w:fill="auto"/>
            <w:noWrap/>
            <w:vAlign w:val="center"/>
            <w:hideMark/>
          </w:tcPr>
          <w:p w14:paraId="7B688DA9" w14:textId="478D462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449,04</w:t>
            </w:r>
          </w:p>
        </w:tc>
        <w:tc>
          <w:tcPr>
            <w:tcW w:w="225" w:type="pct"/>
            <w:tcBorders>
              <w:top w:val="nil"/>
              <w:left w:val="nil"/>
              <w:bottom w:val="single" w:sz="8" w:space="0" w:color="auto"/>
              <w:right w:val="single" w:sz="4" w:space="0" w:color="auto"/>
            </w:tcBorders>
            <w:shd w:val="clear" w:color="auto" w:fill="auto"/>
            <w:noWrap/>
            <w:vAlign w:val="center"/>
            <w:hideMark/>
          </w:tcPr>
          <w:p w14:paraId="750F8075" w14:textId="77013E1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463,34</w:t>
            </w:r>
          </w:p>
        </w:tc>
      </w:tr>
      <w:tr w:rsidR="008834EC" w:rsidRPr="002D458C" w14:paraId="22D7580A" w14:textId="77777777" w:rsidTr="00E05176">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5471C3A9"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V</w:t>
            </w:r>
          </w:p>
        </w:tc>
        <w:tc>
          <w:tcPr>
            <w:tcW w:w="1124" w:type="pct"/>
            <w:tcBorders>
              <w:top w:val="nil"/>
              <w:left w:val="nil"/>
              <w:bottom w:val="single" w:sz="4" w:space="0" w:color="auto"/>
              <w:right w:val="single" w:sz="4" w:space="0" w:color="auto"/>
            </w:tcBorders>
            <w:shd w:val="clear" w:color="auto" w:fill="auto"/>
            <w:noWrap/>
            <w:vAlign w:val="bottom"/>
            <w:hideMark/>
          </w:tcPr>
          <w:p w14:paraId="2B6C0B94" w14:textId="77777777" w:rsidR="008834EC" w:rsidRPr="002D458C" w:rsidRDefault="008834EC" w:rsidP="008834EC">
            <w:pP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Показатели эффективности</w:t>
            </w:r>
          </w:p>
        </w:tc>
        <w:tc>
          <w:tcPr>
            <w:tcW w:w="309" w:type="pct"/>
            <w:tcBorders>
              <w:top w:val="nil"/>
              <w:left w:val="nil"/>
              <w:bottom w:val="single" w:sz="4" w:space="0" w:color="auto"/>
              <w:right w:val="single" w:sz="4" w:space="0" w:color="auto"/>
            </w:tcBorders>
            <w:shd w:val="clear" w:color="auto" w:fill="auto"/>
            <w:noWrap/>
            <w:vAlign w:val="center"/>
            <w:hideMark/>
          </w:tcPr>
          <w:p w14:paraId="6B04F6CB" w14:textId="77777777"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eastAsia="Times New Roman" w:hAnsi="Arial Narrow" w:cs="Calibri"/>
                <w:b/>
                <w:bCs/>
                <w:color w:val="000000"/>
                <w:sz w:val="18"/>
                <w:szCs w:val="18"/>
                <w:lang w:eastAsia="ru-RU"/>
              </w:rPr>
              <w:t> </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87CB545" w14:textId="117934DD" w:rsidR="008834EC" w:rsidRPr="002D458C" w:rsidRDefault="008834EC" w:rsidP="008834EC">
            <w:pPr>
              <w:jc w:val="center"/>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342E4B8" w14:textId="45F5BBF0"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84D39B7" w14:textId="16B23688"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5ABF746" w14:textId="0E094D5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13A1172" w14:textId="3C3F5D7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BBC1429" w14:textId="118E9F41"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395E4941" w14:textId="7B9D708F"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12D0CB7" w14:textId="6DA88AB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84DBAF8" w14:textId="17D83C84"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90AAAEB" w14:textId="6B2D826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94B9F48" w14:textId="50DA73B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52A89E9" w14:textId="6BB03BA3"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BF99A1F" w14:textId="317801B9"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19A4F03" w14:textId="2C717B18"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37D5DEF6" w14:textId="5201A75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 </w:t>
            </w:r>
          </w:p>
        </w:tc>
      </w:tr>
      <w:tr w:rsidR="008834EC" w:rsidRPr="002D458C" w14:paraId="6F4A7DC3"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3A5934DA"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А</w:t>
            </w:r>
          </w:p>
        </w:tc>
        <w:tc>
          <w:tcPr>
            <w:tcW w:w="1124" w:type="pct"/>
            <w:tcBorders>
              <w:top w:val="nil"/>
              <w:left w:val="nil"/>
              <w:bottom w:val="single" w:sz="4" w:space="0" w:color="auto"/>
              <w:right w:val="single" w:sz="4" w:space="0" w:color="auto"/>
            </w:tcBorders>
            <w:shd w:val="clear" w:color="auto" w:fill="auto"/>
            <w:noWrap/>
            <w:vAlign w:val="bottom"/>
            <w:hideMark/>
          </w:tcPr>
          <w:p w14:paraId="0B4D5209"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Чистый денежный доход (ЧДД)</w:t>
            </w:r>
          </w:p>
        </w:tc>
        <w:tc>
          <w:tcPr>
            <w:tcW w:w="309" w:type="pct"/>
            <w:tcBorders>
              <w:top w:val="nil"/>
              <w:left w:val="nil"/>
              <w:bottom w:val="single" w:sz="4" w:space="0" w:color="auto"/>
              <w:right w:val="single" w:sz="4" w:space="0" w:color="auto"/>
            </w:tcBorders>
            <w:shd w:val="clear" w:color="auto" w:fill="auto"/>
            <w:noWrap/>
            <w:vAlign w:val="center"/>
            <w:hideMark/>
          </w:tcPr>
          <w:p w14:paraId="3050D7A5"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86DAD82" w14:textId="16409A91"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1 611,46</w:t>
            </w:r>
          </w:p>
        </w:tc>
        <w:tc>
          <w:tcPr>
            <w:tcW w:w="230" w:type="pct"/>
            <w:tcBorders>
              <w:top w:val="nil"/>
              <w:left w:val="nil"/>
              <w:bottom w:val="single" w:sz="4" w:space="0" w:color="auto"/>
              <w:right w:val="single" w:sz="4" w:space="0" w:color="auto"/>
            </w:tcBorders>
            <w:shd w:val="clear" w:color="auto" w:fill="auto"/>
            <w:noWrap/>
            <w:vAlign w:val="center"/>
            <w:hideMark/>
          </w:tcPr>
          <w:p w14:paraId="12A62288" w14:textId="24C6592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0A8767C4" w14:textId="7434FE8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-88,36</w:t>
            </w:r>
          </w:p>
        </w:tc>
        <w:tc>
          <w:tcPr>
            <w:tcW w:w="230" w:type="pct"/>
            <w:tcBorders>
              <w:top w:val="nil"/>
              <w:left w:val="nil"/>
              <w:bottom w:val="single" w:sz="4" w:space="0" w:color="auto"/>
              <w:right w:val="single" w:sz="4" w:space="0" w:color="auto"/>
            </w:tcBorders>
            <w:shd w:val="clear" w:color="auto" w:fill="auto"/>
            <w:noWrap/>
            <w:vAlign w:val="center"/>
            <w:hideMark/>
          </w:tcPr>
          <w:p w14:paraId="07A49210" w14:textId="3199540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-57,57</w:t>
            </w:r>
          </w:p>
        </w:tc>
        <w:tc>
          <w:tcPr>
            <w:tcW w:w="230" w:type="pct"/>
            <w:tcBorders>
              <w:top w:val="nil"/>
              <w:left w:val="nil"/>
              <w:bottom w:val="single" w:sz="4" w:space="0" w:color="auto"/>
              <w:right w:val="single" w:sz="4" w:space="0" w:color="auto"/>
            </w:tcBorders>
            <w:shd w:val="clear" w:color="auto" w:fill="auto"/>
            <w:noWrap/>
            <w:vAlign w:val="center"/>
            <w:hideMark/>
          </w:tcPr>
          <w:p w14:paraId="4F842AB5" w14:textId="63B83CA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-254,86</w:t>
            </w:r>
          </w:p>
        </w:tc>
        <w:tc>
          <w:tcPr>
            <w:tcW w:w="230" w:type="pct"/>
            <w:tcBorders>
              <w:top w:val="nil"/>
              <w:left w:val="nil"/>
              <w:bottom w:val="single" w:sz="4" w:space="0" w:color="auto"/>
              <w:right w:val="single" w:sz="4" w:space="0" w:color="auto"/>
            </w:tcBorders>
            <w:shd w:val="clear" w:color="auto" w:fill="auto"/>
            <w:noWrap/>
            <w:vAlign w:val="center"/>
            <w:hideMark/>
          </w:tcPr>
          <w:p w14:paraId="1C6732C1" w14:textId="5BB1790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-69,02</w:t>
            </w:r>
          </w:p>
        </w:tc>
        <w:tc>
          <w:tcPr>
            <w:tcW w:w="230" w:type="pct"/>
            <w:tcBorders>
              <w:top w:val="nil"/>
              <w:left w:val="nil"/>
              <w:bottom w:val="single" w:sz="4" w:space="0" w:color="auto"/>
              <w:right w:val="single" w:sz="4" w:space="0" w:color="auto"/>
            </w:tcBorders>
            <w:shd w:val="clear" w:color="auto" w:fill="auto"/>
            <w:noWrap/>
            <w:vAlign w:val="center"/>
            <w:hideMark/>
          </w:tcPr>
          <w:p w14:paraId="3E12D727" w14:textId="677B67E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33,72</w:t>
            </w:r>
          </w:p>
        </w:tc>
        <w:tc>
          <w:tcPr>
            <w:tcW w:w="230" w:type="pct"/>
            <w:tcBorders>
              <w:top w:val="nil"/>
              <w:left w:val="nil"/>
              <w:bottom w:val="single" w:sz="4" w:space="0" w:color="auto"/>
              <w:right w:val="single" w:sz="4" w:space="0" w:color="auto"/>
            </w:tcBorders>
            <w:shd w:val="clear" w:color="auto" w:fill="auto"/>
            <w:noWrap/>
            <w:vAlign w:val="center"/>
            <w:hideMark/>
          </w:tcPr>
          <w:p w14:paraId="73D4C01E" w14:textId="4DA7875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178,57</w:t>
            </w:r>
          </w:p>
        </w:tc>
        <w:tc>
          <w:tcPr>
            <w:tcW w:w="230" w:type="pct"/>
            <w:tcBorders>
              <w:top w:val="nil"/>
              <w:left w:val="nil"/>
              <w:bottom w:val="single" w:sz="4" w:space="0" w:color="auto"/>
              <w:right w:val="single" w:sz="4" w:space="0" w:color="auto"/>
            </w:tcBorders>
            <w:shd w:val="clear" w:color="auto" w:fill="auto"/>
            <w:noWrap/>
            <w:vAlign w:val="center"/>
            <w:hideMark/>
          </w:tcPr>
          <w:p w14:paraId="43DB2DA4" w14:textId="28E49A3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253,18</w:t>
            </w:r>
          </w:p>
        </w:tc>
        <w:tc>
          <w:tcPr>
            <w:tcW w:w="230" w:type="pct"/>
            <w:tcBorders>
              <w:top w:val="nil"/>
              <w:left w:val="nil"/>
              <w:bottom w:val="single" w:sz="4" w:space="0" w:color="auto"/>
              <w:right w:val="single" w:sz="4" w:space="0" w:color="auto"/>
            </w:tcBorders>
            <w:shd w:val="clear" w:color="auto" w:fill="auto"/>
            <w:noWrap/>
            <w:vAlign w:val="center"/>
            <w:hideMark/>
          </w:tcPr>
          <w:p w14:paraId="4A72D866" w14:textId="2D59763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262,08</w:t>
            </w:r>
          </w:p>
        </w:tc>
        <w:tc>
          <w:tcPr>
            <w:tcW w:w="230" w:type="pct"/>
            <w:tcBorders>
              <w:top w:val="nil"/>
              <w:left w:val="nil"/>
              <w:bottom w:val="single" w:sz="4" w:space="0" w:color="auto"/>
              <w:right w:val="single" w:sz="4" w:space="0" w:color="auto"/>
            </w:tcBorders>
            <w:shd w:val="clear" w:color="auto" w:fill="auto"/>
            <w:noWrap/>
            <w:vAlign w:val="center"/>
            <w:hideMark/>
          </w:tcPr>
          <w:p w14:paraId="32E4A981" w14:textId="35029E9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268,82</w:t>
            </w:r>
          </w:p>
        </w:tc>
        <w:tc>
          <w:tcPr>
            <w:tcW w:w="230" w:type="pct"/>
            <w:tcBorders>
              <w:top w:val="nil"/>
              <w:left w:val="nil"/>
              <w:bottom w:val="single" w:sz="4" w:space="0" w:color="auto"/>
              <w:right w:val="single" w:sz="4" w:space="0" w:color="auto"/>
            </w:tcBorders>
            <w:shd w:val="clear" w:color="auto" w:fill="auto"/>
            <w:noWrap/>
            <w:vAlign w:val="center"/>
            <w:hideMark/>
          </w:tcPr>
          <w:p w14:paraId="09479BA6" w14:textId="31BCEF0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281,05</w:t>
            </w:r>
          </w:p>
        </w:tc>
        <w:tc>
          <w:tcPr>
            <w:tcW w:w="230" w:type="pct"/>
            <w:tcBorders>
              <w:top w:val="nil"/>
              <w:left w:val="nil"/>
              <w:bottom w:val="single" w:sz="4" w:space="0" w:color="auto"/>
              <w:right w:val="single" w:sz="4" w:space="0" w:color="auto"/>
            </w:tcBorders>
            <w:shd w:val="clear" w:color="auto" w:fill="auto"/>
            <w:noWrap/>
            <w:vAlign w:val="center"/>
            <w:hideMark/>
          </w:tcPr>
          <w:p w14:paraId="1B2AE45B" w14:textId="08E0BB6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304,29</w:t>
            </w:r>
          </w:p>
        </w:tc>
        <w:tc>
          <w:tcPr>
            <w:tcW w:w="230" w:type="pct"/>
            <w:tcBorders>
              <w:top w:val="nil"/>
              <w:left w:val="nil"/>
              <w:bottom w:val="single" w:sz="4" w:space="0" w:color="auto"/>
              <w:right w:val="single" w:sz="4" w:space="0" w:color="auto"/>
            </w:tcBorders>
            <w:shd w:val="clear" w:color="auto" w:fill="auto"/>
            <w:noWrap/>
            <w:vAlign w:val="center"/>
            <w:hideMark/>
          </w:tcPr>
          <w:p w14:paraId="5787419C" w14:textId="62CAE77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313,33</w:t>
            </w:r>
          </w:p>
        </w:tc>
        <w:tc>
          <w:tcPr>
            <w:tcW w:w="225" w:type="pct"/>
            <w:tcBorders>
              <w:top w:val="nil"/>
              <w:left w:val="nil"/>
              <w:bottom w:val="single" w:sz="4" w:space="0" w:color="auto"/>
              <w:right w:val="single" w:sz="4" w:space="0" w:color="auto"/>
            </w:tcBorders>
            <w:shd w:val="clear" w:color="auto" w:fill="auto"/>
            <w:noWrap/>
            <w:vAlign w:val="center"/>
            <w:hideMark/>
          </w:tcPr>
          <w:p w14:paraId="7AECF39B" w14:textId="18349BD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323,05</w:t>
            </w:r>
          </w:p>
        </w:tc>
      </w:tr>
      <w:tr w:rsidR="008834EC" w:rsidRPr="002D458C" w14:paraId="4FE4DC19"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7C796CE"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Б</w:t>
            </w:r>
          </w:p>
        </w:tc>
        <w:tc>
          <w:tcPr>
            <w:tcW w:w="1124" w:type="pct"/>
            <w:tcBorders>
              <w:top w:val="nil"/>
              <w:left w:val="nil"/>
              <w:bottom w:val="single" w:sz="4" w:space="0" w:color="auto"/>
              <w:right w:val="single" w:sz="4" w:space="0" w:color="auto"/>
            </w:tcBorders>
            <w:shd w:val="clear" w:color="auto" w:fill="auto"/>
            <w:vAlign w:val="bottom"/>
            <w:hideMark/>
          </w:tcPr>
          <w:p w14:paraId="5EF12524"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ЧДД кумулятивный</w:t>
            </w:r>
          </w:p>
        </w:tc>
        <w:tc>
          <w:tcPr>
            <w:tcW w:w="309" w:type="pct"/>
            <w:tcBorders>
              <w:top w:val="nil"/>
              <w:left w:val="nil"/>
              <w:bottom w:val="single" w:sz="4" w:space="0" w:color="auto"/>
              <w:right w:val="single" w:sz="4" w:space="0" w:color="auto"/>
            </w:tcBorders>
            <w:shd w:val="clear" w:color="auto" w:fill="auto"/>
            <w:noWrap/>
            <w:vAlign w:val="center"/>
            <w:hideMark/>
          </w:tcPr>
          <w:p w14:paraId="642ABAC8"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64C694A" w14:textId="53CE5B04"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443,96</w:t>
            </w:r>
          </w:p>
        </w:tc>
        <w:tc>
          <w:tcPr>
            <w:tcW w:w="230" w:type="pct"/>
            <w:tcBorders>
              <w:top w:val="nil"/>
              <w:left w:val="nil"/>
              <w:bottom w:val="single" w:sz="4" w:space="0" w:color="auto"/>
              <w:right w:val="single" w:sz="4" w:space="0" w:color="auto"/>
            </w:tcBorders>
            <w:shd w:val="clear" w:color="auto" w:fill="auto"/>
            <w:noWrap/>
            <w:vAlign w:val="center"/>
            <w:hideMark/>
          </w:tcPr>
          <w:p w14:paraId="4C702588" w14:textId="7A805A8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055CB098" w14:textId="2A80259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-225,18</w:t>
            </w:r>
          </w:p>
        </w:tc>
        <w:tc>
          <w:tcPr>
            <w:tcW w:w="230" w:type="pct"/>
            <w:tcBorders>
              <w:top w:val="nil"/>
              <w:left w:val="nil"/>
              <w:bottom w:val="single" w:sz="4" w:space="0" w:color="auto"/>
              <w:right w:val="single" w:sz="4" w:space="0" w:color="auto"/>
            </w:tcBorders>
            <w:shd w:val="clear" w:color="auto" w:fill="auto"/>
            <w:noWrap/>
            <w:vAlign w:val="center"/>
            <w:hideMark/>
          </w:tcPr>
          <w:p w14:paraId="4FEF770F" w14:textId="35E2AB0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-282,75</w:t>
            </w:r>
          </w:p>
        </w:tc>
        <w:tc>
          <w:tcPr>
            <w:tcW w:w="230" w:type="pct"/>
            <w:tcBorders>
              <w:top w:val="nil"/>
              <w:left w:val="nil"/>
              <w:bottom w:val="single" w:sz="4" w:space="0" w:color="auto"/>
              <w:right w:val="single" w:sz="4" w:space="0" w:color="auto"/>
            </w:tcBorders>
            <w:shd w:val="clear" w:color="auto" w:fill="auto"/>
            <w:noWrap/>
            <w:vAlign w:val="center"/>
            <w:hideMark/>
          </w:tcPr>
          <w:p w14:paraId="30B74B00" w14:textId="6179FD0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-537,61</w:t>
            </w:r>
          </w:p>
        </w:tc>
        <w:tc>
          <w:tcPr>
            <w:tcW w:w="230" w:type="pct"/>
            <w:tcBorders>
              <w:top w:val="nil"/>
              <w:left w:val="nil"/>
              <w:bottom w:val="single" w:sz="4" w:space="0" w:color="auto"/>
              <w:right w:val="single" w:sz="4" w:space="0" w:color="auto"/>
            </w:tcBorders>
            <w:shd w:val="clear" w:color="auto" w:fill="auto"/>
            <w:noWrap/>
            <w:vAlign w:val="center"/>
            <w:hideMark/>
          </w:tcPr>
          <w:p w14:paraId="02C4FC98" w14:textId="53EF241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-606,63</w:t>
            </w:r>
          </w:p>
        </w:tc>
        <w:tc>
          <w:tcPr>
            <w:tcW w:w="230" w:type="pct"/>
            <w:tcBorders>
              <w:top w:val="nil"/>
              <w:left w:val="nil"/>
              <w:bottom w:val="single" w:sz="4" w:space="0" w:color="auto"/>
              <w:right w:val="single" w:sz="4" w:space="0" w:color="auto"/>
            </w:tcBorders>
            <w:shd w:val="clear" w:color="auto" w:fill="auto"/>
            <w:noWrap/>
            <w:vAlign w:val="center"/>
            <w:hideMark/>
          </w:tcPr>
          <w:p w14:paraId="5A1B1288" w14:textId="0AAA8B6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-572,91</w:t>
            </w:r>
          </w:p>
        </w:tc>
        <w:tc>
          <w:tcPr>
            <w:tcW w:w="230" w:type="pct"/>
            <w:tcBorders>
              <w:top w:val="nil"/>
              <w:left w:val="nil"/>
              <w:bottom w:val="single" w:sz="4" w:space="0" w:color="auto"/>
              <w:right w:val="single" w:sz="4" w:space="0" w:color="auto"/>
            </w:tcBorders>
            <w:shd w:val="clear" w:color="auto" w:fill="auto"/>
            <w:noWrap/>
            <w:vAlign w:val="center"/>
            <w:hideMark/>
          </w:tcPr>
          <w:p w14:paraId="5BA2D7E7" w14:textId="2C08A97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-394,34</w:t>
            </w:r>
          </w:p>
        </w:tc>
        <w:tc>
          <w:tcPr>
            <w:tcW w:w="230" w:type="pct"/>
            <w:tcBorders>
              <w:top w:val="nil"/>
              <w:left w:val="nil"/>
              <w:bottom w:val="single" w:sz="4" w:space="0" w:color="auto"/>
              <w:right w:val="single" w:sz="4" w:space="0" w:color="auto"/>
            </w:tcBorders>
            <w:shd w:val="clear" w:color="auto" w:fill="auto"/>
            <w:noWrap/>
            <w:vAlign w:val="center"/>
            <w:hideMark/>
          </w:tcPr>
          <w:p w14:paraId="1141AA5D" w14:textId="0694A8E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-141,16</w:t>
            </w:r>
          </w:p>
        </w:tc>
        <w:tc>
          <w:tcPr>
            <w:tcW w:w="230" w:type="pct"/>
            <w:tcBorders>
              <w:top w:val="nil"/>
              <w:left w:val="nil"/>
              <w:bottom w:val="single" w:sz="4" w:space="0" w:color="auto"/>
              <w:right w:val="single" w:sz="4" w:space="0" w:color="auto"/>
            </w:tcBorders>
            <w:shd w:val="clear" w:color="auto" w:fill="auto"/>
            <w:noWrap/>
            <w:vAlign w:val="center"/>
            <w:hideMark/>
          </w:tcPr>
          <w:p w14:paraId="1F31656A" w14:textId="37D7F63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120,91</w:t>
            </w:r>
          </w:p>
        </w:tc>
        <w:tc>
          <w:tcPr>
            <w:tcW w:w="230" w:type="pct"/>
            <w:tcBorders>
              <w:top w:val="nil"/>
              <w:left w:val="nil"/>
              <w:bottom w:val="single" w:sz="4" w:space="0" w:color="auto"/>
              <w:right w:val="single" w:sz="4" w:space="0" w:color="auto"/>
            </w:tcBorders>
            <w:shd w:val="clear" w:color="auto" w:fill="auto"/>
            <w:noWrap/>
            <w:vAlign w:val="center"/>
            <w:hideMark/>
          </w:tcPr>
          <w:p w14:paraId="450C4CC1" w14:textId="4F43B5C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-337,80</w:t>
            </w:r>
          </w:p>
        </w:tc>
        <w:tc>
          <w:tcPr>
            <w:tcW w:w="230" w:type="pct"/>
            <w:tcBorders>
              <w:top w:val="nil"/>
              <w:left w:val="nil"/>
              <w:bottom w:val="single" w:sz="4" w:space="0" w:color="auto"/>
              <w:right w:val="single" w:sz="4" w:space="0" w:color="auto"/>
            </w:tcBorders>
            <w:shd w:val="clear" w:color="auto" w:fill="auto"/>
            <w:noWrap/>
            <w:vAlign w:val="center"/>
            <w:hideMark/>
          </w:tcPr>
          <w:p w14:paraId="03E95944" w14:textId="799B264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-291,85</w:t>
            </w:r>
          </w:p>
        </w:tc>
        <w:tc>
          <w:tcPr>
            <w:tcW w:w="230" w:type="pct"/>
            <w:tcBorders>
              <w:top w:val="nil"/>
              <w:left w:val="nil"/>
              <w:bottom w:val="single" w:sz="4" w:space="0" w:color="auto"/>
              <w:right w:val="single" w:sz="4" w:space="0" w:color="auto"/>
            </w:tcBorders>
            <w:shd w:val="clear" w:color="auto" w:fill="auto"/>
            <w:noWrap/>
            <w:vAlign w:val="center"/>
            <w:hideMark/>
          </w:tcPr>
          <w:p w14:paraId="2A122E51" w14:textId="3D51247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-90,05</w:t>
            </w:r>
          </w:p>
        </w:tc>
        <w:tc>
          <w:tcPr>
            <w:tcW w:w="230" w:type="pct"/>
            <w:tcBorders>
              <w:top w:val="nil"/>
              <w:left w:val="nil"/>
              <w:bottom w:val="single" w:sz="4" w:space="0" w:color="auto"/>
              <w:right w:val="single" w:sz="4" w:space="0" w:color="auto"/>
            </w:tcBorders>
            <w:shd w:val="clear" w:color="auto" w:fill="auto"/>
            <w:noWrap/>
            <w:vAlign w:val="center"/>
            <w:hideMark/>
          </w:tcPr>
          <w:p w14:paraId="16879E23" w14:textId="56596E7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172,17</w:t>
            </w:r>
          </w:p>
        </w:tc>
        <w:tc>
          <w:tcPr>
            <w:tcW w:w="225" w:type="pct"/>
            <w:tcBorders>
              <w:top w:val="nil"/>
              <w:left w:val="nil"/>
              <w:bottom w:val="single" w:sz="4" w:space="0" w:color="auto"/>
              <w:right w:val="single" w:sz="4" w:space="0" w:color="auto"/>
            </w:tcBorders>
            <w:shd w:val="clear" w:color="auto" w:fill="auto"/>
            <w:noWrap/>
            <w:vAlign w:val="center"/>
            <w:hideMark/>
          </w:tcPr>
          <w:p w14:paraId="6BCA6DD8" w14:textId="7366AD6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443,96</w:t>
            </w:r>
          </w:p>
        </w:tc>
      </w:tr>
      <w:tr w:rsidR="008834EC" w:rsidRPr="002D458C" w14:paraId="108323FA"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9DC82D3"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w:t>
            </w:r>
          </w:p>
        </w:tc>
        <w:tc>
          <w:tcPr>
            <w:tcW w:w="1124" w:type="pct"/>
            <w:tcBorders>
              <w:top w:val="nil"/>
              <w:left w:val="nil"/>
              <w:bottom w:val="single" w:sz="4" w:space="0" w:color="auto"/>
              <w:right w:val="single" w:sz="4" w:space="0" w:color="auto"/>
            </w:tcBorders>
            <w:shd w:val="clear" w:color="auto" w:fill="auto"/>
            <w:vAlign w:val="bottom"/>
            <w:hideMark/>
          </w:tcPr>
          <w:p w14:paraId="3B93A707" w14:textId="7D527411"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Чистый дисконтированный денежный доход (NPV)</w:t>
            </w:r>
          </w:p>
        </w:tc>
        <w:tc>
          <w:tcPr>
            <w:tcW w:w="309" w:type="pct"/>
            <w:tcBorders>
              <w:top w:val="nil"/>
              <w:left w:val="nil"/>
              <w:bottom w:val="single" w:sz="4" w:space="0" w:color="auto"/>
              <w:right w:val="single" w:sz="4" w:space="0" w:color="auto"/>
            </w:tcBorders>
            <w:shd w:val="clear" w:color="auto" w:fill="auto"/>
            <w:noWrap/>
            <w:vAlign w:val="center"/>
            <w:hideMark/>
          </w:tcPr>
          <w:p w14:paraId="2A7B913C"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7F6E88" w14:textId="3BA879EF"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617,25</w:t>
            </w:r>
          </w:p>
        </w:tc>
        <w:tc>
          <w:tcPr>
            <w:tcW w:w="230" w:type="pct"/>
            <w:tcBorders>
              <w:top w:val="nil"/>
              <w:left w:val="nil"/>
              <w:bottom w:val="single" w:sz="4" w:space="0" w:color="auto"/>
              <w:right w:val="single" w:sz="4" w:space="0" w:color="auto"/>
            </w:tcBorders>
            <w:shd w:val="clear" w:color="auto" w:fill="auto"/>
            <w:noWrap/>
            <w:vAlign w:val="center"/>
            <w:hideMark/>
          </w:tcPr>
          <w:p w14:paraId="70C03909" w14:textId="3161D45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1959021D" w14:textId="5C755E8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-80,11</w:t>
            </w:r>
          </w:p>
        </w:tc>
        <w:tc>
          <w:tcPr>
            <w:tcW w:w="230" w:type="pct"/>
            <w:tcBorders>
              <w:top w:val="nil"/>
              <w:left w:val="nil"/>
              <w:bottom w:val="single" w:sz="4" w:space="0" w:color="auto"/>
              <w:right w:val="single" w:sz="4" w:space="0" w:color="auto"/>
            </w:tcBorders>
            <w:shd w:val="clear" w:color="auto" w:fill="auto"/>
            <w:noWrap/>
            <w:vAlign w:val="center"/>
            <w:hideMark/>
          </w:tcPr>
          <w:p w14:paraId="06B2BF1F" w14:textId="260409C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-47,33</w:t>
            </w:r>
          </w:p>
        </w:tc>
        <w:tc>
          <w:tcPr>
            <w:tcW w:w="230" w:type="pct"/>
            <w:tcBorders>
              <w:top w:val="nil"/>
              <w:left w:val="nil"/>
              <w:bottom w:val="single" w:sz="4" w:space="0" w:color="auto"/>
              <w:right w:val="single" w:sz="4" w:space="0" w:color="auto"/>
            </w:tcBorders>
            <w:shd w:val="clear" w:color="auto" w:fill="auto"/>
            <w:noWrap/>
            <w:vAlign w:val="center"/>
            <w:hideMark/>
          </w:tcPr>
          <w:p w14:paraId="125ABEAA" w14:textId="7BB3D1E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-189,96</w:t>
            </w:r>
          </w:p>
        </w:tc>
        <w:tc>
          <w:tcPr>
            <w:tcW w:w="230" w:type="pct"/>
            <w:tcBorders>
              <w:top w:val="nil"/>
              <w:left w:val="nil"/>
              <w:bottom w:val="single" w:sz="4" w:space="0" w:color="auto"/>
              <w:right w:val="single" w:sz="4" w:space="0" w:color="auto"/>
            </w:tcBorders>
            <w:shd w:val="clear" w:color="auto" w:fill="auto"/>
            <w:noWrap/>
            <w:vAlign w:val="center"/>
            <w:hideMark/>
          </w:tcPr>
          <w:p w14:paraId="3E512E4A" w14:textId="3968338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-46,64</w:t>
            </w:r>
          </w:p>
        </w:tc>
        <w:tc>
          <w:tcPr>
            <w:tcW w:w="230" w:type="pct"/>
            <w:tcBorders>
              <w:top w:val="nil"/>
              <w:left w:val="nil"/>
              <w:bottom w:val="single" w:sz="4" w:space="0" w:color="auto"/>
              <w:right w:val="single" w:sz="4" w:space="0" w:color="auto"/>
            </w:tcBorders>
            <w:shd w:val="clear" w:color="auto" w:fill="auto"/>
            <w:noWrap/>
            <w:vAlign w:val="center"/>
            <w:hideMark/>
          </w:tcPr>
          <w:p w14:paraId="4B699F01" w14:textId="7C9C66B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20,66</w:t>
            </w:r>
          </w:p>
        </w:tc>
        <w:tc>
          <w:tcPr>
            <w:tcW w:w="230" w:type="pct"/>
            <w:tcBorders>
              <w:top w:val="nil"/>
              <w:left w:val="nil"/>
              <w:bottom w:val="single" w:sz="4" w:space="0" w:color="auto"/>
              <w:right w:val="single" w:sz="4" w:space="0" w:color="auto"/>
            </w:tcBorders>
            <w:shd w:val="clear" w:color="auto" w:fill="auto"/>
            <w:noWrap/>
            <w:vAlign w:val="center"/>
            <w:hideMark/>
          </w:tcPr>
          <w:p w14:paraId="2E05C633" w14:textId="0434878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99,21</w:t>
            </w:r>
          </w:p>
        </w:tc>
        <w:tc>
          <w:tcPr>
            <w:tcW w:w="230" w:type="pct"/>
            <w:tcBorders>
              <w:top w:val="nil"/>
              <w:left w:val="nil"/>
              <w:bottom w:val="single" w:sz="4" w:space="0" w:color="auto"/>
              <w:right w:val="single" w:sz="4" w:space="0" w:color="auto"/>
            </w:tcBorders>
            <w:shd w:val="clear" w:color="auto" w:fill="auto"/>
            <w:noWrap/>
            <w:vAlign w:val="center"/>
            <w:hideMark/>
          </w:tcPr>
          <w:p w14:paraId="2E916E64" w14:textId="7F8BDF3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127,53</w:t>
            </w:r>
          </w:p>
        </w:tc>
        <w:tc>
          <w:tcPr>
            <w:tcW w:w="230" w:type="pct"/>
            <w:tcBorders>
              <w:top w:val="nil"/>
              <w:left w:val="nil"/>
              <w:bottom w:val="single" w:sz="4" w:space="0" w:color="auto"/>
              <w:right w:val="single" w:sz="4" w:space="0" w:color="auto"/>
            </w:tcBorders>
            <w:shd w:val="clear" w:color="auto" w:fill="auto"/>
            <w:noWrap/>
            <w:vAlign w:val="center"/>
            <w:hideMark/>
          </w:tcPr>
          <w:p w14:paraId="1C44C055" w14:textId="37D4E4B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119,70</w:t>
            </w:r>
          </w:p>
        </w:tc>
        <w:tc>
          <w:tcPr>
            <w:tcW w:w="230" w:type="pct"/>
            <w:tcBorders>
              <w:top w:val="nil"/>
              <w:left w:val="nil"/>
              <w:bottom w:val="single" w:sz="4" w:space="0" w:color="auto"/>
              <w:right w:val="single" w:sz="4" w:space="0" w:color="auto"/>
            </w:tcBorders>
            <w:shd w:val="clear" w:color="auto" w:fill="auto"/>
            <w:noWrap/>
            <w:vAlign w:val="center"/>
            <w:hideMark/>
          </w:tcPr>
          <w:p w14:paraId="149333BB" w14:textId="398461B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164,72</w:t>
            </w:r>
          </w:p>
        </w:tc>
        <w:tc>
          <w:tcPr>
            <w:tcW w:w="230" w:type="pct"/>
            <w:tcBorders>
              <w:top w:val="nil"/>
              <w:left w:val="nil"/>
              <w:bottom w:val="single" w:sz="4" w:space="0" w:color="auto"/>
              <w:right w:val="single" w:sz="4" w:space="0" w:color="auto"/>
            </w:tcBorders>
            <w:shd w:val="clear" w:color="auto" w:fill="auto"/>
            <w:noWrap/>
            <w:vAlign w:val="center"/>
            <w:hideMark/>
          </w:tcPr>
          <w:p w14:paraId="6E343EE9" w14:textId="2BC76FE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156,14</w:t>
            </w:r>
          </w:p>
        </w:tc>
        <w:tc>
          <w:tcPr>
            <w:tcW w:w="230" w:type="pct"/>
            <w:tcBorders>
              <w:top w:val="nil"/>
              <w:left w:val="nil"/>
              <w:bottom w:val="single" w:sz="4" w:space="0" w:color="auto"/>
              <w:right w:val="single" w:sz="4" w:space="0" w:color="auto"/>
            </w:tcBorders>
            <w:shd w:val="clear" w:color="auto" w:fill="auto"/>
            <w:noWrap/>
            <w:vAlign w:val="center"/>
            <w:hideMark/>
          </w:tcPr>
          <w:p w14:paraId="655E5067" w14:textId="7B6EF78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153,28</w:t>
            </w:r>
          </w:p>
        </w:tc>
        <w:tc>
          <w:tcPr>
            <w:tcW w:w="230" w:type="pct"/>
            <w:tcBorders>
              <w:top w:val="nil"/>
              <w:left w:val="nil"/>
              <w:bottom w:val="single" w:sz="4" w:space="0" w:color="auto"/>
              <w:right w:val="single" w:sz="4" w:space="0" w:color="auto"/>
            </w:tcBorders>
            <w:shd w:val="clear" w:color="auto" w:fill="auto"/>
            <w:noWrap/>
            <w:vAlign w:val="center"/>
            <w:hideMark/>
          </w:tcPr>
          <w:p w14:paraId="6E3F5EA6" w14:textId="71493CB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143,10</w:t>
            </w:r>
          </w:p>
        </w:tc>
        <w:tc>
          <w:tcPr>
            <w:tcW w:w="225" w:type="pct"/>
            <w:tcBorders>
              <w:top w:val="nil"/>
              <w:left w:val="nil"/>
              <w:bottom w:val="single" w:sz="4" w:space="0" w:color="auto"/>
              <w:right w:val="single" w:sz="4" w:space="0" w:color="auto"/>
            </w:tcBorders>
            <w:shd w:val="clear" w:color="auto" w:fill="auto"/>
            <w:noWrap/>
            <w:vAlign w:val="center"/>
            <w:hideMark/>
          </w:tcPr>
          <w:p w14:paraId="101F0157" w14:textId="68EE538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133,77</w:t>
            </w:r>
          </w:p>
        </w:tc>
      </w:tr>
      <w:tr w:rsidR="008834EC" w:rsidRPr="002D458C" w14:paraId="2BC94E4C"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1207D83C"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Г</w:t>
            </w:r>
          </w:p>
        </w:tc>
        <w:tc>
          <w:tcPr>
            <w:tcW w:w="1124" w:type="pct"/>
            <w:tcBorders>
              <w:top w:val="nil"/>
              <w:left w:val="nil"/>
              <w:bottom w:val="single" w:sz="4" w:space="0" w:color="auto"/>
              <w:right w:val="single" w:sz="4" w:space="0" w:color="auto"/>
            </w:tcBorders>
            <w:shd w:val="clear" w:color="auto" w:fill="auto"/>
            <w:vAlign w:val="bottom"/>
            <w:hideMark/>
          </w:tcPr>
          <w:p w14:paraId="51FF21EE"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NPV кумулятивный</w:t>
            </w:r>
          </w:p>
        </w:tc>
        <w:tc>
          <w:tcPr>
            <w:tcW w:w="309" w:type="pct"/>
            <w:tcBorders>
              <w:top w:val="nil"/>
              <w:left w:val="nil"/>
              <w:bottom w:val="single" w:sz="4" w:space="0" w:color="auto"/>
              <w:right w:val="single" w:sz="4" w:space="0" w:color="auto"/>
            </w:tcBorders>
            <w:shd w:val="clear" w:color="auto" w:fill="auto"/>
            <w:noWrap/>
            <w:vAlign w:val="center"/>
            <w:hideMark/>
          </w:tcPr>
          <w:p w14:paraId="43C580C7" w14:textId="77777777" w:rsidR="008834EC" w:rsidRPr="002D458C" w:rsidRDefault="008834EC" w:rsidP="008834EC">
            <w:pPr>
              <w:jc w:val="center"/>
              <w:rPr>
                <w:rFonts w:ascii="Arial Narrow" w:eastAsia="Times New Roman" w:hAnsi="Arial Narrow" w:cs="Calibri"/>
                <w:color w:val="000000"/>
                <w:sz w:val="18"/>
                <w:szCs w:val="18"/>
                <w:lang w:eastAsia="ru-RU"/>
              </w:rPr>
            </w:pPr>
            <w:proofErr w:type="spellStart"/>
            <w:r w:rsidRPr="002D458C">
              <w:rPr>
                <w:rFonts w:ascii="Arial Narrow" w:eastAsia="Times New Roman" w:hAnsi="Arial Narrow" w:cs="Calibri"/>
                <w:color w:val="000000"/>
                <w:sz w:val="18"/>
                <w:szCs w:val="18"/>
                <w:lang w:eastAsia="ru-RU"/>
              </w:rPr>
              <w:t>млн.руб</w:t>
            </w:r>
            <w:proofErr w:type="spellEnd"/>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AEA198E" w14:textId="504CF007"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0,00</w:t>
            </w:r>
          </w:p>
        </w:tc>
        <w:tc>
          <w:tcPr>
            <w:tcW w:w="230" w:type="pct"/>
            <w:tcBorders>
              <w:top w:val="nil"/>
              <w:left w:val="nil"/>
              <w:bottom w:val="single" w:sz="4" w:space="0" w:color="auto"/>
              <w:right w:val="single" w:sz="4" w:space="0" w:color="auto"/>
            </w:tcBorders>
            <w:shd w:val="clear" w:color="auto" w:fill="auto"/>
            <w:noWrap/>
            <w:vAlign w:val="center"/>
            <w:hideMark/>
          </w:tcPr>
          <w:p w14:paraId="51E30618" w14:textId="6B8800E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-136,82</w:t>
            </w:r>
          </w:p>
        </w:tc>
        <w:tc>
          <w:tcPr>
            <w:tcW w:w="230" w:type="pct"/>
            <w:tcBorders>
              <w:top w:val="nil"/>
              <w:left w:val="nil"/>
              <w:bottom w:val="single" w:sz="4" w:space="0" w:color="auto"/>
              <w:right w:val="single" w:sz="4" w:space="0" w:color="auto"/>
            </w:tcBorders>
            <w:shd w:val="clear" w:color="auto" w:fill="auto"/>
            <w:noWrap/>
            <w:vAlign w:val="center"/>
            <w:hideMark/>
          </w:tcPr>
          <w:p w14:paraId="0D6DB8B0" w14:textId="3EA2DB2A"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-216,93</w:t>
            </w:r>
          </w:p>
        </w:tc>
        <w:tc>
          <w:tcPr>
            <w:tcW w:w="230" w:type="pct"/>
            <w:tcBorders>
              <w:top w:val="nil"/>
              <w:left w:val="nil"/>
              <w:bottom w:val="single" w:sz="4" w:space="0" w:color="auto"/>
              <w:right w:val="single" w:sz="4" w:space="0" w:color="auto"/>
            </w:tcBorders>
            <w:shd w:val="clear" w:color="auto" w:fill="auto"/>
            <w:noWrap/>
            <w:vAlign w:val="center"/>
            <w:hideMark/>
          </w:tcPr>
          <w:p w14:paraId="4552F5FA" w14:textId="176910B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-264,26</w:t>
            </w:r>
          </w:p>
        </w:tc>
        <w:tc>
          <w:tcPr>
            <w:tcW w:w="230" w:type="pct"/>
            <w:tcBorders>
              <w:top w:val="nil"/>
              <w:left w:val="nil"/>
              <w:bottom w:val="single" w:sz="4" w:space="0" w:color="auto"/>
              <w:right w:val="single" w:sz="4" w:space="0" w:color="auto"/>
            </w:tcBorders>
            <w:shd w:val="clear" w:color="auto" w:fill="auto"/>
            <w:noWrap/>
            <w:vAlign w:val="center"/>
            <w:hideMark/>
          </w:tcPr>
          <w:p w14:paraId="1AB360F3" w14:textId="0172FE6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-454,22</w:t>
            </w:r>
          </w:p>
        </w:tc>
        <w:tc>
          <w:tcPr>
            <w:tcW w:w="230" w:type="pct"/>
            <w:tcBorders>
              <w:top w:val="nil"/>
              <w:left w:val="nil"/>
              <w:bottom w:val="single" w:sz="4" w:space="0" w:color="auto"/>
              <w:right w:val="single" w:sz="4" w:space="0" w:color="auto"/>
            </w:tcBorders>
            <w:shd w:val="clear" w:color="auto" w:fill="auto"/>
            <w:noWrap/>
            <w:vAlign w:val="center"/>
            <w:hideMark/>
          </w:tcPr>
          <w:p w14:paraId="6E9AF7AE" w14:textId="088B264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-500,87</w:t>
            </w:r>
          </w:p>
        </w:tc>
        <w:tc>
          <w:tcPr>
            <w:tcW w:w="230" w:type="pct"/>
            <w:tcBorders>
              <w:top w:val="nil"/>
              <w:left w:val="nil"/>
              <w:bottom w:val="single" w:sz="4" w:space="0" w:color="auto"/>
              <w:right w:val="single" w:sz="4" w:space="0" w:color="auto"/>
            </w:tcBorders>
            <w:shd w:val="clear" w:color="auto" w:fill="auto"/>
            <w:noWrap/>
            <w:vAlign w:val="center"/>
            <w:hideMark/>
          </w:tcPr>
          <w:p w14:paraId="4A1CD143" w14:textId="1147D73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-480,21</w:t>
            </w:r>
          </w:p>
        </w:tc>
        <w:tc>
          <w:tcPr>
            <w:tcW w:w="230" w:type="pct"/>
            <w:tcBorders>
              <w:top w:val="nil"/>
              <w:left w:val="nil"/>
              <w:bottom w:val="single" w:sz="4" w:space="0" w:color="auto"/>
              <w:right w:val="single" w:sz="4" w:space="0" w:color="auto"/>
            </w:tcBorders>
            <w:shd w:val="clear" w:color="auto" w:fill="auto"/>
            <w:noWrap/>
            <w:vAlign w:val="center"/>
            <w:hideMark/>
          </w:tcPr>
          <w:p w14:paraId="4E94C557" w14:textId="20DF66A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-381,00</w:t>
            </w:r>
          </w:p>
        </w:tc>
        <w:tc>
          <w:tcPr>
            <w:tcW w:w="230" w:type="pct"/>
            <w:tcBorders>
              <w:top w:val="nil"/>
              <w:left w:val="nil"/>
              <w:bottom w:val="single" w:sz="4" w:space="0" w:color="auto"/>
              <w:right w:val="single" w:sz="4" w:space="0" w:color="auto"/>
            </w:tcBorders>
            <w:shd w:val="clear" w:color="auto" w:fill="auto"/>
            <w:noWrap/>
            <w:vAlign w:val="center"/>
            <w:hideMark/>
          </w:tcPr>
          <w:p w14:paraId="3C6377D1" w14:textId="1855050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-253,47</w:t>
            </w:r>
          </w:p>
        </w:tc>
        <w:tc>
          <w:tcPr>
            <w:tcW w:w="230" w:type="pct"/>
            <w:tcBorders>
              <w:top w:val="nil"/>
              <w:left w:val="nil"/>
              <w:bottom w:val="single" w:sz="4" w:space="0" w:color="auto"/>
              <w:right w:val="single" w:sz="4" w:space="0" w:color="auto"/>
            </w:tcBorders>
            <w:shd w:val="clear" w:color="auto" w:fill="auto"/>
            <w:noWrap/>
            <w:vAlign w:val="center"/>
            <w:hideMark/>
          </w:tcPr>
          <w:p w14:paraId="4EF86544" w14:textId="2B5C115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-133,77</w:t>
            </w:r>
          </w:p>
        </w:tc>
        <w:tc>
          <w:tcPr>
            <w:tcW w:w="230" w:type="pct"/>
            <w:tcBorders>
              <w:top w:val="nil"/>
              <w:left w:val="nil"/>
              <w:bottom w:val="single" w:sz="4" w:space="0" w:color="auto"/>
              <w:right w:val="single" w:sz="4" w:space="0" w:color="auto"/>
            </w:tcBorders>
            <w:shd w:val="clear" w:color="auto" w:fill="auto"/>
            <w:noWrap/>
            <w:vAlign w:val="center"/>
            <w:hideMark/>
          </w:tcPr>
          <w:p w14:paraId="2A51C177" w14:textId="1D58EEA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-336,15</w:t>
            </w:r>
          </w:p>
        </w:tc>
        <w:tc>
          <w:tcPr>
            <w:tcW w:w="230" w:type="pct"/>
            <w:tcBorders>
              <w:top w:val="nil"/>
              <w:left w:val="nil"/>
              <w:bottom w:val="single" w:sz="4" w:space="0" w:color="auto"/>
              <w:right w:val="single" w:sz="4" w:space="0" w:color="auto"/>
            </w:tcBorders>
            <w:shd w:val="clear" w:color="auto" w:fill="auto"/>
            <w:noWrap/>
            <w:vAlign w:val="center"/>
            <w:hideMark/>
          </w:tcPr>
          <w:p w14:paraId="1D77AAF4" w14:textId="5F23C2E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-324,06</w:t>
            </w:r>
          </w:p>
        </w:tc>
        <w:tc>
          <w:tcPr>
            <w:tcW w:w="230" w:type="pct"/>
            <w:tcBorders>
              <w:top w:val="nil"/>
              <w:left w:val="nil"/>
              <w:bottom w:val="single" w:sz="4" w:space="0" w:color="auto"/>
              <w:right w:val="single" w:sz="4" w:space="0" w:color="auto"/>
            </w:tcBorders>
            <w:shd w:val="clear" w:color="auto" w:fill="auto"/>
            <w:noWrap/>
            <w:vAlign w:val="center"/>
            <w:hideMark/>
          </w:tcPr>
          <w:p w14:paraId="12E61960" w14:textId="10F22AAB"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-227,72</w:t>
            </w:r>
          </w:p>
        </w:tc>
        <w:tc>
          <w:tcPr>
            <w:tcW w:w="230" w:type="pct"/>
            <w:tcBorders>
              <w:top w:val="nil"/>
              <w:left w:val="nil"/>
              <w:bottom w:val="single" w:sz="4" w:space="0" w:color="auto"/>
              <w:right w:val="single" w:sz="4" w:space="0" w:color="auto"/>
            </w:tcBorders>
            <w:shd w:val="clear" w:color="auto" w:fill="auto"/>
            <w:noWrap/>
            <w:vAlign w:val="center"/>
            <w:hideMark/>
          </w:tcPr>
          <w:p w14:paraId="20683D56" w14:textId="1678556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-110,36</w:t>
            </w:r>
          </w:p>
        </w:tc>
        <w:tc>
          <w:tcPr>
            <w:tcW w:w="225" w:type="pct"/>
            <w:tcBorders>
              <w:top w:val="nil"/>
              <w:left w:val="nil"/>
              <w:bottom w:val="single" w:sz="4" w:space="0" w:color="auto"/>
              <w:right w:val="single" w:sz="4" w:space="0" w:color="auto"/>
            </w:tcBorders>
            <w:shd w:val="clear" w:color="auto" w:fill="auto"/>
            <w:noWrap/>
            <w:vAlign w:val="center"/>
            <w:hideMark/>
          </w:tcPr>
          <w:p w14:paraId="5A05CE54" w14:textId="7BFC009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0,00</w:t>
            </w:r>
          </w:p>
        </w:tc>
      </w:tr>
      <w:tr w:rsidR="008834EC" w:rsidRPr="002D458C" w14:paraId="18197559" w14:textId="77777777" w:rsidTr="00E05176">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64CD9505"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Д</w:t>
            </w:r>
          </w:p>
        </w:tc>
        <w:tc>
          <w:tcPr>
            <w:tcW w:w="1124" w:type="pct"/>
            <w:tcBorders>
              <w:top w:val="nil"/>
              <w:left w:val="nil"/>
              <w:bottom w:val="single" w:sz="4" w:space="0" w:color="auto"/>
              <w:right w:val="single" w:sz="4" w:space="0" w:color="auto"/>
            </w:tcBorders>
            <w:shd w:val="clear" w:color="auto" w:fill="auto"/>
            <w:noWrap/>
            <w:vAlign w:val="bottom"/>
            <w:hideMark/>
          </w:tcPr>
          <w:p w14:paraId="3DDAD1BC"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Внутренняя норма доходности</w:t>
            </w:r>
          </w:p>
        </w:tc>
        <w:tc>
          <w:tcPr>
            <w:tcW w:w="309" w:type="pct"/>
            <w:tcBorders>
              <w:top w:val="nil"/>
              <w:left w:val="nil"/>
              <w:bottom w:val="single" w:sz="4" w:space="0" w:color="auto"/>
              <w:right w:val="single" w:sz="4" w:space="0" w:color="auto"/>
            </w:tcBorders>
            <w:shd w:val="clear" w:color="auto" w:fill="auto"/>
            <w:noWrap/>
            <w:vAlign w:val="center"/>
            <w:hideMark/>
          </w:tcPr>
          <w:p w14:paraId="0EACE8E0"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A6E891B" w14:textId="4D8DC3DD"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19,10%</w:t>
            </w:r>
          </w:p>
        </w:tc>
        <w:tc>
          <w:tcPr>
            <w:tcW w:w="230" w:type="pct"/>
            <w:tcBorders>
              <w:top w:val="nil"/>
              <w:left w:val="nil"/>
              <w:bottom w:val="single" w:sz="4" w:space="0" w:color="auto"/>
              <w:right w:val="single" w:sz="4" w:space="0" w:color="auto"/>
            </w:tcBorders>
            <w:shd w:val="clear" w:color="auto" w:fill="auto"/>
            <w:noWrap/>
            <w:vAlign w:val="center"/>
            <w:hideMark/>
          </w:tcPr>
          <w:p w14:paraId="1D8E9F56" w14:textId="5A88D16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03836782" w14:textId="18BC27B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326A1B8" w14:textId="36A2AC4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C16F239" w14:textId="35997BA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7576180" w14:textId="41B55CE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E4461CF" w14:textId="471BCDC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50693B35" w14:textId="42C54B3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70114794" w14:textId="0E0A9A4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1F3E51C" w14:textId="5273F616"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64A9562F" w14:textId="3A77257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4F5C424F" w14:textId="52F09DA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2168A67F" w14:textId="1B33F5A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30" w:type="pct"/>
            <w:tcBorders>
              <w:top w:val="nil"/>
              <w:left w:val="nil"/>
              <w:bottom w:val="single" w:sz="4" w:space="0" w:color="auto"/>
              <w:right w:val="single" w:sz="4" w:space="0" w:color="auto"/>
            </w:tcBorders>
            <w:shd w:val="clear" w:color="auto" w:fill="auto"/>
            <w:noWrap/>
            <w:vAlign w:val="center"/>
            <w:hideMark/>
          </w:tcPr>
          <w:p w14:paraId="46C808CA" w14:textId="6FDBED0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0305FF22" w14:textId="33C1BDAE"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 </w:t>
            </w:r>
          </w:p>
        </w:tc>
      </w:tr>
      <w:tr w:rsidR="008834EC" w:rsidRPr="002D458C" w14:paraId="0B75C515"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23B7A171"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Е</w:t>
            </w:r>
          </w:p>
        </w:tc>
        <w:tc>
          <w:tcPr>
            <w:tcW w:w="1124" w:type="pct"/>
            <w:tcBorders>
              <w:top w:val="nil"/>
              <w:left w:val="nil"/>
              <w:bottom w:val="single" w:sz="4" w:space="0" w:color="auto"/>
              <w:right w:val="single" w:sz="4" w:space="0" w:color="auto"/>
            </w:tcBorders>
            <w:shd w:val="clear" w:color="auto" w:fill="auto"/>
            <w:noWrap/>
            <w:vAlign w:val="bottom"/>
            <w:hideMark/>
          </w:tcPr>
          <w:p w14:paraId="56B928D1"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Срок окупаемости обычный</w:t>
            </w:r>
          </w:p>
        </w:tc>
        <w:tc>
          <w:tcPr>
            <w:tcW w:w="309" w:type="pct"/>
            <w:tcBorders>
              <w:top w:val="nil"/>
              <w:left w:val="nil"/>
              <w:bottom w:val="single" w:sz="4" w:space="0" w:color="auto"/>
              <w:right w:val="single" w:sz="4" w:space="0" w:color="auto"/>
            </w:tcBorders>
            <w:shd w:val="clear" w:color="auto" w:fill="auto"/>
            <w:noWrap/>
            <w:vAlign w:val="center"/>
            <w:hideMark/>
          </w:tcPr>
          <w:p w14:paraId="185FBFAE"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лет</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C494350" w14:textId="6CB131C8"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12,0</w:t>
            </w:r>
          </w:p>
        </w:tc>
        <w:tc>
          <w:tcPr>
            <w:tcW w:w="230" w:type="pct"/>
            <w:tcBorders>
              <w:top w:val="nil"/>
              <w:left w:val="nil"/>
              <w:bottom w:val="single" w:sz="4" w:space="0" w:color="auto"/>
              <w:right w:val="single" w:sz="4" w:space="0" w:color="auto"/>
            </w:tcBorders>
            <w:shd w:val="clear" w:color="auto" w:fill="auto"/>
            <w:noWrap/>
            <w:vAlign w:val="center"/>
            <w:hideMark/>
          </w:tcPr>
          <w:p w14:paraId="11A82A62" w14:textId="109609E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7B6EAEAA" w14:textId="5FD024F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602FB162" w14:textId="1510CC5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20B4DFBC" w14:textId="0F09C4C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55F7EEAF" w14:textId="73C5E91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238CA30A" w14:textId="18EF483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65578CF3" w14:textId="61AC7E1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6AC729B4" w14:textId="4E4553A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7597E003" w14:textId="1031FCC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0,5</w:t>
            </w:r>
          </w:p>
        </w:tc>
        <w:tc>
          <w:tcPr>
            <w:tcW w:w="230" w:type="pct"/>
            <w:tcBorders>
              <w:top w:val="nil"/>
              <w:left w:val="nil"/>
              <w:bottom w:val="single" w:sz="4" w:space="0" w:color="auto"/>
              <w:right w:val="single" w:sz="4" w:space="0" w:color="auto"/>
            </w:tcBorders>
            <w:shd w:val="clear" w:color="auto" w:fill="auto"/>
            <w:noWrap/>
            <w:vAlign w:val="center"/>
            <w:hideMark/>
          </w:tcPr>
          <w:p w14:paraId="5E79DC95" w14:textId="47300829"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041025F6" w14:textId="14283A1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7A8CFC12" w14:textId="0373772D"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0DAF371A" w14:textId="0F72244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0,5</w:t>
            </w:r>
          </w:p>
        </w:tc>
        <w:tc>
          <w:tcPr>
            <w:tcW w:w="225" w:type="pct"/>
            <w:tcBorders>
              <w:top w:val="nil"/>
              <w:left w:val="nil"/>
              <w:bottom w:val="single" w:sz="4" w:space="0" w:color="auto"/>
              <w:right w:val="single" w:sz="4" w:space="0" w:color="auto"/>
            </w:tcBorders>
            <w:shd w:val="clear" w:color="auto" w:fill="auto"/>
            <w:noWrap/>
            <w:vAlign w:val="center"/>
            <w:hideMark/>
          </w:tcPr>
          <w:p w14:paraId="15E19DF7" w14:textId="07665E1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0,0</w:t>
            </w:r>
          </w:p>
        </w:tc>
      </w:tr>
      <w:tr w:rsidR="008834EC" w:rsidRPr="002D458C" w14:paraId="1E2F6055" w14:textId="77777777" w:rsidTr="008834EC">
        <w:trPr>
          <w:trHeight w:val="57"/>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14:paraId="40165A85"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Ж</w:t>
            </w:r>
          </w:p>
        </w:tc>
        <w:tc>
          <w:tcPr>
            <w:tcW w:w="1124" w:type="pct"/>
            <w:tcBorders>
              <w:top w:val="nil"/>
              <w:left w:val="nil"/>
              <w:bottom w:val="single" w:sz="4" w:space="0" w:color="auto"/>
              <w:right w:val="single" w:sz="4" w:space="0" w:color="auto"/>
            </w:tcBorders>
            <w:shd w:val="clear" w:color="auto" w:fill="auto"/>
            <w:noWrap/>
            <w:vAlign w:val="bottom"/>
            <w:hideMark/>
          </w:tcPr>
          <w:p w14:paraId="349B7A62" w14:textId="77777777" w:rsidR="008834EC" w:rsidRPr="002D458C" w:rsidRDefault="008834EC" w:rsidP="008834EC">
            <w:pP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Срок окупаемости дисконтированный</w:t>
            </w:r>
          </w:p>
        </w:tc>
        <w:tc>
          <w:tcPr>
            <w:tcW w:w="309" w:type="pct"/>
            <w:tcBorders>
              <w:top w:val="nil"/>
              <w:left w:val="nil"/>
              <w:bottom w:val="single" w:sz="4" w:space="0" w:color="auto"/>
              <w:right w:val="single" w:sz="4" w:space="0" w:color="auto"/>
            </w:tcBorders>
            <w:shd w:val="clear" w:color="auto" w:fill="auto"/>
            <w:noWrap/>
            <w:vAlign w:val="center"/>
            <w:hideMark/>
          </w:tcPr>
          <w:p w14:paraId="4BB2C1D1" w14:textId="77777777" w:rsidR="008834EC" w:rsidRPr="002D458C" w:rsidRDefault="008834EC" w:rsidP="008834EC">
            <w:pPr>
              <w:jc w:val="center"/>
              <w:rPr>
                <w:rFonts w:ascii="Arial Narrow" w:eastAsia="Times New Roman" w:hAnsi="Arial Narrow" w:cs="Calibri"/>
                <w:color w:val="000000"/>
                <w:sz w:val="18"/>
                <w:szCs w:val="18"/>
                <w:lang w:eastAsia="ru-RU"/>
              </w:rPr>
            </w:pPr>
            <w:r w:rsidRPr="002D458C">
              <w:rPr>
                <w:rFonts w:ascii="Arial Narrow" w:eastAsia="Times New Roman" w:hAnsi="Arial Narrow" w:cs="Calibri"/>
                <w:color w:val="000000"/>
                <w:sz w:val="18"/>
                <w:szCs w:val="18"/>
                <w:lang w:eastAsia="ru-RU"/>
              </w:rPr>
              <w:t>лет</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3C23BF4" w14:textId="51B9DEDB" w:rsidR="008834EC" w:rsidRPr="002D458C" w:rsidRDefault="008834EC" w:rsidP="008834EC">
            <w:pPr>
              <w:jc w:val="right"/>
              <w:rPr>
                <w:rFonts w:ascii="Arial Narrow" w:eastAsia="Times New Roman" w:hAnsi="Arial Narrow" w:cs="Calibri"/>
                <w:b/>
                <w:bCs/>
                <w:color w:val="000000"/>
                <w:sz w:val="18"/>
                <w:szCs w:val="18"/>
                <w:lang w:eastAsia="ru-RU"/>
              </w:rPr>
            </w:pPr>
            <w:r w:rsidRPr="002D458C">
              <w:rPr>
                <w:rFonts w:ascii="Arial Narrow" w:hAnsi="Arial Narrow" w:cs="Calibri"/>
                <w:b/>
                <w:bCs/>
                <w:color w:val="000000"/>
                <w:sz w:val="18"/>
                <w:szCs w:val="18"/>
              </w:rPr>
              <w:t>14,0</w:t>
            </w:r>
          </w:p>
        </w:tc>
        <w:tc>
          <w:tcPr>
            <w:tcW w:w="230" w:type="pct"/>
            <w:tcBorders>
              <w:top w:val="nil"/>
              <w:left w:val="nil"/>
              <w:bottom w:val="single" w:sz="4" w:space="0" w:color="auto"/>
              <w:right w:val="single" w:sz="4" w:space="0" w:color="auto"/>
            </w:tcBorders>
            <w:shd w:val="clear" w:color="auto" w:fill="auto"/>
            <w:noWrap/>
            <w:vAlign w:val="center"/>
            <w:hideMark/>
          </w:tcPr>
          <w:p w14:paraId="6D82CEFD" w14:textId="4846839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4E4BA776" w14:textId="43A58915"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476434E8" w14:textId="58259570"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6A4E765B" w14:textId="7EBDF24F"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5F1F653C" w14:textId="6F8132C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527BA961" w14:textId="7E825D48"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6D1DCE5E" w14:textId="71F2946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2B82EE13" w14:textId="26DB560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58F4278B" w14:textId="155D81B1"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299DD4C4" w14:textId="59341A34"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26F831CE" w14:textId="6C39F1A7"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1A9B7412" w14:textId="2745DDB3"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30" w:type="pct"/>
            <w:tcBorders>
              <w:top w:val="nil"/>
              <w:left w:val="nil"/>
              <w:bottom w:val="single" w:sz="4" w:space="0" w:color="auto"/>
              <w:right w:val="single" w:sz="4" w:space="0" w:color="auto"/>
            </w:tcBorders>
            <w:shd w:val="clear" w:color="auto" w:fill="auto"/>
            <w:noWrap/>
            <w:vAlign w:val="center"/>
            <w:hideMark/>
          </w:tcPr>
          <w:p w14:paraId="58C08DE9" w14:textId="25156602"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c>
          <w:tcPr>
            <w:tcW w:w="225" w:type="pct"/>
            <w:tcBorders>
              <w:top w:val="nil"/>
              <w:left w:val="nil"/>
              <w:bottom w:val="single" w:sz="4" w:space="0" w:color="auto"/>
              <w:right w:val="single" w:sz="4" w:space="0" w:color="auto"/>
            </w:tcBorders>
            <w:shd w:val="clear" w:color="auto" w:fill="auto"/>
            <w:noWrap/>
            <w:vAlign w:val="center"/>
            <w:hideMark/>
          </w:tcPr>
          <w:p w14:paraId="6E110666" w14:textId="65525FBC" w:rsidR="008834EC" w:rsidRPr="002D458C" w:rsidRDefault="008834EC" w:rsidP="008834EC">
            <w:pPr>
              <w:jc w:val="right"/>
              <w:rPr>
                <w:rFonts w:ascii="Arial Narrow" w:eastAsia="Times New Roman" w:hAnsi="Arial Narrow" w:cs="Calibri"/>
                <w:color w:val="000000"/>
                <w:sz w:val="18"/>
                <w:szCs w:val="18"/>
                <w:lang w:eastAsia="ru-RU"/>
              </w:rPr>
            </w:pPr>
            <w:r w:rsidRPr="002D458C">
              <w:rPr>
                <w:rFonts w:ascii="Arial Narrow" w:hAnsi="Arial Narrow" w:cs="Calibri"/>
                <w:color w:val="000000"/>
                <w:sz w:val="18"/>
                <w:szCs w:val="18"/>
              </w:rPr>
              <w:t>1,0</w:t>
            </w:r>
          </w:p>
        </w:tc>
      </w:tr>
    </w:tbl>
    <w:p w14:paraId="4AC1B136" w14:textId="00DD738B" w:rsidR="00EA02C8" w:rsidRPr="002D458C" w:rsidRDefault="00EA02C8" w:rsidP="00EA02C8">
      <w:pPr>
        <w:spacing w:after="120"/>
        <w:jc w:val="center"/>
        <w:rPr>
          <w:rFonts w:ascii="Times New Roman" w:hAnsi="Times New Roman" w:cs="Times New Roman"/>
          <w:sz w:val="28"/>
          <w:szCs w:val="28"/>
        </w:rPr>
      </w:pPr>
    </w:p>
    <w:p w14:paraId="68E6D787" w14:textId="4EDD1DE4" w:rsidR="00EA02C8" w:rsidRPr="002D458C" w:rsidRDefault="006416F9" w:rsidP="00EA02C8">
      <w:pPr>
        <w:ind w:firstLine="709"/>
        <w:jc w:val="both"/>
        <w:rPr>
          <w:rFonts w:ascii="Times New Roman" w:hAnsi="Times New Roman" w:cs="Times New Roman"/>
          <w:sz w:val="28"/>
          <w:szCs w:val="28"/>
        </w:rPr>
      </w:pPr>
      <w:bookmarkStart w:id="148" w:name="_Hlk47090032"/>
      <w:r>
        <w:rPr>
          <w:rFonts w:ascii="Times New Roman" w:hAnsi="Times New Roman" w:cs="Times New Roman"/>
          <w:sz w:val="28"/>
          <w:szCs w:val="28"/>
        </w:rPr>
        <w:t>И</w:t>
      </w:r>
      <w:r w:rsidR="00EA02C8" w:rsidRPr="002D458C">
        <w:rPr>
          <w:rFonts w:ascii="Times New Roman" w:hAnsi="Times New Roman" w:cs="Times New Roman"/>
          <w:sz w:val="28"/>
          <w:szCs w:val="28"/>
        </w:rPr>
        <w:t>нвестиционная надбавки приводит показатели проект</w:t>
      </w:r>
      <w:r>
        <w:rPr>
          <w:rFonts w:ascii="Times New Roman" w:hAnsi="Times New Roman" w:cs="Times New Roman"/>
          <w:sz w:val="28"/>
          <w:szCs w:val="28"/>
        </w:rPr>
        <w:t>а</w:t>
      </w:r>
      <w:r w:rsidR="00EA02C8" w:rsidRPr="002D458C">
        <w:rPr>
          <w:rFonts w:ascii="Times New Roman" w:hAnsi="Times New Roman" w:cs="Times New Roman"/>
          <w:sz w:val="28"/>
          <w:szCs w:val="28"/>
        </w:rPr>
        <w:t xml:space="preserve"> к эффективному уровню – положительная чистая прибыль за период планирования, окупаемость проекта </w:t>
      </w:r>
      <w:r w:rsidR="00DB6B49" w:rsidRPr="002D458C">
        <w:rPr>
          <w:rFonts w:ascii="Times New Roman" w:hAnsi="Times New Roman" w:cs="Times New Roman"/>
          <w:sz w:val="28"/>
          <w:szCs w:val="28"/>
        </w:rPr>
        <w:t>около 1</w:t>
      </w:r>
      <w:r w:rsidR="00CC254E" w:rsidRPr="002D458C">
        <w:rPr>
          <w:rFonts w:ascii="Times New Roman" w:hAnsi="Times New Roman" w:cs="Times New Roman"/>
          <w:sz w:val="28"/>
          <w:szCs w:val="28"/>
        </w:rPr>
        <w:t>2</w:t>
      </w:r>
      <w:r w:rsidR="00EA02C8" w:rsidRPr="002D458C">
        <w:rPr>
          <w:rFonts w:ascii="Times New Roman" w:hAnsi="Times New Roman" w:cs="Times New Roman"/>
          <w:sz w:val="28"/>
          <w:szCs w:val="28"/>
        </w:rPr>
        <w:t xml:space="preserve"> лет, положительный денежный поток по проекту (ЧДД&gt;0), высокая норма внутренней доходности (ВНД проекта).</w:t>
      </w:r>
      <w:bookmarkEnd w:id="148"/>
    </w:p>
    <w:p w14:paraId="6CE98027" w14:textId="7CD5B60C" w:rsidR="00B42D2A" w:rsidRPr="002D458C" w:rsidRDefault="00B42D2A" w:rsidP="00B42D2A">
      <w:pPr>
        <w:ind w:firstLine="709"/>
        <w:jc w:val="both"/>
        <w:rPr>
          <w:rFonts w:ascii="Times New Roman" w:hAnsi="Times New Roman" w:cs="Times New Roman"/>
          <w:sz w:val="28"/>
          <w:szCs w:val="28"/>
        </w:rPr>
      </w:pPr>
    </w:p>
    <w:p w14:paraId="54E639CC" w14:textId="77777777" w:rsidR="00B42D2A" w:rsidRPr="002D458C" w:rsidRDefault="00B42D2A" w:rsidP="00B42D2A">
      <w:pPr>
        <w:ind w:firstLine="709"/>
        <w:jc w:val="both"/>
        <w:rPr>
          <w:rFonts w:ascii="Times New Roman" w:hAnsi="Times New Roman" w:cs="Times New Roman"/>
          <w:sz w:val="28"/>
          <w:szCs w:val="28"/>
        </w:rPr>
      </w:pPr>
    </w:p>
    <w:p w14:paraId="3445BEE9" w14:textId="77777777" w:rsidR="00B42D2A" w:rsidRPr="002D458C" w:rsidRDefault="00B42D2A" w:rsidP="00B42D2A">
      <w:pPr>
        <w:ind w:firstLine="709"/>
        <w:jc w:val="both"/>
        <w:rPr>
          <w:rFonts w:ascii="Times New Roman" w:hAnsi="Times New Roman" w:cs="Times New Roman"/>
          <w:sz w:val="28"/>
          <w:szCs w:val="28"/>
        </w:rPr>
      </w:pPr>
    </w:p>
    <w:p w14:paraId="72B9BE7E" w14:textId="77777777" w:rsidR="00B42D2A" w:rsidRPr="002D458C" w:rsidRDefault="00B42D2A" w:rsidP="00B42D2A">
      <w:pPr>
        <w:ind w:firstLine="709"/>
        <w:jc w:val="both"/>
        <w:rPr>
          <w:rFonts w:ascii="Times New Roman" w:hAnsi="Times New Roman" w:cs="Times New Roman"/>
          <w:sz w:val="28"/>
          <w:szCs w:val="28"/>
        </w:rPr>
      </w:pPr>
    </w:p>
    <w:p w14:paraId="5ACDDD69" w14:textId="77777777" w:rsidR="00B42D2A" w:rsidRPr="002D458C" w:rsidRDefault="00B42D2A" w:rsidP="00B42D2A">
      <w:pPr>
        <w:ind w:firstLine="709"/>
        <w:jc w:val="both"/>
        <w:rPr>
          <w:rFonts w:ascii="Times New Roman" w:hAnsi="Times New Roman" w:cs="Times New Roman"/>
          <w:sz w:val="28"/>
          <w:szCs w:val="28"/>
        </w:rPr>
      </w:pPr>
    </w:p>
    <w:p w14:paraId="26B3E5E1" w14:textId="77777777" w:rsidR="00435464" w:rsidRPr="002D458C" w:rsidRDefault="00435464" w:rsidP="004B5EB3">
      <w:pPr>
        <w:pStyle w:val="10"/>
        <w:numPr>
          <w:ilvl w:val="1"/>
          <w:numId w:val="21"/>
        </w:numPr>
        <w:ind w:left="993" w:hanging="633"/>
        <w:rPr>
          <w:rFonts w:ascii="Times New Roman" w:hAnsi="Times New Roman" w:cs="Times New Roman"/>
          <w:b/>
          <w:bCs/>
          <w:color w:val="auto"/>
          <w:sz w:val="28"/>
          <w:szCs w:val="28"/>
        </w:rPr>
        <w:sectPr w:rsidR="00435464" w:rsidRPr="002D458C" w:rsidSect="00EA02C8">
          <w:pgSz w:w="23811" w:h="16838" w:orient="landscape" w:code="8"/>
          <w:pgMar w:top="851" w:right="1134" w:bottom="1701" w:left="1134" w:header="709" w:footer="709" w:gutter="0"/>
          <w:cols w:space="708"/>
          <w:docGrid w:linePitch="360"/>
        </w:sectPr>
      </w:pPr>
    </w:p>
    <w:p w14:paraId="57542E25" w14:textId="70904A6E" w:rsidR="00582E7F" w:rsidRPr="002D458C" w:rsidRDefault="00582E7F" w:rsidP="00EB669F">
      <w:pPr>
        <w:pStyle w:val="2"/>
        <w:numPr>
          <w:ilvl w:val="1"/>
          <w:numId w:val="1"/>
        </w:numPr>
        <w:tabs>
          <w:tab w:val="left" w:pos="993"/>
        </w:tabs>
        <w:spacing w:before="120" w:beforeAutospacing="0" w:after="120" w:afterAutospacing="0"/>
        <w:ind w:left="993" w:hanging="636"/>
        <w:jc w:val="both"/>
        <w:rPr>
          <w:sz w:val="28"/>
          <w:szCs w:val="28"/>
        </w:rPr>
      </w:pPr>
      <w:bookmarkStart w:id="149" w:name="_Toc469770877"/>
      <w:bookmarkStart w:id="150" w:name="_Toc82177011"/>
      <w:r w:rsidRPr="002D458C">
        <w:rPr>
          <w:sz w:val="28"/>
          <w:szCs w:val="28"/>
        </w:rPr>
        <w:lastRenderedPageBreak/>
        <w:t>Анализ чувствительности</w:t>
      </w:r>
      <w:bookmarkEnd w:id="149"/>
      <w:bookmarkEnd w:id="150"/>
    </w:p>
    <w:p w14:paraId="7D90CCB6" w14:textId="77777777" w:rsidR="00582E7F" w:rsidRPr="002D458C" w:rsidRDefault="00582E7F" w:rsidP="00582E7F">
      <w:pPr>
        <w:ind w:firstLine="709"/>
        <w:jc w:val="both"/>
        <w:rPr>
          <w:rFonts w:ascii="Times New Roman" w:hAnsi="Times New Roman" w:cs="Times New Roman"/>
          <w:sz w:val="28"/>
          <w:szCs w:val="28"/>
        </w:rPr>
      </w:pPr>
      <w:bookmarkStart w:id="151" w:name="_Hlk47090075"/>
      <w:r w:rsidRPr="002D458C">
        <w:rPr>
          <w:rFonts w:ascii="Times New Roman" w:hAnsi="Times New Roman" w:cs="Times New Roman"/>
          <w:sz w:val="28"/>
          <w:szCs w:val="28"/>
        </w:rPr>
        <w:t>Строительство газораспределительных сетей сопряжено с возможностью возникновения рисковых ситуаций, которые могут снизить эффективность проекта. Эти риски могут возникнуть в результате увеличения размера капитальных вложений, роста цен на потребляемые ресурсы, снижения объёма продаж природного газа. Инвестор должен знать наиболее существенные риски, оценку последствий их проявления, возможные способы снижения, с целью эффективного управления рисками в процессе реализации проекта.</w:t>
      </w:r>
    </w:p>
    <w:p w14:paraId="370A6026" w14:textId="77777777" w:rsidR="00582E7F" w:rsidRPr="002D458C" w:rsidRDefault="00582E7F" w:rsidP="00582E7F">
      <w:pPr>
        <w:ind w:firstLine="709"/>
        <w:jc w:val="both"/>
        <w:rPr>
          <w:rFonts w:ascii="Times New Roman" w:hAnsi="Times New Roman" w:cs="Times New Roman"/>
          <w:sz w:val="28"/>
          <w:szCs w:val="28"/>
        </w:rPr>
      </w:pPr>
      <w:r w:rsidRPr="002D458C">
        <w:rPr>
          <w:rFonts w:ascii="Times New Roman" w:hAnsi="Times New Roman" w:cs="Times New Roman"/>
          <w:sz w:val="28"/>
          <w:szCs w:val="28"/>
        </w:rPr>
        <w:t>Для оценки рисков снижения эффективности инвестиций в строительство газораспределительных сетей с учётом изменений различных параметров проекта может использоваться один из наиболее распространённых методов – метод анализа чувствительности проекта. Этот метод позволяет определить, как изменение важнейших параметров проекта влияет на изменение критериев оценки эффективности и на значение выходных показателей проекта, позволяет проанализировать устойчивость проекта к возможным изменениям внутренних показателей проекта: изменение объёма продаж природного газа, текущих расходов.</w:t>
      </w:r>
    </w:p>
    <w:p w14:paraId="2417595D" w14:textId="77777777" w:rsidR="00582E7F" w:rsidRPr="002D458C" w:rsidRDefault="00582E7F" w:rsidP="00582E7F">
      <w:pPr>
        <w:ind w:firstLine="709"/>
        <w:jc w:val="both"/>
        <w:rPr>
          <w:rFonts w:ascii="Times New Roman" w:hAnsi="Times New Roman" w:cs="Times New Roman"/>
          <w:sz w:val="28"/>
          <w:szCs w:val="28"/>
        </w:rPr>
      </w:pPr>
      <w:r w:rsidRPr="002D458C">
        <w:rPr>
          <w:rFonts w:ascii="Times New Roman" w:hAnsi="Times New Roman" w:cs="Times New Roman"/>
          <w:sz w:val="28"/>
          <w:szCs w:val="28"/>
        </w:rPr>
        <w:t>Анализ чувствительности проводился по отношению к следующим параметрам:</w:t>
      </w:r>
    </w:p>
    <w:p w14:paraId="2ECC0A2C" w14:textId="77777777" w:rsidR="00582E7F" w:rsidRPr="002D458C" w:rsidRDefault="00582E7F" w:rsidP="00582E7F">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изменение выручки от продаж;</w:t>
      </w:r>
    </w:p>
    <w:p w14:paraId="64AEF51A" w14:textId="77777777" w:rsidR="00582E7F" w:rsidRPr="002D458C" w:rsidRDefault="00582E7F" w:rsidP="00582E7F">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изменение инвестиционных затрат;</w:t>
      </w:r>
    </w:p>
    <w:p w14:paraId="26FDCC5A" w14:textId="77777777" w:rsidR="00582E7F" w:rsidRPr="002D458C" w:rsidRDefault="00582E7F" w:rsidP="00582E7F">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изменение операционных затрат.</w:t>
      </w:r>
    </w:p>
    <w:p w14:paraId="07C60397" w14:textId="5E4FC750" w:rsidR="00582E7F" w:rsidRPr="002D458C" w:rsidRDefault="00582E7F" w:rsidP="00582E7F">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В таблице </w:t>
      </w:r>
      <w:r w:rsidR="00073816" w:rsidRPr="002D458C">
        <w:rPr>
          <w:rFonts w:ascii="Times New Roman" w:hAnsi="Times New Roman" w:cs="Times New Roman"/>
          <w:sz w:val="28"/>
          <w:szCs w:val="28"/>
        </w:rPr>
        <w:fldChar w:fldCharType="begin"/>
      </w:r>
      <w:r w:rsidR="00073816" w:rsidRPr="002D458C">
        <w:rPr>
          <w:rFonts w:ascii="Times New Roman" w:hAnsi="Times New Roman" w:cs="Times New Roman"/>
          <w:sz w:val="28"/>
          <w:szCs w:val="28"/>
        </w:rPr>
        <w:instrText xml:space="preserve"> REF Tbl_Chuv \h </w:instrText>
      </w:r>
      <w:r w:rsidR="0031518B" w:rsidRPr="002D458C">
        <w:rPr>
          <w:rFonts w:ascii="Times New Roman" w:hAnsi="Times New Roman" w:cs="Times New Roman"/>
          <w:sz w:val="28"/>
          <w:szCs w:val="28"/>
        </w:rPr>
        <w:instrText xml:space="preserve"> \* MERGEFORMAT </w:instrText>
      </w:r>
      <w:r w:rsidR="00073816" w:rsidRPr="002D458C">
        <w:rPr>
          <w:rFonts w:ascii="Times New Roman" w:hAnsi="Times New Roman" w:cs="Times New Roman"/>
          <w:sz w:val="28"/>
          <w:szCs w:val="28"/>
        </w:rPr>
      </w:r>
      <w:r w:rsidR="00073816"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24</w:t>
      </w:r>
      <w:r w:rsidR="00073816" w:rsidRPr="002D458C">
        <w:rPr>
          <w:rFonts w:ascii="Times New Roman" w:hAnsi="Times New Roman" w:cs="Times New Roman"/>
          <w:sz w:val="28"/>
          <w:szCs w:val="28"/>
        </w:rPr>
        <w:fldChar w:fldCharType="end"/>
      </w:r>
      <w:r w:rsidR="00073816" w:rsidRPr="002D458C">
        <w:rPr>
          <w:rFonts w:ascii="Times New Roman" w:hAnsi="Times New Roman" w:cs="Times New Roman"/>
          <w:sz w:val="28"/>
          <w:szCs w:val="28"/>
        </w:rPr>
        <w:t xml:space="preserve"> </w:t>
      </w:r>
      <w:r w:rsidRPr="002D458C">
        <w:rPr>
          <w:rFonts w:ascii="Times New Roman" w:hAnsi="Times New Roman" w:cs="Times New Roman"/>
          <w:sz w:val="28"/>
          <w:szCs w:val="28"/>
        </w:rPr>
        <w:t xml:space="preserve">приведены критические значения изменений анализируемых параметров, при которых </w:t>
      </w:r>
      <w:r w:rsidR="007F4879" w:rsidRPr="002D458C">
        <w:rPr>
          <w:rFonts w:ascii="Times New Roman" w:hAnsi="Times New Roman" w:cs="Times New Roman"/>
          <w:sz w:val="28"/>
          <w:szCs w:val="28"/>
        </w:rPr>
        <w:t>ВНД</w:t>
      </w:r>
      <w:r w:rsidRPr="002D458C">
        <w:rPr>
          <w:rFonts w:ascii="Times New Roman" w:hAnsi="Times New Roman" w:cs="Times New Roman"/>
          <w:sz w:val="28"/>
          <w:szCs w:val="28"/>
        </w:rPr>
        <w:t xml:space="preserve"> проекта становится </w:t>
      </w:r>
      <w:r w:rsidR="00623193" w:rsidRPr="002D458C">
        <w:rPr>
          <w:rFonts w:ascii="Times New Roman" w:hAnsi="Times New Roman" w:cs="Times New Roman"/>
          <w:sz w:val="28"/>
          <w:szCs w:val="28"/>
        </w:rPr>
        <w:t>больше 0</w:t>
      </w:r>
      <w:r w:rsidRPr="002D458C">
        <w:rPr>
          <w:rFonts w:ascii="Times New Roman" w:hAnsi="Times New Roman" w:cs="Times New Roman"/>
          <w:sz w:val="28"/>
          <w:szCs w:val="28"/>
        </w:rPr>
        <w:t>, то есть проект становиться рентабельным. Самыми значимыми факторами для проекта являются изменение операционных затрат и выручки от продаж, так как запас прочности проекта по ним самый минимальный. Графики чувствительности проекта на изменения вышеуказанных основных параметров представлен на рисунк</w:t>
      </w:r>
      <w:r w:rsidR="007F4879" w:rsidRPr="002D458C">
        <w:rPr>
          <w:rFonts w:ascii="Times New Roman" w:hAnsi="Times New Roman" w:cs="Times New Roman"/>
          <w:sz w:val="28"/>
          <w:szCs w:val="28"/>
        </w:rPr>
        <w:t xml:space="preserve">е </w:t>
      </w:r>
      <w:r w:rsidR="007F4879" w:rsidRPr="002D458C">
        <w:rPr>
          <w:rFonts w:ascii="Times New Roman" w:hAnsi="Times New Roman" w:cs="Times New Roman"/>
          <w:sz w:val="28"/>
          <w:szCs w:val="28"/>
        </w:rPr>
        <w:fldChar w:fldCharType="begin"/>
      </w:r>
      <w:r w:rsidR="007F4879" w:rsidRPr="002D458C">
        <w:rPr>
          <w:rFonts w:ascii="Times New Roman" w:hAnsi="Times New Roman" w:cs="Times New Roman"/>
          <w:sz w:val="28"/>
          <w:szCs w:val="28"/>
        </w:rPr>
        <w:instrText xml:space="preserve"> REF Pic_Chuv \h </w:instrText>
      </w:r>
      <w:r w:rsidR="0031518B" w:rsidRPr="002D458C">
        <w:rPr>
          <w:rFonts w:ascii="Times New Roman" w:hAnsi="Times New Roman" w:cs="Times New Roman"/>
          <w:sz w:val="28"/>
          <w:szCs w:val="28"/>
        </w:rPr>
        <w:instrText xml:space="preserve"> \* MERGEFORMAT </w:instrText>
      </w:r>
      <w:r w:rsidR="007F4879" w:rsidRPr="002D458C">
        <w:rPr>
          <w:rFonts w:ascii="Times New Roman" w:hAnsi="Times New Roman" w:cs="Times New Roman"/>
          <w:sz w:val="28"/>
          <w:szCs w:val="28"/>
        </w:rPr>
      </w:r>
      <w:r w:rsidR="007F4879" w:rsidRPr="002D458C">
        <w:rPr>
          <w:rFonts w:ascii="Times New Roman" w:hAnsi="Times New Roman" w:cs="Times New Roman"/>
          <w:sz w:val="28"/>
          <w:szCs w:val="28"/>
        </w:rPr>
        <w:fldChar w:fldCharType="separate"/>
      </w:r>
      <w:r w:rsidR="00A26119">
        <w:rPr>
          <w:rFonts w:ascii="Times New Roman" w:eastAsia="Times New Roman" w:hAnsi="Times New Roman" w:cs="Times New Roman"/>
          <w:noProof/>
          <w:sz w:val="28"/>
          <w:szCs w:val="28"/>
          <w:lang w:bidi="en-US"/>
        </w:rPr>
        <w:t>7</w:t>
      </w:r>
      <w:r w:rsidR="007F4879" w:rsidRPr="002D458C">
        <w:rPr>
          <w:rFonts w:ascii="Times New Roman" w:hAnsi="Times New Roman" w:cs="Times New Roman"/>
          <w:sz w:val="28"/>
          <w:szCs w:val="28"/>
        </w:rPr>
        <w:fldChar w:fldCharType="end"/>
      </w:r>
      <w:r w:rsidR="007F4879" w:rsidRPr="002D458C">
        <w:rPr>
          <w:rFonts w:ascii="Times New Roman" w:hAnsi="Times New Roman" w:cs="Times New Roman"/>
          <w:sz w:val="28"/>
          <w:szCs w:val="28"/>
        </w:rPr>
        <w:t>.</w:t>
      </w:r>
      <w:r w:rsidRPr="002D458C">
        <w:rPr>
          <w:rFonts w:ascii="Times New Roman" w:hAnsi="Times New Roman" w:cs="Times New Roman"/>
          <w:sz w:val="28"/>
          <w:szCs w:val="28"/>
        </w:rPr>
        <w:t xml:space="preserve"> Интерпретация – чем более пологой выглядит кривая показателя, тем большее влияние он оказывает на конечный результат.</w:t>
      </w:r>
    </w:p>
    <w:p w14:paraId="528475D2" w14:textId="613BB022" w:rsidR="00582E7F" w:rsidRPr="002D458C" w:rsidRDefault="00582E7F" w:rsidP="00582E7F">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52" w:name="_Hlk47090096"/>
      <w:bookmarkEnd w:id="151"/>
      <w:r w:rsidRPr="002D458C">
        <w:rPr>
          <w:rFonts w:ascii="Times New Roman" w:eastAsia="Times New Roman" w:hAnsi="Times New Roman" w:cs="Times New Roman"/>
          <w:sz w:val="28"/>
          <w:szCs w:val="28"/>
          <w:lang w:eastAsia="ru-RU"/>
        </w:rPr>
        <w:t xml:space="preserve">Таблица </w:t>
      </w:r>
      <w:bookmarkStart w:id="153" w:name="Tbl_Chuv"/>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24</w:t>
      </w:r>
      <w:r w:rsidRPr="002D458C">
        <w:rPr>
          <w:rFonts w:ascii="Times New Roman" w:eastAsia="Times New Roman" w:hAnsi="Times New Roman" w:cs="Times New Roman"/>
          <w:sz w:val="28"/>
          <w:szCs w:val="28"/>
          <w:lang w:bidi="en-US"/>
        </w:rPr>
        <w:fldChar w:fldCharType="end"/>
      </w:r>
      <w:bookmarkEnd w:id="153"/>
    </w:p>
    <w:p w14:paraId="3EA8DB72" w14:textId="77777777" w:rsidR="00582E7F" w:rsidRPr="002D458C" w:rsidRDefault="00582E7F" w:rsidP="00582E7F">
      <w:pPr>
        <w:tabs>
          <w:tab w:val="left" w:pos="4320"/>
        </w:tabs>
        <w:spacing w:after="120"/>
        <w:jc w:val="center"/>
        <w:rPr>
          <w:rFonts w:ascii="Times New Roman" w:eastAsia="Times New Roman" w:hAnsi="Times New Roman" w:cs="Times New Roman"/>
          <w:sz w:val="28"/>
          <w:szCs w:val="28"/>
          <w:lang w:eastAsia="ru-RU"/>
        </w:rPr>
      </w:pPr>
      <w:r w:rsidRPr="002D458C">
        <w:rPr>
          <w:rFonts w:ascii="Times New Roman" w:eastAsia="Times New Roman" w:hAnsi="Times New Roman" w:cs="Times New Roman"/>
          <w:sz w:val="28"/>
          <w:szCs w:val="28"/>
          <w:lang w:eastAsia="ru-RU"/>
        </w:rPr>
        <w:t>Критические значения изменений анализируемых параметров проекта</w:t>
      </w:r>
      <w:bookmarkEnd w:id="152"/>
    </w:p>
    <w:tbl>
      <w:tblPr>
        <w:tblW w:w="6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1905"/>
      </w:tblGrid>
      <w:tr w:rsidR="00623193" w:rsidRPr="002D458C" w14:paraId="72B4E9C0" w14:textId="7B0E90BF" w:rsidTr="00623193">
        <w:trPr>
          <w:trHeight w:val="57"/>
          <w:jc w:val="center"/>
        </w:trPr>
        <w:tc>
          <w:tcPr>
            <w:tcW w:w="4246" w:type="dxa"/>
            <w:shd w:val="clear" w:color="auto" w:fill="auto"/>
            <w:vAlign w:val="center"/>
            <w:hideMark/>
          </w:tcPr>
          <w:p w14:paraId="6EF77C4D" w14:textId="77777777" w:rsidR="00623193" w:rsidRPr="002D458C" w:rsidRDefault="00623193" w:rsidP="00582E7F">
            <w:pPr>
              <w:jc w:val="center"/>
              <w:rPr>
                <w:rFonts w:ascii="Times New Roman" w:eastAsia="Times New Roman" w:hAnsi="Times New Roman" w:cs="Times New Roman"/>
                <w:color w:val="000000"/>
                <w:sz w:val="24"/>
                <w:szCs w:val="24"/>
                <w:lang w:eastAsia="ru-RU"/>
              </w:rPr>
            </w:pPr>
            <w:bookmarkStart w:id="154" w:name="_Hlk47090126"/>
            <w:r w:rsidRPr="002D458C">
              <w:rPr>
                <w:rFonts w:ascii="Times New Roman" w:eastAsia="Times New Roman" w:hAnsi="Times New Roman" w:cs="Times New Roman"/>
                <w:color w:val="000000"/>
                <w:sz w:val="24"/>
                <w:szCs w:val="24"/>
                <w:lang w:eastAsia="ru-RU"/>
              </w:rPr>
              <w:t>Наименование</w:t>
            </w:r>
          </w:p>
        </w:tc>
        <w:tc>
          <w:tcPr>
            <w:tcW w:w="1905" w:type="dxa"/>
            <w:shd w:val="clear" w:color="auto" w:fill="auto"/>
            <w:vAlign w:val="center"/>
            <w:hideMark/>
          </w:tcPr>
          <w:p w14:paraId="303ADEA6" w14:textId="275B0EF9" w:rsidR="00623193" w:rsidRPr="002D458C" w:rsidRDefault="00623193" w:rsidP="00DB6B49">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Значение</w:t>
            </w:r>
          </w:p>
        </w:tc>
      </w:tr>
      <w:tr w:rsidR="00623193" w:rsidRPr="002D458C" w14:paraId="6DEE95EB" w14:textId="413804D4" w:rsidTr="00623193">
        <w:trPr>
          <w:trHeight w:val="57"/>
          <w:jc w:val="center"/>
        </w:trPr>
        <w:tc>
          <w:tcPr>
            <w:tcW w:w="4246" w:type="dxa"/>
            <w:shd w:val="clear" w:color="auto" w:fill="auto"/>
            <w:vAlign w:val="center"/>
            <w:hideMark/>
          </w:tcPr>
          <w:p w14:paraId="61A35B4C" w14:textId="77777777" w:rsidR="00623193" w:rsidRPr="002D458C" w:rsidRDefault="00623193" w:rsidP="00623193">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Изменение выручки от продаж</w:t>
            </w:r>
          </w:p>
        </w:tc>
        <w:tc>
          <w:tcPr>
            <w:tcW w:w="1905" w:type="dxa"/>
            <w:shd w:val="clear" w:color="auto" w:fill="auto"/>
            <w:hideMark/>
          </w:tcPr>
          <w:p w14:paraId="52F253DE" w14:textId="7E2E38B2" w:rsidR="00623193" w:rsidRPr="002D458C" w:rsidRDefault="00623193" w:rsidP="00623193">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-29,54%</w:t>
            </w:r>
          </w:p>
        </w:tc>
      </w:tr>
      <w:tr w:rsidR="00623193" w:rsidRPr="002D458C" w14:paraId="6AB4C907" w14:textId="26C041FB" w:rsidTr="00623193">
        <w:trPr>
          <w:trHeight w:val="57"/>
          <w:jc w:val="center"/>
        </w:trPr>
        <w:tc>
          <w:tcPr>
            <w:tcW w:w="4246" w:type="dxa"/>
            <w:shd w:val="clear" w:color="auto" w:fill="auto"/>
            <w:vAlign w:val="center"/>
            <w:hideMark/>
          </w:tcPr>
          <w:p w14:paraId="74FA471D" w14:textId="77777777" w:rsidR="00623193" w:rsidRPr="002D458C" w:rsidRDefault="00623193" w:rsidP="00623193">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Изменение инвестиционных затрат</w:t>
            </w:r>
          </w:p>
        </w:tc>
        <w:tc>
          <w:tcPr>
            <w:tcW w:w="1905" w:type="dxa"/>
            <w:shd w:val="clear" w:color="auto" w:fill="auto"/>
            <w:hideMark/>
          </w:tcPr>
          <w:p w14:paraId="40870F5B" w14:textId="526EB0AD" w:rsidR="00623193" w:rsidRPr="002D458C" w:rsidRDefault="00623193" w:rsidP="00623193">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47,67%</w:t>
            </w:r>
          </w:p>
        </w:tc>
      </w:tr>
      <w:tr w:rsidR="00623193" w:rsidRPr="002D458C" w14:paraId="47E11192" w14:textId="53EEF384" w:rsidTr="00623193">
        <w:trPr>
          <w:trHeight w:val="57"/>
          <w:jc w:val="center"/>
        </w:trPr>
        <w:tc>
          <w:tcPr>
            <w:tcW w:w="4246" w:type="dxa"/>
            <w:shd w:val="clear" w:color="auto" w:fill="auto"/>
            <w:vAlign w:val="center"/>
            <w:hideMark/>
          </w:tcPr>
          <w:p w14:paraId="349102E9" w14:textId="77777777" w:rsidR="00623193" w:rsidRPr="002D458C" w:rsidRDefault="00623193" w:rsidP="00623193">
            <w:pP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Изменение операционных затрат</w:t>
            </w:r>
          </w:p>
        </w:tc>
        <w:tc>
          <w:tcPr>
            <w:tcW w:w="1905" w:type="dxa"/>
            <w:shd w:val="clear" w:color="auto" w:fill="auto"/>
            <w:hideMark/>
          </w:tcPr>
          <w:p w14:paraId="3A2977AA" w14:textId="7A4871CE" w:rsidR="00623193" w:rsidRPr="002D458C" w:rsidRDefault="00623193" w:rsidP="00623193">
            <w:pPr>
              <w:jc w:val="center"/>
              <w:rPr>
                <w:rFonts w:ascii="Times New Roman" w:eastAsia="Times New Roman" w:hAnsi="Times New Roman" w:cs="Times New Roman"/>
                <w:color w:val="000000"/>
                <w:sz w:val="24"/>
                <w:szCs w:val="24"/>
                <w:lang w:eastAsia="ru-RU"/>
              </w:rPr>
            </w:pPr>
            <w:r w:rsidRPr="002D458C">
              <w:rPr>
                <w:rFonts w:ascii="Times New Roman" w:eastAsia="Times New Roman" w:hAnsi="Times New Roman" w:cs="Times New Roman"/>
                <w:color w:val="000000"/>
                <w:sz w:val="24"/>
                <w:szCs w:val="24"/>
                <w:lang w:eastAsia="ru-RU"/>
              </w:rPr>
              <w:t>296,43%</w:t>
            </w:r>
          </w:p>
        </w:tc>
      </w:tr>
      <w:bookmarkEnd w:id="154"/>
    </w:tbl>
    <w:p w14:paraId="206BE75B" w14:textId="77777777" w:rsidR="00582E7F" w:rsidRPr="002D458C" w:rsidRDefault="00582E7F" w:rsidP="00582E7F">
      <w:pPr>
        <w:tabs>
          <w:tab w:val="left" w:pos="4320"/>
        </w:tabs>
        <w:spacing w:after="120"/>
        <w:jc w:val="center"/>
        <w:rPr>
          <w:rFonts w:ascii="Times New Roman" w:eastAsia="Times New Roman" w:hAnsi="Times New Roman" w:cs="Times New Roman"/>
          <w:sz w:val="28"/>
          <w:szCs w:val="28"/>
          <w:lang w:eastAsia="ru-RU"/>
        </w:rPr>
      </w:pPr>
    </w:p>
    <w:p w14:paraId="66975550" w14:textId="77777777" w:rsidR="00582E7F" w:rsidRPr="002D458C" w:rsidRDefault="00582E7F" w:rsidP="00582E7F">
      <w:pPr>
        <w:tabs>
          <w:tab w:val="left" w:pos="4320"/>
        </w:tabs>
        <w:spacing w:after="120"/>
        <w:jc w:val="center"/>
        <w:rPr>
          <w:rFonts w:ascii="Times New Roman" w:eastAsia="Times New Roman" w:hAnsi="Times New Roman" w:cs="Times New Roman"/>
          <w:sz w:val="28"/>
          <w:szCs w:val="28"/>
          <w:lang w:eastAsia="ru-RU"/>
        </w:rPr>
      </w:pPr>
    </w:p>
    <w:p w14:paraId="56B0D44C" w14:textId="77777777" w:rsidR="00582E7F" w:rsidRPr="002D458C" w:rsidRDefault="00582E7F" w:rsidP="00582E7F">
      <w:pPr>
        <w:tabs>
          <w:tab w:val="left" w:pos="4320"/>
        </w:tabs>
        <w:spacing w:after="120"/>
        <w:jc w:val="center"/>
        <w:rPr>
          <w:rFonts w:ascii="Times New Roman" w:eastAsia="Times New Roman" w:hAnsi="Times New Roman" w:cs="Times New Roman"/>
          <w:sz w:val="28"/>
          <w:szCs w:val="28"/>
          <w:lang w:eastAsia="ru-RU"/>
        </w:rPr>
      </w:pPr>
    </w:p>
    <w:p w14:paraId="58CD5993" w14:textId="77777777" w:rsidR="00582E7F" w:rsidRPr="002D458C" w:rsidRDefault="00582E7F" w:rsidP="00582E7F">
      <w:pPr>
        <w:jc w:val="both"/>
        <w:rPr>
          <w:rFonts w:ascii="Times New Roman" w:eastAsia="Times New Roman" w:hAnsi="Times New Roman" w:cs="Times New Roman"/>
          <w:sz w:val="28"/>
          <w:szCs w:val="28"/>
          <w:lang w:eastAsia="ru-RU"/>
        </w:rPr>
      </w:pPr>
    </w:p>
    <w:p w14:paraId="58F240CE" w14:textId="3AE0E5C4" w:rsidR="00582E7F" w:rsidRPr="002D458C" w:rsidRDefault="00623193" w:rsidP="00582E7F">
      <w:pPr>
        <w:jc w:val="center"/>
        <w:rPr>
          <w:rFonts w:ascii="Times New Roman" w:eastAsia="Times New Roman" w:hAnsi="Times New Roman" w:cs="Times New Roman"/>
          <w:b/>
          <w:sz w:val="28"/>
          <w:szCs w:val="28"/>
          <w:lang w:eastAsia="ru-RU"/>
        </w:rPr>
      </w:pPr>
      <w:r w:rsidRPr="002D458C">
        <w:rPr>
          <w:rFonts w:ascii="Times New Roman" w:eastAsia="Times New Roman" w:hAnsi="Times New Roman" w:cs="Times New Roman"/>
          <w:b/>
          <w:noProof/>
          <w:sz w:val="28"/>
          <w:szCs w:val="28"/>
          <w:lang w:eastAsia="ru-RU"/>
        </w:rPr>
        <w:lastRenderedPageBreak/>
        <w:drawing>
          <wp:inline distT="0" distB="0" distL="0" distR="0" wp14:anchorId="5288186D" wp14:editId="58E5432E">
            <wp:extent cx="5651500" cy="29019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51500" cy="2901950"/>
                    </a:xfrm>
                    <a:prstGeom prst="rect">
                      <a:avLst/>
                    </a:prstGeom>
                    <a:noFill/>
                  </pic:spPr>
                </pic:pic>
              </a:graphicData>
            </a:graphic>
          </wp:inline>
        </w:drawing>
      </w:r>
    </w:p>
    <w:p w14:paraId="60AD07F5" w14:textId="4EA2371A" w:rsidR="00582E7F" w:rsidRPr="002D458C" w:rsidRDefault="00582E7F" w:rsidP="00582E7F">
      <w:pPr>
        <w:spacing w:before="240" w:after="240"/>
        <w:jc w:val="center"/>
        <w:rPr>
          <w:rFonts w:ascii="Times New Roman" w:eastAsia="Times New Roman" w:hAnsi="Times New Roman" w:cs="Times New Roman"/>
          <w:sz w:val="28"/>
          <w:szCs w:val="28"/>
          <w:lang w:eastAsia="ru-RU"/>
        </w:rPr>
      </w:pPr>
      <w:r w:rsidRPr="002D458C">
        <w:rPr>
          <w:rFonts w:ascii="Times New Roman" w:eastAsia="Times New Roman" w:hAnsi="Times New Roman" w:cs="Times New Roman"/>
          <w:noProof/>
          <w:sz w:val="28"/>
          <w:szCs w:val="28"/>
          <w:lang w:eastAsia="ru-RU"/>
        </w:rPr>
        <w:t xml:space="preserve">Рисунок </w:t>
      </w:r>
      <w:bookmarkStart w:id="155" w:name="Pic_Chuv"/>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Рисунок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7</w:t>
      </w:r>
      <w:r w:rsidRPr="002D458C">
        <w:rPr>
          <w:rFonts w:ascii="Times New Roman" w:eastAsia="Times New Roman" w:hAnsi="Times New Roman" w:cs="Times New Roman"/>
          <w:sz w:val="28"/>
          <w:szCs w:val="28"/>
          <w:lang w:bidi="en-US"/>
        </w:rPr>
        <w:fldChar w:fldCharType="end"/>
      </w:r>
      <w:bookmarkEnd w:id="155"/>
      <w:r w:rsidRPr="002D458C">
        <w:rPr>
          <w:rFonts w:ascii="Times New Roman" w:eastAsia="Times New Roman" w:hAnsi="Times New Roman" w:cs="Times New Roman"/>
          <w:sz w:val="28"/>
          <w:szCs w:val="28"/>
          <w:lang w:eastAsia="ru-RU"/>
        </w:rPr>
        <w:t xml:space="preserve">. </w:t>
      </w:r>
      <w:bookmarkStart w:id="156" w:name="_Hlk47090223"/>
      <w:r w:rsidRPr="002D458C">
        <w:rPr>
          <w:rFonts w:ascii="Times New Roman" w:eastAsia="Times New Roman" w:hAnsi="Times New Roman" w:cs="Times New Roman"/>
          <w:sz w:val="28"/>
          <w:szCs w:val="28"/>
          <w:lang w:eastAsia="ru-RU"/>
        </w:rPr>
        <w:t>Чувствительность проекта к изменениям</w:t>
      </w:r>
      <w:bookmarkEnd w:id="156"/>
      <w:r w:rsidR="00623193" w:rsidRPr="002D458C">
        <w:rPr>
          <w:rFonts w:ascii="Times New Roman" w:eastAsia="Times New Roman" w:hAnsi="Times New Roman" w:cs="Times New Roman"/>
          <w:sz w:val="28"/>
          <w:szCs w:val="28"/>
          <w:lang w:eastAsia="ru-RU"/>
        </w:rPr>
        <w:t>.</w:t>
      </w:r>
    </w:p>
    <w:p w14:paraId="5E86AF52" w14:textId="4B7EE0A2" w:rsidR="00BA626A" w:rsidRPr="002D458C" w:rsidRDefault="00BA626A" w:rsidP="00EB669F">
      <w:pPr>
        <w:pStyle w:val="2"/>
        <w:numPr>
          <w:ilvl w:val="1"/>
          <w:numId w:val="1"/>
        </w:numPr>
        <w:tabs>
          <w:tab w:val="left" w:pos="993"/>
        </w:tabs>
        <w:spacing w:before="120" w:beforeAutospacing="0" w:after="120" w:afterAutospacing="0"/>
        <w:ind w:left="993" w:hanging="636"/>
        <w:jc w:val="both"/>
        <w:rPr>
          <w:sz w:val="28"/>
          <w:szCs w:val="28"/>
        </w:rPr>
      </w:pPr>
      <w:bookmarkStart w:id="157" w:name="_Toc82177012"/>
      <w:r w:rsidRPr="002D458C">
        <w:rPr>
          <w:sz w:val="28"/>
          <w:szCs w:val="28"/>
        </w:rPr>
        <w:t>Прогноз расходов населения на коммунальные ресурсы, проверка доступности тарифов на коммунальные услуги</w:t>
      </w:r>
      <w:bookmarkEnd w:id="157"/>
    </w:p>
    <w:p w14:paraId="7000BAAC" w14:textId="77777777" w:rsidR="00435464" w:rsidRPr="002D458C" w:rsidRDefault="00435464" w:rsidP="00435464">
      <w:pPr>
        <w:ind w:firstLine="709"/>
        <w:jc w:val="both"/>
        <w:rPr>
          <w:rFonts w:ascii="Times New Roman" w:hAnsi="Times New Roman" w:cs="Times New Roman"/>
          <w:sz w:val="28"/>
          <w:szCs w:val="28"/>
        </w:rPr>
      </w:pPr>
    </w:p>
    <w:p w14:paraId="6706492D" w14:textId="77777777" w:rsidR="001756FD" w:rsidRPr="002D458C" w:rsidRDefault="001756FD" w:rsidP="001756FD">
      <w:pPr>
        <w:ind w:firstLine="709"/>
        <w:jc w:val="both"/>
        <w:rPr>
          <w:rFonts w:ascii="Times New Roman" w:hAnsi="Times New Roman" w:cs="Times New Roman"/>
          <w:sz w:val="28"/>
          <w:szCs w:val="28"/>
        </w:rPr>
      </w:pPr>
      <w:bookmarkStart w:id="158" w:name="_Hlk47090269"/>
      <w:r w:rsidRPr="002D458C">
        <w:rPr>
          <w:rFonts w:ascii="Times New Roman" w:hAnsi="Times New Roman" w:cs="Times New Roman"/>
          <w:sz w:val="28"/>
          <w:szCs w:val="28"/>
        </w:rPr>
        <w:t>Во многом, желание населения платить за коммунальные ресурсы связано с их удовлетворённостью получения соответствующих коммунальных услуг.</w:t>
      </w:r>
    </w:p>
    <w:p w14:paraId="77322460" w14:textId="7D633E61" w:rsidR="001756FD" w:rsidRPr="002D458C" w:rsidRDefault="001756FD" w:rsidP="009131F4">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Социологическое исследование по изучению общественного мнения населения </w:t>
      </w:r>
      <w:r w:rsidR="00BF4E2F" w:rsidRPr="002D458C">
        <w:rPr>
          <w:rFonts w:ascii="Times New Roman" w:hAnsi="Times New Roman" w:cs="Times New Roman"/>
          <w:sz w:val="28"/>
          <w:szCs w:val="28"/>
        </w:rPr>
        <w:t>Приморского края</w:t>
      </w:r>
      <w:r w:rsidRPr="002D458C">
        <w:rPr>
          <w:rFonts w:ascii="Times New Roman" w:hAnsi="Times New Roman" w:cs="Times New Roman"/>
          <w:sz w:val="28"/>
          <w:szCs w:val="28"/>
        </w:rPr>
        <w:t xml:space="preserve"> в части удовлетворённости деятельностью органов местного самоуправления в целом и в отдельных сферах проводится в соответствии с </w:t>
      </w:r>
      <w:r w:rsidR="009131F4" w:rsidRPr="002D458C">
        <w:rPr>
          <w:rFonts w:ascii="Times New Roman" w:hAnsi="Times New Roman" w:cs="Times New Roman"/>
          <w:sz w:val="28"/>
          <w:szCs w:val="28"/>
        </w:rPr>
        <w:t>постановлением</w:t>
      </w:r>
      <w:r w:rsidR="001B1084" w:rsidRPr="002D458C">
        <w:rPr>
          <w:rFonts w:ascii="Times New Roman" w:hAnsi="Times New Roman" w:cs="Times New Roman"/>
          <w:sz w:val="28"/>
          <w:szCs w:val="28"/>
        </w:rPr>
        <w:t xml:space="preserve"> Губернатора </w:t>
      </w:r>
      <w:r w:rsidR="009131F4" w:rsidRPr="002D458C">
        <w:rPr>
          <w:rFonts w:ascii="Times New Roman" w:hAnsi="Times New Roman" w:cs="Times New Roman"/>
          <w:sz w:val="28"/>
          <w:szCs w:val="28"/>
        </w:rPr>
        <w:t>Приморского края</w:t>
      </w:r>
      <w:r w:rsidR="001B1084" w:rsidRPr="002D458C">
        <w:rPr>
          <w:rFonts w:ascii="Times New Roman" w:hAnsi="Times New Roman" w:cs="Times New Roman"/>
          <w:sz w:val="28"/>
          <w:szCs w:val="28"/>
        </w:rPr>
        <w:t xml:space="preserve"> от </w:t>
      </w:r>
      <w:r w:rsidR="009131F4" w:rsidRPr="002D458C">
        <w:rPr>
          <w:rFonts w:ascii="Times New Roman" w:hAnsi="Times New Roman" w:cs="Times New Roman"/>
          <w:sz w:val="28"/>
          <w:szCs w:val="28"/>
        </w:rPr>
        <w:t>16.04.2013 № 51-пг</w:t>
      </w:r>
      <w:r w:rsidRPr="002D458C">
        <w:rPr>
          <w:rFonts w:ascii="Times New Roman" w:hAnsi="Times New Roman" w:cs="Times New Roman"/>
          <w:sz w:val="28"/>
          <w:szCs w:val="28"/>
        </w:rPr>
        <w:t xml:space="preserve"> «</w:t>
      </w:r>
      <w:r w:rsidR="009131F4" w:rsidRPr="002D458C">
        <w:rPr>
          <w:rFonts w:ascii="Times New Roman" w:hAnsi="Times New Roman" w:cs="Times New Roman"/>
          <w:sz w:val="28"/>
          <w:szCs w:val="28"/>
        </w:rPr>
        <w:t>Об оценке эффективности деятельности органов местного самоуправления городских округов и муниципальных районов Приморского края</w:t>
      </w:r>
      <w:r w:rsidRPr="002D458C">
        <w:rPr>
          <w:rFonts w:ascii="Times New Roman" w:hAnsi="Times New Roman" w:cs="Times New Roman"/>
          <w:sz w:val="28"/>
          <w:szCs w:val="28"/>
        </w:rPr>
        <w:t>».</w:t>
      </w:r>
    </w:p>
    <w:p w14:paraId="7CF19D36" w14:textId="77777777" w:rsidR="001756FD" w:rsidRPr="002D458C" w:rsidRDefault="001756FD" w:rsidP="001756FD">
      <w:pPr>
        <w:ind w:firstLine="709"/>
        <w:jc w:val="both"/>
        <w:rPr>
          <w:rFonts w:ascii="Times New Roman" w:hAnsi="Times New Roman" w:cs="Times New Roman"/>
          <w:sz w:val="28"/>
          <w:szCs w:val="28"/>
        </w:rPr>
      </w:pPr>
      <w:r w:rsidRPr="002D458C">
        <w:rPr>
          <w:rFonts w:ascii="Times New Roman" w:hAnsi="Times New Roman" w:cs="Times New Roman"/>
          <w:sz w:val="28"/>
          <w:szCs w:val="28"/>
        </w:rPr>
        <w:t>Критерий удовлетворённости населения жилищно-коммунальными услугами включал в себя:</w:t>
      </w:r>
    </w:p>
    <w:p w14:paraId="5C2920BE"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удовлетворённость населения уровнем организации теплоснабжения (снабжения населения топливом);</w:t>
      </w:r>
    </w:p>
    <w:p w14:paraId="30DA0A3E"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удовлетворённость населения уровнем организации водоснабжения (водоотведения);</w:t>
      </w:r>
    </w:p>
    <w:p w14:paraId="37C7B19C"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удовлетворённость населения уровнем организации электроснабжения;</w:t>
      </w:r>
    </w:p>
    <w:p w14:paraId="02F57349"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удовлетворённость населения уровнем организации газоснабжения.</w:t>
      </w:r>
    </w:p>
    <w:p w14:paraId="1D54612F" w14:textId="54E4DF17" w:rsidR="001756FD" w:rsidRPr="002D458C" w:rsidRDefault="001756FD" w:rsidP="00D91615">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Лидерами </w:t>
      </w:r>
      <w:r w:rsidR="00D91615" w:rsidRPr="002D458C">
        <w:rPr>
          <w:rFonts w:ascii="Times New Roman" w:hAnsi="Times New Roman" w:cs="Times New Roman"/>
          <w:sz w:val="28"/>
          <w:szCs w:val="28"/>
        </w:rPr>
        <w:t>по оценке населения</w:t>
      </w:r>
      <w:r w:rsidRPr="002D458C">
        <w:rPr>
          <w:rFonts w:ascii="Times New Roman" w:hAnsi="Times New Roman" w:cs="Times New Roman"/>
          <w:sz w:val="28"/>
          <w:szCs w:val="28"/>
        </w:rPr>
        <w:t xml:space="preserve"> деятельности органов местного самоуправления по итогам 20</w:t>
      </w:r>
      <w:r w:rsidR="009131F4" w:rsidRPr="002D458C">
        <w:rPr>
          <w:rFonts w:ascii="Times New Roman" w:hAnsi="Times New Roman" w:cs="Times New Roman"/>
          <w:sz w:val="28"/>
          <w:szCs w:val="28"/>
        </w:rPr>
        <w:t>19</w:t>
      </w:r>
      <w:r w:rsidRPr="002D458C">
        <w:rPr>
          <w:rFonts w:ascii="Times New Roman" w:hAnsi="Times New Roman" w:cs="Times New Roman"/>
          <w:sz w:val="28"/>
          <w:szCs w:val="28"/>
        </w:rPr>
        <w:t xml:space="preserve"> года стали </w:t>
      </w:r>
      <w:r w:rsidR="009131F4" w:rsidRPr="002D458C">
        <w:rPr>
          <w:rFonts w:ascii="Times New Roman" w:hAnsi="Times New Roman" w:cs="Times New Roman"/>
          <w:sz w:val="28"/>
          <w:szCs w:val="28"/>
        </w:rPr>
        <w:t>Уссурийский и Находкинский городские</w:t>
      </w:r>
      <w:r w:rsidR="00D91615" w:rsidRPr="002D458C">
        <w:rPr>
          <w:rFonts w:ascii="Times New Roman" w:hAnsi="Times New Roman" w:cs="Times New Roman"/>
          <w:sz w:val="28"/>
          <w:szCs w:val="28"/>
        </w:rPr>
        <w:t xml:space="preserve"> округ</w:t>
      </w:r>
      <w:r w:rsidR="009131F4" w:rsidRPr="002D458C">
        <w:rPr>
          <w:rFonts w:ascii="Times New Roman" w:hAnsi="Times New Roman" w:cs="Times New Roman"/>
          <w:sz w:val="28"/>
          <w:szCs w:val="28"/>
        </w:rPr>
        <w:t xml:space="preserve">а, а также Октябрьский и Надеждинский муниципальные </w:t>
      </w:r>
      <w:r w:rsidR="009131F4" w:rsidRPr="002D458C">
        <w:rPr>
          <w:rFonts w:ascii="Times New Roman" w:hAnsi="Times New Roman" w:cs="Times New Roman"/>
          <w:sz w:val="28"/>
          <w:szCs w:val="28"/>
        </w:rPr>
        <w:lastRenderedPageBreak/>
        <w:t>районы (1-е и 2-е место в рейтинге)</w:t>
      </w:r>
      <w:r w:rsidRPr="002D458C">
        <w:rPr>
          <w:rFonts w:ascii="Times New Roman" w:hAnsi="Times New Roman" w:cs="Times New Roman"/>
          <w:sz w:val="28"/>
          <w:szCs w:val="28"/>
        </w:rPr>
        <w:t xml:space="preserve">. </w:t>
      </w:r>
      <w:r w:rsidR="00D91615" w:rsidRPr="002D458C">
        <w:rPr>
          <w:rFonts w:ascii="Times New Roman" w:hAnsi="Times New Roman" w:cs="Times New Roman"/>
          <w:sz w:val="28"/>
          <w:szCs w:val="28"/>
        </w:rPr>
        <w:t>Последн</w:t>
      </w:r>
      <w:r w:rsidR="009131F4" w:rsidRPr="002D458C">
        <w:rPr>
          <w:rFonts w:ascii="Times New Roman" w:hAnsi="Times New Roman" w:cs="Times New Roman"/>
          <w:sz w:val="28"/>
          <w:szCs w:val="28"/>
        </w:rPr>
        <w:t>и</w:t>
      </w:r>
      <w:r w:rsidR="00D91615" w:rsidRPr="002D458C">
        <w:rPr>
          <w:rFonts w:ascii="Times New Roman" w:hAnsi="Times New Roman" w:cs="Times New Roman"/>
          <w:sz w:val="28"/>
          <w:szCs w:val="28"/>
        </w:rPr>
        <w:t>е мест</w:t>
      </w:r>
      <w:r w:rsidR="009131F4" w:rsidRPr="002D458C">
        <w:rPr>
          <w:rFonts w:ascii="Times New Roman" w:hAnsi="Times New Roman" w:cs="Times New Roman"/>
          <w:sz w:val="28"/>
          <w:szCs w:val="28"/>
        </w:rPr>
        <w:t>а</w:t>
      </w:r>
      <w:r w:rsidR="00D91615" w:rsidRPr="002D458C">
        <w:rPr>
          <w:rFonts w:ascii="Times New Roman" w:hAnsi="Times New Roman" w:cs="Times New Roman"/>
          <w:sz w:val="28"/>
          <w:szCs w:val="28"/>
        </w:rPr>
        <w:t xml:space="preserve"> в рейтинге занима</w:t>
      </w:r>
      <w:r w:rsidR="009131F4" w:rsidRPr="002D458C">
        <w:rPr>
          <w:rFonts w:ascii="Times New Roman" w:hAnsi="Times New Roman" w:cs="Times New Roman"/>
          <w:sz w:val="28"/>
          <w:szCs w:val="28"/>
        </w:rPr>
        <w:t>ю</w:t>
      </w:r>
      <w:r w:rsidR="00D91615" w:rsidRPr="002D458C">
        <w:rPr>
          <w:rFonts w:ascii="Times New Roman" w:hAnsi="Times New Roman" w:cs="Times New Roman"/>
          <w:sz w:val="28"/>
          <w:szCs w:val="28"/>
        </w:rPr>
        <w:t xml:space="preserve">т </w:t>
      </w:r>
      <w:r w:rsidR="00D34C37" w:rsidRPr="002D458C">
        <w:rPr>
          <w:rFonts w:ascii="Times New Roman" w:hAnsi="Times New Roman" w:cs="Times New Roman"/>
          <w:sz w:val="28"/>
          <w:szCs w:val="28"/>
        </w:rPr>
        <w:t>Дальнереченский</w:t>
      </w:r>
      <w:r w:rsidR="00D91615" w:rsidRPr="002D458C">
        <w:rPr>
          <w:rFonts w:ascii="Times New Roman" w:hAnsi="Times New Roman" w:cs="Times New Roman"/>
          <w:sz w:val="28"/>
          <w:szCs w:val="28"/>
        </w:rPr>
        <w:t xml:space="preserve"> городской округ</w:t>
      </w:r>
      <w:r w:rsidR="00D34C37" w:rsidRPr="002D458C">
        <w:rPr>
          <w:rFonts w:ascii="Times New Roman" w:hAnsi="Times New Roman" w:cs="Times New Roman"/>
          <w:sz w:val="28"/>
          <w:szCs w:val="28"/>
        </w:rPr>
        <w:t xml:space="preserve"> и Тернейский муниципальный район</w:t>
      </w:r>
      <w:r w:rsidR="00F00768" w:rsidRPr="002D458C">
        <w:rPr>
          <w:rStyle w:val="aa"/>
          <w:rFonts w:ascii="Times New Roman" w:hAnsi="Times New Roman" w:cs="Times New Roman"/>
          <w:sz w:val="28"/>
          <w:szCs w:val="28"/>
        </w:rPr>
        <w:footnoteReference w:id="10"/>
      </w:r>
      <w:r w:rsidR="00D91615" w:rsidRPr="002D458C">
        <w:rPr>
          <w:rFonts w:ascii="Times New Roman" w:hAnsi="Times New Roman" w:cs="Times New Roman"/>
          <w:sz w:val="28"/>
          <w:szCs w:val="28"/>
        </w:rPr>
        <w:t>.</w:t>
      </w:r>
    </w:p>
    <w:p w14:paraId="4920FB41" w14:textId="39467C81" w:rsidR="001756FD" w:rsidRPr="002D458C" w:rsidRDefault="001756FD" w:rsidP="001756FD">
      <w:pPr>
        <w:ind w:firstLine="709"/>
        <w:jc w:val="both"/>
        <w:rPr>
          <w:rFonts w:ascii="Times New Roman" w:hAnsi="Times New Roman" w:cs="Times New Roman"/>
          <w:sz w:val="28"/>
          <w:szCs w:val="28"/>
        </w:rPr>
      </w:pPr>
      <w:bookmarkStart w:id="159" w:name="_Hlk22451943"/>
      <w:r w:rsidRPr="002D458C">
        <w:rPr>
          <w:rFonts w:ascii="Times New Roman" w:hAnsi="Times New Roman" w:cs="Times New Roman"/>
          <w:sz w:val="28"/>
          <w:szCs w:val="28"/>
        </w:rPr>
        <w:t xml:space="preserve">Доступность для граждан платы за коммунальные услуги в </w:t>
      </w:r>
      <w:r w:rsidR="00F33475" w:rsidRPr="002D458C">
        <w:rPr>
          <w:rFonts w:ascii="Times New Roman" w:hAnsi="Times New Roman" w:cs="Times New Roman"/>
          <w:sz w:val="28"/>
          <w:szCs w:val="28"/>
        </w:rPr>
        <w:t>Приморском крае</w:t>
      </w:r>
      <w:r w:rsidRPr="002D458C">
        <w:rPr>
          <w:rFonts w:ascii="Times New Roman" w:hAnsi="Times New Roman" w:cs="Times New Roman"/>
          <w:sz w:val="28"/>
          <w:szCs w:val="28"/>
        </w:rPr>
        <w:t xml:space="preserve"> определена на основании:</w:t>
      </w:r>
    </w:p>
    <w:p w14:paraId="1153B96B"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 xml:space="preserve">Постановления Правительства РФ от 29.08.2005 № 541 (ред. от </w:t>
      </w:r>
      <w:r w:rsidR="00760C32" w:rsidRPr="002D458C">
        <w:rPr>
          <w:rFonts w:ascii="Times New Roman" w:hAnsi="Times New Roman" w:cs="Times New Roman"/>
          <w:sz w:val="28"/>
          <w:szCs w:val="28"/>
        </w:rPr>
        <w:t>15.05.2018</w:t>
      </w:r>
      <w:r w:rsidRPr="002D458C">
        <w:rPr>
          <w:rFonts w:ascii="Times New Roman" w:hAnsi="Times New Roman" w:cs="Times New Roman"/>
          <w:sz w:val="28"/>
          <w:szCs w:val="28"/>
        </w:rPr>
        <w:t>) «О федеральных стандартах оплаты жилого помещения и коммунальных услуг»;</w:t>
      </w:r>
    </w:p>
    <w:p w14:paraId="53FCF850"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Приказа Министерства регионального развития Российской Федерации от 23.08.2010 № 378 «Об утверждении методических указаний по расчёту предельных индексов изменения размера платы граждан за коммунальные услуги»;</w:t>
      </w:r>
    </w:p>
    <w:p w14:paraId="2ACF08FA" w14:textId="54131F4E" w:rsidR="001756FD" w:rsidRPr="002D458C" w:rsidRDefault="000A35A8" w:rsidP="00DD1E87">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Постановление Правительства Приморского края от 18.06.2021 № 383-пп «О региональных стандартах стоимости жилищно-коммунальных услуг на 2021 год»</w:t>
      </w:r>
      <w:r w:rsidR="002A510C" w:rsidRPr="002D458C">
        <w:rPr>
          <w:rFonts w:ascii="Times New Roman" w:hAnsi="Times New Roman" w:cs="Times New Roman"/>
          <w:sz w:val="28"/>
          <w:szCs w:val="28"/>
        </w:rPr>
        <w:t>.</w:t>
      </w:r>
    </w:p>
    <w:p w14:paraId="0EFE64AE"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уровня собираемости платежей за коммунальные услуги.</w:t>
      </w:r>
    </w:p>
    <w:bookmarkEnd w:id="159"/>
    <w:p w14:paraId="50690EB3" w14:textId="77777777" w:rsidR="001756FD" w:rsidRPr="002D458C" w:rsidRDefault="001756FD" w:rsidP="001756FD">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платёжеспособности населения, которые лежат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w:t>
      </w:r>
      <w:r w:rsidR="00D41DB6" w:rsidRPr="002D458C">
        <w:rPr>
          <w:rFonts w:ascii="Times New Roman" w:hAnsi="Times New Roman" w:cs="Times New Roman"/>
          <w:sz w:val="28"/>
          <w:szCs w:val="28"/>
        </w:rPr>
        <w:t>муниципальных образований области</w:t>
      </w:r>
      <w:r w:rsidRPr="002D458C">
        <w:rPr>
          <w:rFonts w:ascii="Times New Roman" w:hAnsi="Times New Roman" w:cs="Times New Roman"/>
          <w:sz w:val="28"/>
          <w:szCs w:val="28"/>
        </w:rPr>
        <w:t>.</w:t>
      </w:r>
    </w:p>
    <w:p w14:paraId="6965B84D" w14:textId="77777777" w:rsidR="001756FD" w:rsidRPr="002D458C" w:rsidRDefault="001756FD" w:rsidP="001756FD">
      <w:pPr>
        <w:ind w:firstLine="709"/>
        <w:jc w:val="both"/>
        <w:rPr>
          <w:rFonts w:ascii="Times New Roman" w:hAnsi="Times New Roman" w:cs="Times New Roman"/>
          <w:sz w:val="28"/>
          <w:szCs w:val="28"/>
        </w:rPr>
      </w:pPr>
      <w:bookmarkStart w:id="160" w:name="_Hlk22451971"/>
      <w:r w:rsidRPr="002D458C">
        <w:rPr>
          <w:rFonts w:ascii="Times New Roman" w:hAnsi="Times New Roman" w:cs="Times New Roman"/>
          <w:sz w:val="28"/>
          <w:szCs w:val="28"/>
        </w:rPr>
        <w:t>Исходной базой оценки доступности для граждан прогнозируемой совокупной платы за потребляемые коммунальные услуги послужили прогнозные показатели социально-экономического развития территории, в частности:</w:t>
      </w:r>
    </w:p>
    <w:p w14:paraId="7E5C428D"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прогноз численности населения;</w:t>
      </w:r>
    </w:p>
    <w:p w14:paraId="34722099"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прогноз среднедушевых доходов населения;</w:t>
      </w:r>
    </w:p>
    <w:p w14:paraId="19594D59"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прогноз численности населения с доходами ниже прожиточного минимума.</w:t>
      </w:r>
    </w:p>
    <w:bookmarkEnd w:id="160"/>
    <w:p w14:paraId="11F918EA" w14:textId="77777777" w:rsidR="001756FD" w:rsidRPr="002D458C" w:rsidRDefault="001756FD" w:rsidP="001756FD">
      <w:pPr>
        <w:ind w:firstLine="709"/>
        <w:jc w:val="both"/>
        <w:rPr>
          <w:rFonts w:ascii="Times New Roman" w:hAnsi="Times New Roman" w:cs="Times New Roman"/>
          <w:sz w:val="28"/>
          <w:szCs w:val="28"/>
        </w:rPr>
      </w:pPr>
      <w:r w:rsidRPr="002D458C">
        <w:rPr>
          <w:rFonts w:ascii="Times New Roman" w:hAnsi="Times New Roman" w:cs="Times New Roman"/>
          <w:sz w:val="28"/>
          <w:szCs w:val="28"/>
        </w:rPr>
        <w:t>Доступность платы за потребляемые коммунальные услуги является комплексным параметром и определена на основе системы критериев, устанавливаемой органами исполнительной власти субъектов Российской Федерации, к которым относятся:</w:t>
      </w:r>
    </w:p>
    <w:p w14:paraId="1C3D8AB9"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доля расходов на коммунальные услуги в совокупном доходе семьи;</w:t>
      </w:r>
    </w:p>
    <w:p w14:paraId="7FFF9A25"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уровень собираемости платежей за коммунальные услуги;</w:t>
      </w:r>
    </w:p>
    <w:p w14:paraId="0BC96D76"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доля населения с доходами ниже прожиточного минимума;</w:t>
      </w:r>
    </w:p>
    <w:p w14:paraId="4979109F" w14:textId="77777777" w:rsidR="001756FD" w:rsidRPr="002D458C" w:rsidRDefault="001756FD" w:rsidP="001756FD">
      <w:pPr>
        <w:pStyle w:val="a7"/>
        <w:numPr>
          <w:ilvl w:val="0"/>
          <w:numId w:val="2"/>
        </w:numPr>
        <w:jc w:val="both"/>
        <w:rPr>
          <w:rFonts w:ascii="Times New Roman" w:hAnsi="Times New Roman" w:cs="Times New Roman"/>
          <w:sz w:val="28"/>
          <w:szCs w:val="28"/>
        </w:rPr>
      </w:pPr>
      <w:r w:rsidRPr="002D458C">
        <w:rPr>
          <w:rFonts w:ascii="Times New Roman" w:hAnsi="Times New Roman" w:cs="Times New Roman"/>
          <w:sz w:val="28"/>
          <w:szCs w:val="28"/>
        </w:rPr>
        <w:t>доля получателей субсидий на оплату коммунальных услуг в общей численности населения.</w:t>
      </w:r>
    </w:p>
    <w:p w14:paraId="447F8BE9" w14:textId="77777777" w:rsidR="001756FD" w:rsidRPr="002D458C" w:rsidRDefault="001756FD" w:rsidP="001756FD">
      <w:pPr>
        <w:ind w:firstLine="709"/>
        <w:jc w:val="both"/>
        <w:rPr>
          <w:rFonts w:ascii="Times New Roman" w:hAnsi="Times New Roman" w:cs="Times New Roman"/>
          <w:sz w:val="28"/>
          <w:szCs w:val="28"/>
        </w:rPr>
      </w:pPr>
      <w:r w:rsidRPr="002D458C">
        <w:rPr>
          <w:rFonts w:ascii="Times New Roman" w:hAnsi="Times New Roman" w:cs="Times New Roman"/>
          <w:sz w:val="28"/>
          <w:szCs w:val="28"/>
        </w:rPr>
        <w:lastRenderedPageBreak/>
        <w:t xml:space="preserve">Согласно Приказу Министерства регионального развития Российской Федерации от 23.08.2010 № 378 «Об утверждении методических указаний по расчёту предельных индексов изменения размера платы граждан за коммунальные услуги», значения критериев доступности платы </w:t>
      </w:r>
      <w:r w:rsidR="00D66D34" w:rsidRPr="002D458C">
        <w:rPr>
          <w:rFonts w:ascii="Times New Roman" w:hAnsi="Times New Roman" w:cs="Times New Roman"/>
          <w:sz w:val="28"/>
          <w:szCs w:val="28"/>
        </w:rPr>
        <w:t>за ЖКУ,</w:t>
      </w:r>
      <w:r w:rsidRPr="002D458C">
        <w:rPr>
          <w:rFonts w:ascii="Times New Roman" w:hAnsi="Times New Roman" w:cs="Times New Roman"/>
          <w:sz w:val="28"/>
          <w:szCs w:val="28"/>
        </w:rPr>
        <w:t xml:space="preserve"> следующие:</w:t>
      </w:r>
    </w:p>
    <w:p w14:paraId="6C2755EA" w14:textId="2A4DB324" w:rsidR="001756FD" w:rsidRPr="002D458C" w:rsidRDefault="001756FD" w:rsidP="001756FD">
      <w:pPr>
        <w:autoSpaceDE w:val="0"/>
        <w:autoSpaceDN w:val="0"/>
        <w:adjustRightInd w:val="0"/>
        <w:spacing w:line="360" w:lineRule="auto"/>
        <w:ind w:firstLine="709"/>
        <w:jc w:val="right"/>
        <w:rPr>
          <w:rFonts w:ascii="Times New Roman" w:eastAsia="Times New Roman" w:hAnsi="Times New Roman" w:cs="Times New Roman"/>
          <w:sz w:val="28"/>
          <w:szCs w:val="28"/>
          <w:lang w:eastAsia="ru-RU"/>
        </w:rPr>
      </w:pPr>
      <w:bookmarkStart w:id="161" w:name="_Hlk47090284"/>
      <w:bookmarkEnd w:id="158"/>
      <w:r w:rsidRPr="002D458C">
        <w:rPr>
          <w:rFonts w:ascii="Times New Roman" w:eastAsia="Times New Roman" w:hAnsi="Times New Roman" w:cs="Times New Roman"/>
          <w:sz w:val="28"/>
          <w:szCs w:val="28"/>
          <w:lang w:eastAsia="ru-RU"/>
        </w:rPr>
        <w:t xml:space="preserve">Таблица </w:t>
      </w:r>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Таблица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25</w:t>
      </w:r>
      <w:r w:rsidRPr="002D458C">
        <w:rPr>
          <w:rFonts w:ascii="Times New Roman" w:eastAsia="Times New Roman" w:hAnsi="Times New Roman" w:cs="Times New Roman"/>
          <w:sz w:val="28"/>
          <w:szCs w:val="28"/>
          <w:lang w:bidi="en-US"/>
        </w:rPr>
        <w:fldChar w:fldCharType="end"/>
      </w:r>
    </w:p>
    <w:p w14:paraId="3C17DDE8" w14:textId="5CC2F501" w:rsidR="001756FD" w:rsidRPr="002D458C" w:rsidRDefault="001756FD" w:rsidP="001756FD">
      <w:pPr>
        <w:widowControl w:val="0"/>
        <w:autoSpaceDE w:val="0"/>
        <w:autoSpaceDN w:val="0"/>
        <w:adjustRightInd w:val="0"/>
        <w:spacing w:after="240"/>
        <w:jc w:val="center"/>
        <w:rPr>
          <w:rFonts w:ascii="Times New Roman" w:eastAsia="Calibri" w:hAnsi="Times New Roman" w:cs="Times New Roman"/>
          <w:sz w:val="28"/>
          <w:szCs w:val="28"/>
        </w:rPr>
      </w:pPr>
      <w:r w:rsidRPr="002D458C">
        <w:rPr>
          <w:rFonts w:ascii="Times New Roman" w:eastAsia="Calibri" w:hAnsi="Times New Roman" w:cs="Times New Roman"/>
          <w:sz w:val="28"/>
          <w:szCs w:val="28"/>
        </w:rPr>
        <w:t xml:space="preserve">Средние значения критериев доступности для граждан платы за коммунальные услуги </w:t>
      </w:r>
    </w:p>
    <w:tbl>
      <w:tblPr>
        <w:tblStyle w:val="af0"/>
        <w:tblW w:w="5000" w:type="pct"/>
        <w:tblLook w:val="04A0" w:firstRow="1" w:lastRow="0" w:firstColumn="1" w:lastColumn="0" w:noHBand="0" w:noVBand="1"/>
      </w:tblPr>
      <w:tblGrid>
        <w:gridCol w:w="3546"/>
        <w:gridCol w:w="1932"/>
        <w:gridCol w:w="1932"/>
        <w:gridCol w:w="1934"/>
      </w:tblGrid>
      <w:tr w:rsidR="001756FD" w:rsidRPr="002D458C" w14:paraId="64983FDA" w14:textId="77777777" w:rsidTr="006B2C83">
        <w:trPr>
          <w:trHeight w:val="240"/>
          <w:tblHeader/>
        </w:trPr>
        <w:tc>
          <w:tcPr>
            <w:tcW w:w="1897" w:type="pct"/>
            <w:vMerge w:val="restart"/>
            <w:vAlign w:val="center"/>
          </w:tcPr>
          <w:p w14:paraId="7AA8D655"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bookmarkStart w:id="162" w:name="_Hlk47090338"/>
            <w:bookmarkEnd w:id="161"/>
            <w:r w:rsidRPr="002D458C">
              <w:rPr>
                <w:rFonts w:ascii="Times New Roman" w:eastAsiaTheme="minorEastAsia" w:hAnsi="Times New Roman" w:cs="Times New Roman"/>
                <w:sz w:val="24"/>
                <w:szCs w:val="28"/>
                <w:lang w:eastAsia="ru-RU"/>
              </w:rPr>
              <w:t>Критерий</w:t>
            </w:r>
          </w:p>
        </w:tc>
        <w:tc>
          <w:tcPr>
            <w:tcW w:w="3103" w:type="pct"/>
            <w:gridSpan w:val="3"/>
            <w:vAlign w:val="center"/>
          </w:tcPr>
          <w:p w14:paraId="3A337EE7"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Уровень доступности</w:t>
            </w:r>
          </w:p>
        </w:tc>
      </w:tr>
      <w:tr w:rsidR="001756FD" w:rsidRPr="002D458C" w14:paraId="72B2EAFC" w14:textId="77777777" w:rsidTr="006B2C83">
        <w:trPr>
          <w:trHeight w:val="312"/>
          <w:tblHeader/>
        </w:trPr>
        <w:tc>
          <w:tcPr>
            <w:tcW w:w="1897" w:type="pct"/>
            <w:vMerge/>
            <w:vAlign w:val="center"/>
          </w:tcPr>
          <w:p w14:paraId="3FD68987" w14:textId="77777777" w:rsidR="001756FD" w:rsidRPr="002D458C" w:rsidRDefault="001756FD" w:rsidP="001756FD">
            <w:pPr>
              <w:widowControl w:val="0"/>
              <w:autoSpaceDE w:val="0"/>
              <w:autoSpaceDN w:val="0"/>
              <w:adjustRightInd w:val="0"/>
              <w:jc w:val="center"/>
              <w:rPr>
                <w:rFonts w:ascii="Times New Roman" w:eastAsia="Calibri" w:hAnsi="Times New Roman" w:cs="Times New Roman"/>
                <w:sz w:val="28"/>
                <w:szCs w:val="28"/>
              </w:rPr>
            </w:pPr>
          </w:p>
        </w:tc>
        <w:tc>
          <w:tcPr>
            <w:tcW w:w="1034" w:type="pct"/>
            <w:vAlign w:val="center"/>
          </w:tcPr>
          <w:p w14:paraId="2466D922" w14:textId="77777777" w:rsidR="001756FD" w:rsidRPr="002D458C" w:rsidRDefault="001756FD" w:rsidP="001756FD">
            <w:pPr>
              <w:widowControl w:val="0"/>
              <w:autoSpaceDE w:val="0"/>
              <w:autoSpaceDN w:val="0"/>
              <w:adjustRightInd w:val="0"/>
              <w:jc w:val="center"/>
              <w:rPr>
                <w:rFonts w:ascii="Times New Roman" w:eastAsia="Calibri" w:hAnsi="Times New Roman" w:cs="Times New Roman"/>
                <w:sz w:val="28"/>
                <w:szCs w:val="28"/>
              </w:rPr>
            </w:pPr>
            <w:r w:rsidRPr="002D458C">
              <w:rPr>
                <w:rFonts w:ascii="Times New Roman" w:eastAsiaTheme="minorEastAsia" w:hAnsi="Times New Roman" w:cs="Times New Roman"/>
                <w:sz w:val="24"/>
                <w:szCs w:val="28"/>
                <w:lang w:eastAsia="ru-RU"/>
              </w:rPr>
              <w:t>высокий</w:t>
            </w:r>
          </w:p>
        </w:tc>
        <w:tc>
          <w:tcPr>
            <w:tcW w:w="1034" w:type="pct"/>
            <w:vAlign w:val="center"/>
          </w:tcPr>
          <w:p w14:paraId="18A4C612" w14:textId="77777777" w:rsidR="001756FD" w:rsidRPr="002D458C" w:rsidRDefault="001756FD" w:rsidP="001756FD">
            <w:pPr>
              <w:widowControl w:val="0"/>
              <w:autoSpaceDE w:val="0"/>
              <w:autoSpaceDN w:val="0"/>
              <w:adjustRightInd w:val="0"/>
              <w:jc w:val="center"/>
              <w:rPr>
                <w:rFonts w:ascii="Times New Roman" w:eastAsia="Calibri" w:hAnsi="Times New Roman" w:cs="Times New Roman"/>
                <w:sz w:val="28"/>
                <w:szCs w:val="28"/>
              </w:rPr>
            </w:pPr>
            <w:r w:rsidRPr="002D458C">
              <w:rPr>
                <w:rFonts w:ascii="Times New Roman" w:eastAsiaTheme="minorEastAsia" w:hAnsi="Times New Roman" w:cs="Times New Roman"/>
                <w:sz w:val="24"/>
                <w:szCs w:val="28"/>
                <w:lang w:eastAsia="ru-RU"/>
              </w:rPr>
              <w:t>доступный</w:t>
            </w:r>
          </w:p>
        </w:tc>
        <w:tc>
          <w:tcPr>
            <w:tcW w:w="1035" w:type="pct"/>
            <w:vAlign w:val="center"/>
          </w:tcPr>
          <w:p w14:paraId="044F566B" w14:textId="77777777" w:rsidR="001756FD" w:rsidRPr="002D458C" w:rsidRDefault="001756FD" w:rsidP="001756FD">
            <w:pPr>
              <w:widowControl w:val="0"/>
              <w:autoSpaceDE w:val="0"/>
              <w:autoSpaceDN w:val="0"/>
              <w:adjustRightInd w:val="0"/>
              <w:jc w:val="center"/>
              <w:rPr>
                <w:rFonts w:ascii="Times New Roman" w:eastAsia="Calibri" w:hAnsi="Times New Roman" w:cs="Times New Roman"/>
                <w:sz w:val="28"/>
                <w:szCs w:val="28"/>
              </w:rPr>
            </w:pPr>
            <w:r w:rsidRPr="002D458C">
              <w:rPr>
                <w:rFonts w:ascii="Times New Roman" w:eastAsiaTheme="minorEastAsia" w:hAnsi="Times New Roman" w:cs="Times New Roman"/>
                <w:sz w:val="24"/>
                <w:szCs w:val="28"/>
                <w:lang w:eastAsia="ru-RU"/>
              </w:rPr>
              <w:t>недоступный</w:t>
            </w:r>
          </w:p>
        </w:tc>
      </w:tr>
      <w:tr w:rsidR="001756FD" w:rsidRPr="002D458C" w14:paraId="47CDD1C8" w14:textId="77777777" w:rsidTr="001756FD">
        <w:trPr>
          <w:trHeight w:val="312"/>
        </w:trPr>
        <w:tc>
          <w:tcPr>
            <w:tcW w:w="1897" w:type="pct"/>
            <w:vAlign w:val="center"/>
          </w:tcPr>
          <w:p w14:paraId="54EDB484" w14:textId="77777777" w:rsidR="001756FD" w:rsidRPr="002D458C" w:rsidRDefault="001756FD" w:rsidP="001756FD">
            <w:pPr>
              <w:widowControl w:val="0"/>
              <w:autoSpaceDE w:val="0"/>
              <w:autoSpaceDN w:val="0"/>
              <w:adjustRightInd w:val="0"/>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 xml:space="preserve">Доля расходов на коммунальные услуги в совокупном доходе семьи, % </w:t>
            </w:r>
          </w:p>
        </w:tc>
        <w:tc>
          <w:tcPr>
            <w:tcW w:w="1034" w:type="pct"/>
            <w:vAlign w:val="center"/>
          </w:tcPr>
          <w:p w14:paraId="3E33063E"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от 6,3 до 7,2</w:t>
            </w:r>
          </w:p>
        </w:tc>
        <w:tc>
          <w:tcPr>
            <w:tcW w:w="1034" w:type="pct"/>
            <w:vAlign w:val="center"/>
          </w:tcPr>
          <w:p w14:paraId="46834DA4"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от 7,2 до 8,6</w:t>
            </w:r>
          </w:p>
        </w:tc>
        <w:tc>
          <w:tcPr>
            <w:tcW w:w="1035" w:type="pct"/>
            <w:vAlign w:val="center"/>
          </w:tcPr>
          <w:p w14:paraId="3646739B"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свыше 8,6</w:t>
            </w:r>
          </w:p>
        </w:tc>
      </w:tr>
      <w:tr w:rsidR="001756FD" w:rsidRPr="002D458C" w14:paraId="43C513E1" w14:textId="77777777" w:rsidTr="001756FD">
        <w:trPr>
          <w:trHeight w:val="312"/>
        </w:trPr>
        <w:tc>
          <w:tcPr>
            <w:tcW w:w="1897" w:type="pct"/>
            <w:vAlign w:val="center"/>
          </w:tcPr>
          <w:p w14:paraId="3DF5C2A5" w14:textId="77777777" w:rsidR="001756FD" w:rsidRPr="002D458C" w:rsidRDefault="001756FD" w:rsidP="001756FD">
            <w:pPr>
              <w:widowControl w:val="0"/>
              <w:autoSpaceDE w:val="0"/>
              <w:autoSpaceDN w:val="0"/>
              <w:adjustRightInd w:val="0"/>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Доля населения с доходами ниже прожиточного минимума, %</w:t>
            </w:r>
          </w:p>
        </w:tc>
        <w:tc>
          <w:tcPr>
            <w:tcW w:w="1034" w:type="pct"/>
            <w:vAlign w:val="center"/>
          </w:tcPr>
          <w:p w14:paraId="1838F761"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до 8</w:t>
            </w:r>
          </w:p>
        </w:tc>
        <w:tc>
          <w:tcPr>
            <w:tcW w:w="1034" w:type="pct"/>
            <w:vAlign w:val="center"/>
          </w:tcPr>
          <w:p w14:paraId="5C7709FF"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от 8 до 12</w:t>
            </w:r>
          </w:p>
        </w:tc>
        <w:tc>
          <w:tcPr>
            <w:tcW w:w="1035" w:type="pct"/>
            <w:vAlign w:val="center"/>
          </w:tcPr>
          <w:p w14:paraId="5DC75998"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свыше 12</w:t>
            </w:r>
          </w:p>
        </w:tc>
      </w:tr>
      <w:tr w:rsidR="001756FD" w:rsidRPr="002D458C" w14:paraId="49DB338C" w14:textId="77777777" w:rsidTr="001756FD">
        <w:trPr>
          <w:trHeight w:val="312"/>
        </w:trPr>
        <w:tc>
          <w:tcPr>
            <w:tcW w:w="1897" w:type="pct"/>
            <w:vAlign w:val="center"/>
          </w:tcPr>
          <w:p w14:paraId="7A987BA5" w14:textId="77777777" w:rsidR="001756FD" w:rsidRPr="002D458C" w:rsidRDefault="001756FD" w:rsidP="001756FD">
            <w:pPr>
              <w:widowControl w:val="0"/>
              <w:autoSpaceDE w:val="0"/>
              <w:autoSpaceDN w:val="0"/>
              <w:adjustRightInd w:val="0"/>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 xml:space="preserve">Уровень собираемости платежей за коммунальные услуги, % </w:t>
            </w:r>
          </w:p>
        </w:tc>
        <w:tc>
          <w:tcPr>
            <w:tcW w:w="1034" w:type="pct"/>
            <w:vAlign w:val="center"/>
          </w:tcPr>
          <w:p w14:paraId="46CC7223"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от 92 до 95</w:t>
            </w:r>
          </w:p>
        </w:tc>
        <w:tc>
          <w:tcPr>
            <w:tcW w:w="1034" w:type="pct"/>
            <w:vAlign w:val="center"/>
          </w:tcPr>
          <w:p w14:paraId="2C4372AC"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от 85 до 92</w:t>
            </w:r>
          </w:p>
        </w:tc>
        <w:tc>
          <w:tcPr>
            <w:tcW w:w="1035" w:type="pct"/>
            <w:vAlign w:val="center"/>
          </w:tcPr>
          <w:p w14:paraId="3292EEAD"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ниже 85</w:t>
            </w:r>
          </w:p>
        </w:tc>
      </w:tr>
      <w:tr w:rsidR="001756FD" w:rsidRPr="002D458C" w14:paraId="1B0EEB40" w14:textId="77777777" w:rsidTr="001756FD">
        <w:trPr>
          <w:trHeight w:val="312"/>
        </w:trPr>
        <w:tc>
          <w:tcPr>
            <w:tcW w:w="1897" w:type="pct"/>
            <w:vAlign w:val="center"/>
          </w:tcPr>
          <w:p w14:paraId="79554D62" w14:textId="77777777" w:rsidR="001756FD" w:rsidRPr="002D458C" w:rsidRDefault="001756FD" w:rsidP="001756FD">
            <w:pPr>
              <w:widowControl w:val="0"/>
              <w:autoSpaceDE w:val="0"/>
              <w:autoSpaceDN w:val="0"/>
              <w:adjustRightInd w:val="0"/>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Доля получателей субсидий на оплату коммунальных услуг в общей численности населения</w:t>
            </w:r>
          </w:p>
        </w:tc>
        <w:tc>
          <w:tcPr>
            <w:tcW w:w="1034" w:type="pct"/>
            <w:vAlign w:val="center"/>
          </w:tcPr>
          <w:p w14:paraId="5886AC66"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не более 10</w:t>
            </w:r>
          </w:p>
        </w:tc>
        <w:tc>
          <w:tcPr>
            <w:tcW w:w="1034" w:type="pct"/>
            <w:vAlign w:val="center"/>
          </w:tcPr>
          <w:p w14:paraId="4190B260"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от 10 до 15</w:t>
            </w:r>
          </w:p>
        </w:tc>
        <w:tc>
          <w:tcPr>
            <w:tcW w:w="1035" w:type="pct"/>
            <w:vAlign w:val="center"/>
          </w:tcPr>
          <w:p w14:paraId="6717E73D" w14:textId="77777777" w:rsidR="001756FD" w:rsidRPr="002D458C" w:rsidRDefault="001756FD" w:rsidP="001756FD">
            <w:pPr>
              <w:widowControl w:val="0"/>
              <w:autoSpaceDE w:val="0"/>
              <w:autoSpaceDN w:val="0"/>
              <w:adjustRightInd w:val="0"/>
              <w:jc w:val="center"/>
              <w:rPr>
                <w:rFonts w:ascii="Times New Roman" w:eastAsiaTheme="minorEastAsia" w:hAnsi="Times New Roman" w:cs="Times New Roman"/>
                <w:sz w:val="24"/>
                <w:szCs w:val="28"/>
                <w:lang w:eastAsia="ru-RU"/>
              </w:rPr>
            </w:pPr>
            <w:r w:rsidRPr="002D458C">
              <w:rPr>
                <w:rFonts w:ascii="Times New Roman" w:eastAsiaTheme="minorEastAsia" w:hAnsi="Times New Roman" w:cs="Times New Roman"/>
                <w:sz w:val="24"/>
                <w:szCs w:val="28"/>
                <w:lang w:eastAsia="ru-RU"/>
              </w:rPr>
              <w:t>свыше 15</w:t>
            </w:r>
          </w:p>
        </w:tc>
      </w:tr>
      <w:bookmarkEnd w:id="162"/>
    </w:tbl>
    <w:p w14:paraId="2663B2CB" w14:textId="77777777" w:rsidR="001756FD" w:rsidRPr="002D458C" w:rsidRDefault="001756FD" w:rsidP="001756FD">
      <w:pPr>
        <w:spacing w:line="360" w:lineRule="auto"/>
        <w:ind w:firstLine="709"/>
        <w:jc w:val="both"/>
        <w:rPr>
          <w:rFonts w:ascii="Times New Roman" w:hAnsi="Times New Roman" w:cs="Times New Roman"/>
          <w:sz w:val="28"/>
          <w:szCs w:val="28"/>
        </w:rPr>
      </w:pPr>
    </w:p>
    <w:p w14:paraId="59CEE698" w14:textId="77777777" w:rsidR="001756FD" w:rsidRPr="002D458C" w:rsidRDefault="001756FD" w:rsidP="001756FD">
      <w:pPr>
        <w:ind w:firstLine="709"/>
        <w:jc w:val="both"/>
        <w:rPr>
          <w:rFonts w:ascii="Times New Roman" w:eastAsia="Times New Roman" w:hAnsi="Times New Roman" w:cs="Times New Roman"/>
          <w:sz w:val="28"/>
          <w:szCs w:val="28"/>
        </w:rPr>
      </w:pPr>
      <w:bookmarkStart w:id="163" w:name="_Hlk47090401"/>
      <w:r w:rsidRPr="002D458C">
        <w:rPr>
          <w:rFonts w:ascii="Times New Roman" w:eastAsia="Times New Roman" w:hAnsi="Times New Roman" w:cs="Times New Roman"/>
          <w:sz w:val="28"/>
          <w:szCs w:val="28"/>
        </w:rPr>
        <w:t>Постановление Правительства РФ от 29.08.2005 № 541 «О федеральных стандартах оплаты жилого помещения и коммунальных услуг» определяет, что максимально допустимая доля собственных расходов граждан на оплату жилого помещения и коммунальных услуг в совокупном доходе семьи должна быть не выше 22 %.</w:t>
      </w:r>
    </w:p>
    <w:p w14:paraId="662CF7FD" w14:textId="77777777" w:rsidR="001756FD" w:rsidRPr="002D458C" w:rsidRDefault="001756FD" w:rsidP="001756FD">
      <w:pPr>
        <w:ind w:firstLine="709"/>
        <w:jc w:val="both"/>
        <w:rPr>
          <w:rFonts w:ascii="Times New Roman" w:hAnsi="Times New Roman" w:cs="Times New Roman"/>
          <w:sz w:val="28"/>
          <w:szCs w:val="28"/>
        </w:rPr>
      </w:pPr>
      <w:r w:rsidRPr="002D458C">
        <w:rPr>
          <w:rFonts w:ascii="Times New Roman" w:hAnsi="Times New Roman" w:cs="Times New Roman"/>
          <w:sz w:val="28"/>
          <w:szCs w:val="28"/>
        </w:rPr>
        <w:t xml:space="preserve">Числовые значения критериев доступности установлены в зависимости от уровня экономического развития </w:t>
      </w:r>
      <w:r w:rsidR="004611AE" w:rsidRPr="002D458C">
        <w:rPr>
          <w:rFonts w:ascii="Times New Roman" w:hAnsi="Times New Roman" w:cs="Times New Roman"/>
          <w:sz w:val="28"/>
          <w:szCs w:val="28"/>
        </w:rPr>
        <w:t>области</w:t>
      </w:r>
      <w:r w:rsidRPr="002D458C">
        <w:rPr>
          <w:rFonts w:ascii="Times New Roman" w:hAnsi="Times New Roman" w:cs="Times New Roman"/>
          <w:sz w:val="28"/>
          <w:szCs w:val="28"/>
        </w:rPr>
        <w:t xml:space="preserve"> и особенностей предоставления коммунальных услуг.</w:t>
      </w:r>
    </w:p>
    <w:p w14:paraId="66328B8F" w14:textId="77777777" w:rsidR="001756FD" w:rsidRPr="002D458C" w:rsidRDefault="001756FD" w:rsidP="001756FD">
      <w:pPr>
        <w:ind w:firstLine="709"/>
        <w:jc w:val="both"/>
        <w:rPr>
          <w:rFonts w:ascii="Times New Roman" w:hAnsi="Times New Roman" w:cs="Times New Roman"/>
          <w:sz w:val="28"/>
          <w:szCs w:val="28"/>
        </w:rPr>
      </w:pPr>
      <w:r w:rsidRPr="002D458C">
        <w:rPr>
          <w:rFonts w:ascii="Times New Roman" w:hAnsi="Times New Roman" w:cs="Times New Roman"/>
          <w:sz w:val="28"/>
          <w:szCs w:val="28"/>
        </w:rPr>
        <w:t>Прогнозная доля расходов на жилищно-коммунальные услуги в совокупном доходе средней семьи определена как отношение общего прогнозируемого совокупного платежа граждан за потребляемые коммунальные услуги в расчёте на одного человека в месяц, на среднедушевой доход населения в месяц, то есть:</w:t>
      </w:r>
    </w:p>
    <w:p w14:paraId="3C20E74F" w14:textId="77777777" w:rsidR="006F30E5" w:rsidRPr="002D458C" w:rsidRDefault="006F30E5" w:rsidP="001756FD">
      <w:pPr>
        <w:ind w:firstLine="709"/>
        <w:jc w:val="both"/>
        <w:rPr>
          <w:rFonts w:ascii="Times New Roman" w:hAnsi="Times New Roman" w:cs="Times New Roman"/>
          <w:sz w:val="28"/>
          <w:szCs w:val="28"/>
        </w:rPr>
      </w:pPr>
    </w:p>
    <w:p w14:paraId="55568CED" w14:textId="77777777" w:rsidR="006F30E5" w:rsidRPr="002D458C" w:rsidRDefault="00BF323A" w:rsidP="006F30E5">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общ</m:t>
                  </m:r>
                </m:sub>
              </m:sSub>
            </m:num>
            <m:den>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общ</m:t>
                  </m:r>
                </m:sub>
              </m:sSub>
              <m:r>
                <w:rPr>
                  <w:rFonts w:ascii="Cambria Math"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ср</m:t>
                  </m:r>
                </m:sub>
              </m:sSub>
            </m:den>
          </m:f>
          <m:r>
            <w:rPr>
              <w:rFonts w:ascii="Cambria Math" w:hAnsi="Cambria Math" w:cs="Times New Roman"/>
              <w:sz w:val="28"/>
              <w:szCs w:val="28"/>
            </w:rPr>
            <m:t>×100</m:t>
          </m:r>
        </m:oMath>
      </m:oMathPara>
    </w:p>
    <w:p w14:paraId="74694805" w14:textId="77777777" w:rsidR="001756FD" w:rsidRPr="002D458C" w:rsidRDefault="001756FD" w:rsidP="001756FD">
      <w:pPr>
        <w:ind w:firstLine="567"/>
        <w:jc w:val="both"/>
        <w:rPr>
          <w:rFonts w:ascii="Times New Roman" w:eastAsia="Times New Roman" w:hAnsi="Times New Roman" w:cs="Times New Roman"/>
          <w:sz w:val="28"/>
          <w:szCs w:val="28"/>
        </w:rPr>
      </w:pPr>
    </w:p>
    <w:p w14:paraId="05FCE58D" w14:textId="77777777" w:rsidR="001756FD" w:rsidRPr="002D458C" w:rsidRDefault="001756FD" w:rsidP="001756FD">
      <w:pPr>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где</w:t>
      </w:r>
    </w:p>
    <w:p w14:paraId="51FEFDE8"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р</m:t>
            </m:r>
          </m:sub>
        </m:sSub>
      </m:oMath>
      <w:r w:rsidR="006F30E5" w:rsidRPr="002D458C">
        <w:rPr>
          <w:rFonts w:ascii="Times New Roman" w:eastAsia="Times New Roman" w:hAnsi="Times New Roman" w:cs="Times New Roman"/>
          <w:sz w:val="28"/>
          <w:szCs w:val="28"/>
        </w:rPr>
        <w:t xml:space="preserve"> –</w:t>
      </w:r>
      <w:r w:rsidR="001756FD" w:rsidRPr="002D458C">
        <w:rPr>
          <w:rFonts w:ascii="Times New Roman" w:eastAsia="Times New Roman" w:hAnsi="Times New Roman" w:cs="Times New Roman"/>
          <w:sz w:val="28"/>
          <w:szCs w:val="28"/>
        </w:rPr>
        <w:t xml:space="preserve"> доля расходов на коммунальные услуги в совокупном доходе семьи, %;</w:t>
      </w:r>
    </w:p>
    <w:p w14:paraId="3E5F8326"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общ</m:t>
            </m:r>
          </m:sub>
        </m:sSub>
        <m:r>
          <w:rPr>
            <w:rFonts w:ascii="Cambria Math" w:hAnsi="Cambria Math" w:cs="Times New Roman"/>
            <w:sz w:val="28"/>
            <w:szCs w:val="28"/>
          </w:rPr>
          <m:t xml:space="preserve"> </m:t>
        </m:r>
      </m:oMath>
      <w:r w:rsidR="006F30E5" w:rsidRPr="002D458C">
        <w:rPr>
          <w:rFonts w:ascii="Times New Roman" w:eastAsia="Times New Roman" w:hAnsi="Times New Roman" w:cs="Times New Roman"/>
          <w:sz w:val="28"/>
          <w:szCs w:val="28"/>
        </w:rPr>
        <w:t>–</w:t>
      </w:r>
      <w:r w:rsidR="001756FD" w:rsidRPr="002D458C">
        <w:rPr>
          <w:rFonts w:ascii="Times New Roman" w:eastAsia="Times New Roman" w:hAnsi="Times New Roman" w:cs="Times New Roman"/>
          <w:sz w:val="28"/>
          <w:szCs w:val="28"/>
        </w:rPr>
        <w:t xml:space="preserve"> общий прогнозируемый совокупный платёж граждан за все потребляемые коммунальные услуги, руб.;</w:t>
      </w:r>
    </w:p>
    <w:p w14:paraId="713728C9"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общ</m:t>
            </m:r>
          </m:sub>
        </m:sSub>
        <m:r>
          <w:rPr>
            <w:rFonts w:ascii="Cambria Math" w:hAnsi="Cambria Math" w:cs="Times New Roman"/>
            <w:sz w:val="28"/>
            <w:szCs w:val="28"/>
          </w:rPr>
          <m:t xml:space="preserve"> </m:t>
        </m:r>
      </m:oMath>
      <w:r w:rsidR="006F30E5" w:rsidRPr="002D458C">
        <w:rPr>
          <w:rFonts w:ascii="Times New Roman" w:eastAsia="Times New Roman" w:hAnsi="Times New Roman" w:cs="Times New Roman"/>
          <w:sz w:val="28"/>
          <w:szCs w:val="28"/>
        </w:rPr>
        <w:t>–</w:t>
      </w:r>
      <w:r w:rsidR="001756FD" w:rsidRPr="002D458C">
        <w:rPr>
          <w:rFonts w:ascii="Times New Roman" w:eastAsia="Times New Roman" w:hAnsi="Times New Roman" w:cs="Times New Roman"/>
          <w:sz w:val="28"/>
          <w:szCs w:val="28"/>
        </w:rPr>
        <w:t xml:space="preserve"> численность населения, чел.;</w:t>
      </w:r>
    </w:p>
    <w:p w14:paraId="6C249B02"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ср</m:t>
            </m:r>
          </m:sub>
        </m:sSub>
        <m:r>
          <w:rPr>
            <w:rFonts w:ascii="Cambria Math" w:hAnsi="Cambria Math" w:cs="Times New Roman"/>
            <w:sz w:val="28"/>
            <w:szCs w:val="28"/>
          </w:rPr>
          <m:t xml:space="preserve"> </m:t>
        </m:r>
      </m:oMath>
      <w:r w:rsidR="006F30E5" w:rsidRPr="002D458C">
        <w:rPr>
          <w:rFonts w:ascii="Times New Roman" w:eastAsia="Times New Roman" w:hAnsi="Times New Roman" w:cs="Times New Roman"/>
          <w:sz w:val="28"/>
          <w:szCs w:val="28"/>
        </w:rPr>
        <w:t>–</w:t>
      </w:r>
      <w:r w:rsidR="001756FD" w:rsidRPr="002D458C">
        <w:rPr>
          <w:rFonts w:ascii="Times New Roman" w:eastAsia="Times New Roman" w:hAnsi="Times New Roman" w:cs="Times New Roman"/>
          <w:sz w:val="28"/>
          <w:szCs w:val="28"/>
        </w:rPr>
        <w:t xml:space="preserve"> среднедушевой доход населения, руб./чел. в месяц;</w:t>
      </w:r>
    </w:p>
    <w:p w14:paraId="535B7C75" w14:textId="77777777"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 xml:space="preserve">12 </w:t>
      </w:r>
      <w:r w:rsidR="006F30E5" w:rsidRPr="002D458C">
        <w:rPr>
          <w:rFonts w:ascii="Times New Roman" w:eastAsia="Times New Roman" w:hAnsi="Times New Roman" w:cs="Times New Roman"/>
          <w:sz w:val="28"/>
          <w:szCs w:val="28"/>
        </w:rPr>
        <w:t>–</w:t>
      </w:r>
      <w:r w:rsidRPr="002D458C">
        <w:rPr>
          <w:rFonts w:ascii="Times New Roman" w:eastAsia="Times New Roman" w:hAnsi="Times New Roman" w:cs="Times New Roman"/>
          <w:sz w:val="28"/>
          <w:szCs w:val="28"/>
        </w:rPr>
        <w:t xml:space="preserve"> число месяцев в году.</w:t>
      </w:r>
    </w:p>
    <w:p w14:paraId="77C28186" w14:textId="77777777"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Учтено изменение тарифов на основании сценарных условий долгосрочного прогноза социально-экономического развития Российской Федерации до 203</w:t>
      </w:r>
      <w:r w:rsidR="006F30E5" w:rsidRPr="002D458C">
        <w:rPr>
          <w:rFonts w:ascii="Times New Roman" w:eastAsia="Times New Roman" w:hAnsi="Times New Roman" w:cs="Times New Roman"/>
          <w:sz w:val="28"/>
          <w:szCs w:val="28"/>
        </w:rPr>
        <w:t>6</w:t>
      </w:r>
      <w:r w:rsidRPr="002D458C">
        <w:rPr>
          <w:rFonts w:ascii="Times New Roman" w:eastAsia="Times New Roman" w:hAnsi="Times New Roman" w:cs="Times New Roman"/>
          <w:sz w:val="28"/>
          <w:szCs w:val="28"/>
        </w:rPr>
        <w:t xml:space="preserve"> г.</w:t>
      </w:r>
    </w:p>
    <w:p w14:paraId="7BEFD688" w14:textId="77777777"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 xml:space="preserve">Для расчёта среднедушевого дохода применён коэффициент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DZR</m:t>
            </m:r>
          </m:sub>
        </m:sSub>
      </m:oMath>
      <w:r w:rsidRPr="002D458C">
        <w:rPr>
          <w:rFonts w:ascii="Times New Roman" w:eastAsia="Times New Roman" w:hAnsi="Times New Roman" w:cs="Times New Roman"/>
          <w:sz w:val="28"/>
          <w:szCs w:val="28"/>
        </w:rPr>
        <w:t xml:space="preserve"> </w:t>
      </w:r>
      <w:r w:rsidR="006F30E5" w:rsidRPr="002D458C">
        <w:rPr>
          <w:rFonts w:ascii="Times New Roman" w:eastAsia="Times New Roman" w:hAnsi="Times New Roman" w:cs="Times New Roman"/>
          <w:sz w:val="28"/>
          <w:szCs w:val="28"/>
        </w:rPr>
        <w:t>–</w:t>
      </w:r>
      <w:r w:rsidRPr="002D458C">
        <w:rPr>
          <w:rFonts w:ascii="Times New Roman" w:eastAsia="Times New Roman" w:hAnsi="Times New Roman" w:cs="Times New Roman"/>
          <w:sz w:val="28"/>
          <w:szCs w:val="28"/>
        </w:rPr>
        <w:t xml:space="preserve"> отношение среднедушевого дохода к среднемесячной заработной плате</w:t>
      </w:r>
      <w:r w:rsidR="006F30E5" w:rsidRPr="002D458C">
        <w:rPr>
          <w:rFonts w:ascii="Times New Roman" w:eastAsia="Times New Roman" w:hAnsi="Times New Roman" w:cs="Times New Roman"/>
          <w:sz w:val="28"/>
          <w:szCs w:val="28"/>
        </w:rPr>
        <w:t>:</w:t>
      </w:r>
    </w:p>
    <w:p w14:paraId="3B060C21" w14:textId="77777777" w:rsidR="006F30E5" w:rsidRPr="002D458C" w:rsidRDefault="006F30E5" w:rsidP="001756FD">
      <w:pPr>
        <w:ind w:firstLine="709"/>
        <w:jc w:val="both"/>
        <w:rPr>
          <w:rFonts w:ascii="Times New Roman" w:eastAsia="Times New Roman" w:hAnsi="Times New Roman" w:cs="Times New Roman"/>
          <w:sz w:val="28"/>
          <w:szCs w:val="28"/>
        </w:rPr>
      </w:pPr>
    </w:p>
    <w:p w14:paraId="720C170A" w14:textId="77777777" w:rsidR="001756FD" w:rsidRPr="002D458C" w:rsidRDefault="00BF323A" w:rsidP="006F30E5">
      <w:pPr>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DZR</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R</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R</m:t>
                  </m:r>
                </m:sub>
              </m:sSub>
            </m:den>
          </m:f>
        </m:oMath>
      </m:oMathPara>
    </w:p>
    <w:p w14:paraId="54DCDEA8" w14:textId="77777777" w:rsidR="001756FD" w:rsidRPr="002D458C" w:rsidRDefault="001756FD" w:rsidP="001756FD">
      <w:pPr>
        <w:jc w:val="center"/>
        <w:rPr>
          <w:rFonts w:ascii="Times New Roman" w:eastAsia="Times New Roman" w:hAnsi="Times New Roman" w:cs="Times New Roman"/>
          <w:sz w:val="28"/>
          <w:szCs w:val="28"/>
        </w:rPr>
      </w:pPr>
    </w:p>
    <w:p w14:paraId="3856AEF8" w14:textId="77777777" w:rsidR="001756FD" w:rsidRPr="002D458C" w:rsidRDefault="001756FD" w:rsidP="001756FD">
      <w:pPr>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где</w:t>
      </w:r>
    </w:p>
    <w:p w14:paraId="7083350F"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 xml:space="preserve"> </m:t>
        </m:r>
      </m:oMath>
      <w:r w:rsidR="006F30E5" w:rsidRPr="002D458C">
        <w:rPr>
          <w:rFonts w:ascii="Times New Roman" w:eastAsia="Times New Roman" w:hAnsi="Times New Roman" w:cs="Times New Roman"/>
          <w:sz w:val="28"/>
          <w:szCs w:val="28"/>
        </w:rPr>
        <w:t>–</w:t>
      </w:r>
      <w:r w:rsidR="001756FD" w:rsidRPr="002D458C">
        <w:rPr>
          <w:rFonts w:ascii="Times New Roman" w:eastAsia="Times New Roman" w:hAnsi="Times New Roman" w:cs="Times New Roman"/>
          <w:sz w:val="28"/>
          <w:szCs w:val="28"/>
        </w:rPr>
        <w:t xml:space="preserve"> среднедушевой доход населения (включает в себя заработную плату, социальные выплаты, доходы от собственности и предпринимательской деятельности);</w:t>
      </w:r>
    </w:p>
    <w:p w14:paraId="74977FE6"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 xml:space="preserve"> </m:t>
        </m:r>
      </m:oMath>
      <w:r w:rsidR="006F30E5" w:rsidRPr="002D458C">
        <w:rPr>
          <w:rFonts w:ascii="Times New Roman" w:eastAsia="Times New Roman" w:hAnsi="Times New Roman" w:cs="Times New Roman"/>
          <w:sz w:val="28"/>
          <w:szCs w:val="28"/>
        </w:rPr>
        <w:t>–</w:t>
      </w:r>
      <w:r w:rsidR="001756FD" w:rsidRPr="002D458C">
        <w:rPr>
          <w:rFonts w:ascii="Times New Roman" w:eastAsia="Times New Roman" w:hAnsi="Times New Roman" w:cs="Times New Roman"/>
          <w:sz w:val="28"/>
          <w:szCs w:val="28"/>
        </w:rPr>
        <w:t xml:space="preserve"> среднемесячная заработная плата населения.</w:t>
      </w:r>
    </w:p>
    <w:p w14:paraId="731299B5" w14:textId="77777777"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 xml:space="preserve">Среднедушевой доход населения муниципального образования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сред</m:t>
            </m:r>
          </m:sub>
        </m:sSub>
      </m:oMath>
      <w:r w:rsidRPr="002D458C">
        <w:rPr>
          <w:rFonts w:ascii="Times New Roman" w:eastAsia="Times New Roman" w:hAnsi="Times New Roman" w:cs="Times New Roman"/>
          <w:sz w:val="28"/>
          <w:szCs w:val="28"/>
        </w:rPr>
        <w:t xml:space="preserve"> определяется:</w:t>
      </w:r>
    </w:p>
    <w:p w14:paraId="2B9F9809" w14:textId="77777777" w:rsidR="001756FD" w:rsidRPr="002D458C" w:rsidRDefault="001756FD" w:rsidP="001756FD">
      <w:pPr>
        <w:ind w:firstLine="709"/>
        <w:jc w:val="both"/>
        <w:rPr>
          <w:rFonts w:ascii="Times New Roman" w:eastAsia="Times New Roman" w:hAnsi="Times New Roman" w:cs="Times New Roman"/>
          <w:sz w:val="28"/>
          <w:szCs w:val="28"/>
        </w:rPr>
      </w:pPr>
    </w:p>
    <w:p w14:paraId="24985EAC" w14:textId="77777777" w:rsidR="006F30E5" w:rsidRPr="002D458C" w:rsidRDefault="00BF323A" w:rsidP="006F30E5">
      <w:pPr>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сред</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DZR</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сред</m:t>
              </m:r>
            </m:sub>
          </m:sSub>
        </m:oMath>
      </m:oMathPara>
    </w:p>
    <w:p w14:paraId="0474B851" w14:textId="77777777" w:rsidR="001756FD" w:rsidRPr="002D458C" w:rsidRDefault="001756FD" w:rsidP="001756FD">
      <w:pPr>
        <w:spacing w:line="360" w:lineRule="auto"/>
        <w:ind w:firstLine="709"/>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где</w:t>
      </w:r>
    </w:p>
    <w:p w14:paraId="0CCFA803" w14:textId="77777777" w:rsidR="001756FD" w:rsidRPr="002D458C" w:rsidRDefault="00BF323A" w:rsidP="001756FD">
      <w:pPr>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сред</m:t>
            </m:r>
          </m:sub>
        </m:sSub>
        <m:r>
          <w:rPr>
            <w:rFonts w:ascii="Cambria Math" w:eastAsia="Times New Roman" w:hAnsi="Cambria Math" w:cs="Times New Roman"/>
            <w:sz w:val="28"/>
            <w:szCs w:val="28"/>
          </w:rPr>
          <m:t xml:space="preserve"> </m:t>
        </m:r>
      </m:oMath>
      <w:r w:rsidR="001B4170" w:rsidRPr="002D458C">
        <w:rPr>
          <w:rFonts w:ascii="Times New Roman" w:eastAsia="Times New Roman" w:hAnsi="Times New Roman" w:cs="Times New Roman"/>
          <w:sz w:val="28"/>
          <w:szCs w:val="28"/>
        </w:rPr>
        <w:t>–</w:t>
      </w:r>
      <w:r w:rsidR="001756FD" w:rsidRPr="002D458C">
        <w:rPr>
          <w:rFonts w:ascii="Times New Roman" w:eastAsia="Times New Roman" w:hAnsi="Times New Roman" w:cs="Times New Roman"/>
          <w:sz w:val="28"/>
          <w:szCs w:val="28"/>
        </w:rPr>
        <w:t xml:space="preserve"> среднемесячная заработная плата населения.</w:t>
      </w:r>
    </w:p>
    <w:p w14:paraId="156D317E" w14:textId="77777777" w:rsidR="001756FD" w:rsidRPr="002D458C" w:rsidRDefault="001756FD" w:rsidP="001756FD">
      <w:pPr>
        <w:ind w:firstLine="709"/>
        <w:jc w:val="both"/>
        <w:rPr>
          <w:rFonts w:ascii="Times New Roman" w:eastAsia="Times New Roman" w:hAnsi="Times New Roman" w:cs="Times New Roman"/>
          <w:sz w:val="28"/>
          <w:szCs w:val="28"/>
        </w:rPr>
      </w:pPr>
    </w:p>
    <w:p w14:paraId="19105D4E" w14:textId="77777777"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Уровень собираемости платы за коммунальные услуги рассчитан как отношение оплаченных и начисленных значений платы за коммунальные услуги в каждом году.</w:t>
      </w:r>
    </w:p>
    <w:p w14:paraId="23D84B76" w14:textId="0CCA28C3"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 xml:space="preserve">Оценка критерия «доля населения с доходами ниже прожиточного минимума» обусловлена тем, что эта доля оказывает существенное влияние на уровень доходов населения </w:t>
      </w:r>
      <w:r w:rsidR="002A510C" w:rsidRPr="002D458C">
        <w:rPr>
          <w:rFonts w:ascii="Times New Roman" w:eastAsia="Times New Roman" w:hAnsi="Times New Roman" w:cs="Times New Roman"/>
          <w:sz w:val="28"/>
          <w:szCs w:val="28"/>
        </w:rPr>
        <w:t>Приморского края</w:t>
      </w:r>
      <w:r w:rsidRPr="002D458C">
        <w:rPr>
          <w:rFonts w:ascii="Times New Roman" w:eastAsia="Times New Roman" w:hAnsi="Times New Roman" w:cs="Times New Roman"/>
          <w:sz w:val="28"/>
          <w:szCs w:val="28"/>
        </w:rPr>
        <w:t>, и как следствие, на долю расходов на коммунальные услуги в совокупном доходе семьи, а также размер бюджетных средств на выплату субсидий.</w:t>
      </w:r>
    </w:p>
    <w:p w14:paraId="3BD3A457" w14:textId="49A580C4" w:rsidR="001756FD" w:rsidRPr="002D458C" w:rsidRDefault="001756FD"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Прогнозируемая доля получателей субсидий на оплату коммунальных услуг в муниципальном образовании определена как частное от деления прогнозируемого числа получателей субсидий и прогнозируемой численности населения в муниципальном образовании.</w:t>
      </w:r>
    </w:p>
    <w:p w14:paraId="207600CC" w14:textId="19B8C26B" w:rsidR="00715FB3" w:rsidRPr="002D458C" w:rsidRDefault="006B2C83" w:rsidP="001756FD">
      <w:pPr>
        <w:ind w:firstLine="709"/>
        <w:jc w:val="both"/>
        <w:rPr>
          <w:rFonts w:ascii="Times New Roman" w:eastAsia="Times New Roman" w:hAnsi="Times New Roman" w:cs="Times New Roman"/>
          <w:sz w:val="28"/>
          <w:szCs w:val="28"/>
        </w:rPr>
      </w:pPr>
      <w:r w:rsidRPr="002D458C">
        <w:rPr>
          <w:rFonts w:ascii="Times New Roman" w:eastAsia="Times New Roman" w:hAnsi="Times New Roman" w:cs="Times New Roman"/>
          <w:sz w:val="28"/>
          <w:szCs w:val="28"/>
        </w:rPr>
        <w:t xml:space="preserve">Ниже, в таблице </w:t>
      </w:r>
      <w:r w:rsidR="00891C4C" w:rsidRPr="002D458C">
        <w:rPr>
          <w:rFonts w:ascii="Times New Roman" w:eastAsia="Times New Roman" w:hAnsi="Times New Roman" w:cs="Times New Roman"/>
          <w:sz w:val="28"/>
          <w:szCs w:val="28"/>
        </w:rPr>
        <w:fldChar w:fldCharType="begin"/>
      </w:r>
      <w:r w:rsidR="00891C4C" w:rsidRPr="002D458C">
        <w:rPr>
          <w:rFonts w:ascii="Times New Roman" w:eastAsia="Times New Roman" w:hAnsi="Times New Roman" w:cs="Times New Roman"/>
          <w:sz w:val="28"/>
          <w:szCs w:val="28"/>
        </w:rPr>
        <w:instrText xml:space="preserve"> REF Tbl_Dostup28 \h </w:instrText>
      </w:r>
      <w:r w:rsidR="0031518B" w:rsidRPr="002D458C">
        <w:rPr>
          <w:rFonts w:ascii="Times New Roman" w:eastAsia="Times New Roman" w:hAnsi="Times New Roman" w:cs="Times New Roman"/>
          <w:sz w:val="28"/>
          <w:szCs w:val="28"/>
        </w:rPr>
        <w:instrText xml:space="preserve"> \* MERGEFORMAT </w:instrText>
      </w:r>
      <w:r w:rsidR="00891C4C" w:rsidRPr="002D458C">
        <w:rPr>
          <w:rFonts w:ascii="Times New Roman" w:eastAsia="Times New Roman" w:hAnsi="Times New Roman" w:cs="Times New Roman"/>
          <w:sz w:val="28"/>
          <w:szCs w:val="28"/>
        </w:rPr>
      </w:r>
      <w:r w:rsidR="00891C4C" w:rsidRPr="002D458C">
        <w:rPr>
          <w:rFonts w:ascii="Times New Roman" w:eastAsia="Times New Roman" w:hAnsi="Times New Roman" w:cs="Times New Roman"/>
          <w:sz w:val="28"/>
          <w:szCs w:val="28"/>
        </w:rPr>
        <w:fldChar w:fldCharType="separate"/>
      </w:r>
      <w:r w:rsidR="00A26119" w:rsidRPr="00A26119">
        <w:rPr>
          <w:rFonts w:ascii="Arial" w:eastAsia="Times New Roman" w:hAnsi="Arial" w:cs="Arial"/>
          <w:noProof/>
          <w:sz w:val="26"/>
          <w:szCs w:val="26"/>
          <w:lang w:bidi="en-US"/>
        </w:rPr>
        <w:t>26</w:t>
      </w:r>
      <w:r w:rsidR="00891C4C" w:rsidRPr="002D458C">
        <w:rPr>
          <w:rFonts w:ascii="Times New Roman" w:eastAsia="Times New Roman" w:hAnsi="Times New Roman" w:cs="Times New Roman"/>
          <w:sz w:val="28"/>
          <w:szCs w:val="28"/>
        </w:rPr>
        <w:fldChar w:fldCharType="end"/>
      </w:r>
      <w:r w:rsidRPr="002D458C">
        <w:rPr>
          <w:rFonts w:ascii="Times New Roman" w:eastAsia="Times New Roman" w:hAnsi="Times New Roman" w:cs="Times New Roman"/>
          <w:sz w:val="28"/>
          <w:szCs w:val="28"/>
        </w:rPr>
        <w:t xml:space="preserve">, приведены расчёты доступности роста тарифа на газ для </w:t>
      </w:r>
      <w:r w:rsidR="00516471" w:rsidRPr="002D458C">
        <w:rPr>
          <w:rFonts w:ascii="Times New Roman" w:eastAsia="Times New Roman" w:hAnsi="Times New Roman" w:cs="Times New Roman"/>
          <w:sz w:val="28"/>
          <w:szCs w:val="28"/>
        </w:rPr>
        <w:t>потребителей</w:t>
      </w:r>
      <w:r w:rsidRPr="002D458C">
        <w:rPr>
          <w:rFonts w:ascii="Times New Roman" w:eastAsia="Times New Roman" w:hAnsi="Times New Roman" w:cs="Times New Roman"/>
          <w:sz w:val="28"/>
          <w:szCs w:val="28"/>
        </w:rPr>
        <w:t xml:space="preserve"> (население) при условии внедрения инвестиционной надбавки при реализации проекта, а также учитывая динамику региональных стандартов стоимости жилищно-коммунальных услуг (201</w:t>
      </w:r>
      <w:r w:rsidR="00516471" w:rsidRPr="002D458C">
        <w:rPr>
          <w:rFonts w:ascii="Times New Roman" w:eastAsia="Times New Roman" w:hAnsi="Times New Roman" w:cs="Times New Roman"/>
          <w:sz w:val="28"/>
          <w:szCs w:val="28"/>
        </w:rPr>
        <w:t>9</w:t>
      </w:r>
      <w:r w:rsidRPr="002D458C">
        <w:rPr>
          <w:rFonts w:ascii="Times New Roman" w:eastAsia="Times New Roman" w:hAnsi="Times New Roman" w:cs="Times New Roman"/>
          <w:sz w:val="28"/>
          <w:szCs w:val="28"/>
        </w:rPr>
        <w:t xml:space="preserve"> г. </w:t>
      </w:r>
      <w:r w:rsidR="00111D8A" w:rsidRPr="002D458C">
        <w:rPr>
          <w:rFonts w:ascii="Times New Roman" w:eastAsia="Times New Roman" w:hAnsi="Times New Roman" w:cs="Times New Roman"/>
          <w:sz w:val="28"/>
          <w:szCs w:val="28"/>
        </w:rPr>
        <w:t>–</w:t>
      </w:r>
      <w:r w:rsidRPr="002D458C">
        <w:rPr>
          <w:rFonts w:ascii="Times New Roman" w:eastAsia="Times New Roman" w:hAnsi="Times New Roman" w:cs="Times New Roman"/>
          <w:sz w:val="28"/>
          <w:szCs w:val="28"/>
        </w:rPr>
        <w:t xml:space="preserve"> постановление </w:t>
      </w:r>
      <w:r w:rsidR="00516471" w:rsidRPr="002D458C">
        <w:rPr>
          <w:rFonts w:ascii="Times New Roman" w:eastAsia="Times New Roman" w:hAnsi="Times New Roman" w:cs="Times New Roman"/>
          <w:sz w:val="28"/>
          <w:szCs w:val="28"/>
        </w:rPr>
        <w:t xml:space="preserve">от </w:t>
      </w:r>
      <w:r w:rsidR="00111D8A" w:rsidRPr="002D458C">
        <w:rPr>
          <w:rFonts w:ascii="Times New Roman" w:eastAsia="Times New Roman" w:hAnsi="Times New Roman" w:cs="Times New Roman"/>
          <w:sz w:val="28"/>
          <w:szCs w:val="28"/>
        </w:rPr>
        <w:t>24</w:t>
      </w:r>
      <w:r w:rsidR="00516471" w:rsidRPr="002D458C">
        <w:rPr>
          <w:rFonts w:ascii="Times New Roman" w:eastAsia="Times New Roman" w:hAnsi="Times New Roman" w:cs="Times New Roman"/>
          <w:sz w:val="28"/>
          <w:szCs w:val="28"/>
        </w:rPr>
        <w:t>.0</w:t>
      </w:r>
      <w:r w:rsidR="00111D8A" w:rsidRPr="002D458C">
        <w:rPr>
          <w:rFonts w:ascii="Times New Roman" w:eastAsia="Times New Roman" w:hAnsi="Times New Roman" w:cs="Times New Roman"/>
          <w:sz w:val="28"/>
          <w:szCs w:val="28"/>
        </w:rPr>
        <w:t>6</w:t>
      </w:r>
      <w:r w:rsidR="00516471" w:rsidRPr="002D458C">
        <w:rPr>
          <w:rFonts w:ascii="Times New Roman" w:eastAsia="Times New Roman" w:hAnsi="Times New Roman" w:cs="Times New Roman"/>
          <w:sz w:val="28"/>
          <w:szCs w:val="28"/>
        </w:rPr>
        <w:t xml:space="preserve">.2019 № </w:t>
      </w:r>
      <w:r w:rsidR="00111D8A" w:rsidRPr="002D458C">
        <w:rPr>
          <w:rFonts w:ascii="Times New Roman" w:eastAsia="Times New Roman" w:hAnsi="Times New Roman" w:cs="Times New Roman"/>
          <w:sz w:val="28"/>
          <w:szCs w:val="28"/>
        </w:rPr>
        <w:t>391</w:t>
      </w:r>
      <w:r w:rsidR="00516471" w:rsidRPr="002D458C">
        <w:rPr>
          <w:rFonts w:ascii="Times New Roman" w:eastAsia="Times New Roman" w:hAnsi="Times New Roman" w:cs="Times New Roman"/>
          <w:sz w:val="28"/>
          <w:szCs w:val="28"/>
        </w:rPr>
        <w:t>-</w:t>
      </w:r>
      <w:r w:rsidR="00111D8A" w:rsidRPr="002D458C">
        <w:rPr>
          <w:rFonts w:ascii="Times New Roman" w:eastAsia="Times New Roman" w:hAnsi="Times New Roman" w:cs="Times New Roman"/>
          <w:sz w:val="28"/>
          <w:szCs w:val="28"/>
        </w:rPr>
        <w:t>па</w:t>
      </w:r>
      <w:r w:rsidRPr="002D458C">
        <w:rPr>
          <w:rFonts w:ascii="Times New Roman" w:eastAsia="Times New Roman" w:hAnsi="Times New Roman" w:cs="Times New Roman"/>
          <w:sz w:val="28"/>
          <w:szCs w:val="28"/>
        </w:rPr>
        <w:t>, 20</w:t>
      </w:r>
      <w:r w:rsidR="00516471" w:rsidRPr="002D458C">
        <w:rPr>
          <w:rFonts w:ascii="Times New Roman" w:eastAsia="Times New Roman" w:hAnsi="Times New Roman" w:cs="Times New Roman"/>
          <w:sz w:val="28"/>
          <w:szCs w:val="28"/>
        </w:rPr>
        <w:t>20</w:t>
      </w:r>
      <w:r w:rsidRPr="002D458C">
        <w:rPr>
          <w:rFonts w:ascii="Times New Roman" w:eastAsia="Times New Roman" w:hAnsi="Times New Roman" w:cs="Times New Roman"/>
          <w:sz w:val="28"/>
          <w:szCs w:val="28"/>
        </w:rPr>
        <w:t xml:space="preserve"> </w:t>
      </w:r>
      <w:r w:rsidR="009E34F4" w:rsidRPr="002D458C">
        <w:rPr>
          <w:rFonts w:ascii="Times New Roman" w:eastAsia="Times New Roman" w:hAnsi="Times New Roman" w:cs="Times New Roman"/>
          <w:sz w:val="28"/>
          <w:szCs w:val="28"/>
        </w:rPr>
        <w:t>–</w:t>
      </w:r>
      <w:r w:rsidRPr="002D458C">
        <w:rPr>
          <w:rFonts w:ascii="Times New Roman" w:eastAsia="Times New Roman" w:hAnsi="Times New Roman" w:cs="Times New Roman"/>
          <w:sz w:val="28"/>
          <w:szCs w:val="28"/>
        </w:rPr>
        <w:t xml:space="preserve"> от </w:t>
      </w:r>
      <w:r w:rsidR="00111D8A" w:rsidRPr="002D458C">
        <w:rPr>
          <w:rFonts w:ascii="Times New Roman" w:eastAsia="Times New Roman" w:hAnsi="Times New Roman" w:cs="Times New Roman"/>
          <w:sz w:val="28"/>
          <w:szCs w:val="28"/>
        </w:rPr>
        <w:t>27</w:t>
      </w:r>
      <w:r w:rsidR="00516471" w:rsidRPr="002D458C">
        <w:rPr>
          <w:rFonts w:ascii="Times New Roman" w:eastAsia="Times New Roman" w:hAnsi="Times New Roman" w:cs="Times New Roman"/>
          <w:sz w:val="28"/>
          <w:szCs w:val="28"/>
        </w:rPr>
        <w:t>.0</w:t>
      </w:r>
      <w:r w:rsidR="00111D8A" w:rsidRPr="002D458C">
        <w:rPr>
          <w:rFonts w:ascii="Times New Roman" w:eastAsia="Times New Roman" w:hAnsi="Times New Roman" w:cs="Times New Roman"/>
          <w:sz w:val="28"/>
          <w:szCs w:val="28"/>
        </w:rPr>
        <w:t>3</w:t>
      </w:r>
      <w:r w:rsidR="00516471" w:rsidRPr="002D458C">
        <w:rPr>
          <w:rFonts w:ascii="Times New Roman" w:eastAsia="Times New Roman" w:hAnsi="Times New Roman" w:cs="Times New Roman"/>
          <w:sz w:val="28"/>
          <w:szCs w:val="28"/>
        </w:rPr>
        <w:t xml:space="preserve">.2020 № </w:t>
      </w:r>
      <w:r w:rsidR="00111D8A" w:rsidRPr="002D458C">
        <w:rPr>
          <w:rFonts w:ascii="Times New Roman" w:eastAsia="Times New Roman" w:hAnsi="Times New Roman" w:cs="Times New Roman"/>
          <w:sz w:val="28"/>
          <w:szCs w:val="28"/>
        </w:rPr>
        <w:t>267</w:t>
      </w:r>
      <w:r w:rsidR="00516471" w:rsidRPr="002D458C">
        <w:rPr>
          <w:rFonts w:ascii="Times New Roman" w:eastAsia="Times New Roman" w:hAnsi="Times New Roman" w:cs="Times New Roman"/>
          <w:sz w:val="28"/>
          <w:szCs w:val="28"/>
        </w:rPr>
        <w:t>-</w:t>
      </w:r>
      <w:r w:rsidR="00111D8A" w:rsidRPr="002D458C">
        <w:rPr>
          <w:rFonts w:ascii="Times New Roman" w:eastAsia="Times New Roman" w:hAnsi="Times New Roman" w:cs="Times New Roman"/>
          <w:sz w:val="28"/>
          <w:szCs w:val="28"/>
        </w:rPr>
        <w:t xml:space="preserve">пп, 2021 – </w:t>
      </w:r>
      <w:r w:rsidR="00111D8A" w:rsidRPr="002D458C">
        <w:rPr>
          <w:rFonts w:ascii="Times New Roman" w:eastAsia="Times New Roman" w:hAnsi="Times New Roman" w:cs="Times New Roman"/>
          <w:sz w:val="28"/>
          <w:szCs w:val="28"/>
        </w:rPr>
        <w:lastRenderedPageBreak/>
        <w:t>от 18.06.2021 № 383-пп</w:t>
      </w:r>
      <w:r w:rsidRPr="002D458C">
        <w:rPr>
          <w:rFonts w:ascii="Times New Roman" w:eastAsia="Times New Roman" w:hAnsi="Times New Roman" w:cs="Times New Roman"/>
          <w:sz w:val="28"/>
          <w:szCs w:val="28"/>
        </w:rPr>
        <w:t>) и уровня их доступности. Кроме того, при выполнении расчётов по уровню доступности для населения платы за коммунальные услуги учтены индексы-дефляторы на основе макроэкономических показателей прогноза сценарных условий долгосрочного прогноза социально-экономического развития Российской Федерации до 203</w:t>
      </w:r>
      <w:r w:rsidR="00516471" w:rsidRPr="002D458C">
        <w:rPr>
          <w:rFonts w:ascii="Times New Roman" w:eastAsia="Times New Roman" w:hAnsi="Times New Roman" w:cs="Times New Roman"/>
          <w:sz w:val="28"/>
          <w:szCs w:val="28"/>
        </w:rPr>
        <w:t>6</w:t>
      </w:r>
      <w:r w:rsidRPr="002D458C">
        <w:rPr>
          <w:rFonts w:ascii="Times New Roman" w:eastAsia="Times New Roman" w:hAnsi="Times New Roman" w:cs="Times New Roman"/>
          <w:sz w:val="28"/>
          <w:szCs w:val="28"/>
        </w:rPr>
        <w:t xml:space="preserve"> г., а также сложившаяся динамика роста среднедушевого дохода в </w:t>
      </w:r>
      <w:r w:rsidR="009E34F4" w:rsidRPr="002D458C">
        <w:rPr>
          <w:rFonts w:ascii="Times New Roman" w:eastAsia="Times New Roman" w:hAnsi="Times New Roman" w:cs="Times New Roman"/>
          <w:sz w:val="28"/>
          <w:szCs w:val="28"/>
        </w:rPr>
        <w:t>Приморском крае</w:t>
      </w:r>
      <w:r w:rsidRPr="002D458C">
        <w:rPr>
          <w:rFonts w:ascii="Times New Roman" w:eastAsia="Times New Roman" w:hAnsi="Times New Roman" w:cs="Times New Roman"/>
          <w:sz w:val="28"/>
          <w:szCs w:val="28"/>
        </w:rPr>
        <w:t>.</w:t>
      </w:r>
      <w:bookmarkEnd w:id="163"/>
    </w:p>
    <w:p w14:paraId="02408BD7" w14:textId="01415B00" w:rsidR="00715FB3" w:rsidRPr="002D458C" w:rsidRDefault="00715FB3" w:rsidP="001756FD">
      <w:pPr>
        <w:ind w:firstLine="709"/>
        <w:jc w:val="both"/>
        <w:rPr>
          <w:rFonts w:ascii="Times New Roman" w:eastAsia="Times New Roman" w:hAnsi="Times New Roman" w:cs="Times New Roman"/>
          <w:sz w:val="28"/>
          <w:szCs w:val="28"/>
        </w:rPr>
      </w:pPr>
    </w:p>
    <w:p w14:paraId="434CC2B4" w14:textId="72D64A99" w:rsidR="00715FB3" w:rsidRPr="002D458C" w:rsidRDefault="00715FB3" w:rsidP="001756FD">
      <w:pPr>
        <w:ind w:firstLine="709"/>
        <w:jc w:val="both"/>
        <w:rPr>
          <w:rFonts w:ascii="Times New Roman" w:eastAsia="Times New Roman" w:hAnsi="Times New Roman" w:cs="Times New Roman"/>
          <w:sz w:val="28"/>
          <w:szCs w:val="28"/>
        </w:rPr>
      </w:pPr>
    </w:p>
    <w:p w14:paraId="13ED9C85" w14:textId="1D9A5B6E" w:rsidR="00715FB3" w:rsidRPr="002D458C" w:rsidRDefault="00715FB3" w:rsidP="001756FD">
      <w:pPr>
        <w:ind w:firstLine="709"/>
        <w:jc w:val="both"/>
        <w:rPr>
          <w:rFonts w:ascii="Times New Roman" w:eastAsia="Times New Roman" w:hAnsi="Times New Roman" w:cs="Times New Roman"/>
          <w:sz w:val="28"/>
          <w:szCs w:val="28"/>
        </w:rPr>
      </w:pPr>
    </w:p>
    <w:p w14:paraId="45B25EE1" w14:textId="66EEC85C" w:rsidR="00715FB3" w:rsidRPr="002D458C" w:rsidRDefault="00715FB3" w:rsidP="001756FD">
      <w:pPr>
        <w:ind w:firstLine="709"/>
        <w:jc w:val="both"/>
        <w:rPr>
          <w:rFonts w:ascii="Times New Roman" w:eastAsia="Times New Roman" w:hAnsi="Times New Roman" w:cs="Times New Roman"/>
          <w:sz w:val="28"/>
          <w:szCs w:val="28"/>
        </w:rPr>
      </w:pPr>
    </w:p>
    <w:p w14:paraId="71895D77" w14:textId="3DD39B96" w:rsidR="00715FB3" w:rsidRPr="002D458C" w:rsidRDefault="00715FB3" w:rsidP="001756FD">
      <w:pPr>
        <w:ind w:firstLine="709"/>
        <w:jc w:val="both"/>
        <w:rPr>
          <w:rFonts w:ascii="Times New Roman" w:eastAsia="Times New Roman" w:hAnsi="Times New Roman" w:cs="Times New Roman"/>
          <w:sz w:val="28"/>
          <w:szCs w:val="28"/>
        </w:rPr>
      </w:pPr>
    </w:p>
    <w:p w14:paraId="7A049EFB" w14:textId="1E540D0E" w:rsidR="00715FB3" w:rsidRPr="002D458C" w:rsidRDefault="00715FB3" w:rsidP="001756FD">
      <w:pPr>
        <w:ind w:firstLine="709"/>
        <w:jc w:val="both"/>
        <w:rPr>
          <w:rFonts w:ascii="Times New Roman" w:eastAsia="Times New Roman" w:hAnsi="Times New Roman" w:cs="Times New Roman"/>
          <w:sz w:val="28"/>
          <w:szCs w:val="28"/>
        </w:rPr>
      </w:pPr>
    </w:p>
    <w:p w14:paraId="28840EB1" w14:textId="77777777" w:rsidR="00715FB3" w:rsidRPr="002D458C" w:rsidRDefault="00715FB3" w:rsidP="001756FD">
      <w:pPr>
        <w:ind w:firstLine="709"/>
        <w:jc w:val="both"/>
        <w:rPr>
          <w:rFonts w:ascii="Times New Roman" w:eastAsia="Times New Roman" w:hAnsi="Times New Roman" w:cs="Times New Roman"/>
          <w:sz w:val="28"/>
          <w:szCs w:val="28"/>
        </w:rPr>
        <w:sectPr w:rsidR="00715FB3" w:rsidRPr="002D458C" w:rsidSect="00823E3B">
          <w:pgSz w:w="11906" w:h="16838"/>
          <w:pgMar w:top="1134" w:right="851" w:bottom="1134" w:left="1701" w:header="709" w:footer="709" w:gutter="0"/>
          <w:cols w:space="708"/>
          <w:docGrid w:linePitch="360"/>
        </w:sectPr>
      </w:pPr>
    </w:p>
    <w:p w14:paraId="469793B9" w14:textId="281F15BC" w:rsidR="006C2ACE" w:rsidRPr="002D458C" w:rsidRDefault="00715FB3" w:rsidP="006C2ACE">
      <w:pPr>
        <w:autoSpaceDE w:val="0"/>
        <w:autoSpaceDN w:val="0"/>
        <w:adjustRightInd w:val="0"/>
        <w:spacing w:line="360" w:lineRule="auto"/>
        <w:ind w:firstLine="709"/>
        <w:jc w:val="right"/>
        <w:rPr>
          <w:rFonts w:ascii="Arial" w:eastAsia="Times New Roman" w:hAnsi="Arial" w:cs="Arial"/>
          <w:b/>
          <w:bCs/>
          <w:sz w:val="26"/>
          <w:szCs w:val="26"/>
          <w:lang w:eastAsia="ru-RU"/>
        </w:rPr>
      </w:pPr>
      <w:r w:rsidRPr="002D458C">
        <w:rPr>
          <w:rFonts w:ascii="Arial" w:eastAsia="Calibri" w:hAnsi="Arial" w:cs="Arial"/>
          <w:b/>
          <w:bCs/>
          <w:sz w:val="26"/>
          <w:szCs w:val="26"/>
        </w:rPr>
        <w:lastRenderedPageBreak/>
        <w:t>Средние значения критериев доступности для граждан платы за коммунальные услуги</w:t>
      </w:r>
      <w:r w:rsidR="006C2ACE" w:rsidRPr="002D458C">
        <w:rPr>
          <w:rFonts w:ascii="Arial" w:eastAsia="Calibri" w:hAnsi="Arial" w:cs="Arial"/>
          <w:b/>
          <w:bCs/>
          <w:sz w:val="26"/>
          <w:szCs w:val="26"/>
        </w:rPr>
        <w:t>.</w:t>
      </w:r>
      <w:r w:rsidRPr="002D458C">
        <w:rPr>
          <w:rFonts w:ascii="Arial" w:eastAsia="Calibri" w:hAnsi="Arial" w:cs="Arial"/>
          <w:b/>
          <w:bCs/>
          <w:sz w:val="26"/>
          <w:szCs w:val="26"/>
        </w:rPr>
        <w:t xml:space="preserve"> </w:t>
      </w:r>
      <w:r w:rsidR="006C2ACE" w:rsidRPr="002D458C">
        <w:rPr>
          <w:rFonts w:ascii="Arial" w:eastAsia="Times New Roman" w:hAnsi="Arial" w:cs="Arial"/>
          <w:b/>
          <w:bCs/>
          <w:sz w:val="26"/>
          <w:szCs w:val="26"/>
          <w:lang w:eastAsia="ru-RU"/>
        </w:rPr>
        <w:t xml:space="preserve">Таблица </w:t>
      </w:r>
      <w:bookmarkStart w:id="164" w:name="Tbl_Dostup28"/>
      <w:r w:rsidR="006C2ACE" w:rsidRPr="002D458C">
        <w:rPr>
          <w:rFonts w:ascii="Arial" w:eastAsia="Times New Roman" w:hAnsi="Arial" w:cs="Arial"/>
          <w:b/>
          <w:bCs/>
          <w:sz w:val="26"/>
          <w:szCs w:val="26"/>
          <w:lang w:bidi="en-US"/>
        </w:rPr>
        <w:fldChar w:fldCharType="begin"/>
      </w:r>
      <w:r w:rsidR="006C2ACE" w:rsidRPr="002D458C">
        <w:rPr>
          <w:rFonts w:ascii="Arial" w:eastAsia="Times New Roman" w:hAnsi="Arial" w:cs="Arial"/>
          <w:b/>
          <w:bCs/>
          <w:sz w:val="26"/>
          <w:szCs w:val="26"/>
          <w:lang w:bidi="en-US"/>
        </w:rPr>
        <w:instrText xml:space="preserve"> SEQ Таблица \* ARABIC </w:instrText>
      </w:r>
      <w:r w:rsidR="006C2ACE" w:rsidRPr="002D458C">
        <w:rPr>
          <w:rFonts w:ascii="Arial" w:eastAsia="Times New Roman" w:hAnsi="Arial" w:cs="Arial"/>
          <w:b/>
          <w:bCs/>
          <w:sz w:val="26"/>
          <w:szCs w:val="26"/>
          <w:lang w:bidi="en-US"/>
        </w:rPr>
        <w:fldChar w:fldCharType="separate"/>
      </w:r>
      <w:r w:rsidR="00A26119">
        <w:rPr>
          <w:rFonts w:ascii="Arial" w:eastAsia="Times New Roman" w:hAnsi="Arial" w:cs="Arial"/>
          <w:b/>
          <w:bCs/>
          <w:noProof/>
          <w:sz w:val="26"/>
          <w:szCs w:val="26"/>
          <w:lang w:bidi="en-US"/>
        </w:rPr>
        <w:t>26</w:t>
      </w:r>
      <w:r w:rsidR="006C2ACE" w:rsidRPr="002D458C">
        <w:rPr>
          <w:rFonts w:ascii="Arial" w:eastAsia="Times New Roman" w:hAnsi="Arial" w:cs="Arial"/>
          <w:b/>
          <w:bCs/>
          <w:sz w:val="26"/>
          <w:szCs w:val="26"/>
          <w:lang w:bidi="en-US"/>
        </w:rPr>
        <w:fldChar w:fldCharType="end"/>
      </w:r>
      <w:bookmarkEnd w:id="164"/>
    </w:p>
    <w:tbl>
      <w:tblPr>
        <w:tblW w:w="5000" w:type="pct"/>
        <w:tblLook w:val="04A0" w:firstRow="1" w:lastRow="0" w:firstColumn="1" w:lastColumn="0" w:noHBand="0" w:noVBand="1"/>
      </w:tblPr>
      <w:tblGrid>
        <w:gridCol w:w="3621"/>
        <w:gridCol w:w="1193"/>
        <w:gridCol w:w="1193"/>
        <w:gridCol w:w="1193"/>
        <w:gridCol w:w="1193"/>
        <w:gridCol w:w="1193"/>
        <w:gridCol w:w="1193"/>
        <w:gridCol w:w="1193"/>
        <w:gridCol w:w="1193"/>
        <w:gridCol w:w="1193"/>
        <w:gridCol w:w="1206"/>
        <w:gridCol w:w="1193"/>
        <w:gridCol w:w="1193"/>
        <w:gridCol w:w="1193"/>
        <w:gridCol w:w="1193"/>
        <w:gridCol w:w="1197"/>
      </w:tblGrid>
      <w:tr w:rsidR="0098408C" w:rsidRPr="002D458C" w14:paraId="02F03BCD" w14:textId="77777777" w:rsidTr="0098408C">
        <w:trPr>
          <w:trHeight w:val="57"/>
        </w:trPr>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879E" w14:textId="77777777" w:rsidR="0098408C" w:rsidRPr="002D458C" w:rsidRDefault="0098408C"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Показатель</w:t>
            </w:r>
          </w:p>
        </w:tc>
        <w:tc>
          <w:tcPr>
            <w:tcW w:w="415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9454EE3" w14:textId="5888FA15" w:rsidR="0098408C" w:rsidRPr="002D458C" w:rsidRDefault="0098408C" w:rsidP="0098408C">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Значение показателей по годам проекта</w:t>
            </w:r>
          </w:p>
        </w:tc>
      </w:tr>
      <w:tr w:rsidR="00111D8A" w:rsidRPr="002D458C" w14:paraId="27C69553" w14:textId="77777777" w:rsidTr="00DC2E7E">
        <w:trPr>
          <w:trHeight w:val="57"/>
        </w:trPr>
        <w:tc>
          <w:tcPr>
            <w:tcW w:w="841" w:type="pct"/>
            <w:vMerge/>
            <w:tcBorders>
              <w:top w:val="single" w:sz="4" w:space="0" w:color="auto"/>
              <w:left w:val="single" w:sz="4" w:space="0" w:color="auto"/>
              <w:bottom w:val="single" w:sz="4" w:space="0" w:color="auto"/>
              <w:right w:val="single" w:sz="4" w:space="0" w:color="auto"/>
            </w:tcBorders>
            <w:vAlign w:val="center"/>
            <w:hideMark/>
          </w:tcPr>
          <w:p w14:paraId="5532D913" w14:textId="77777777" w:rsidR="00111D8A" w:rsidRPr="002D458C" w:rsidRDefault="00111D8A" w:rsidP="00111D8A">
            <w:pPr>
              <w:rPr>
                <w:rFonts w:ascii="Arial Narrow" w:eastAsia="Times New Roman" w:hAnsi="Arial Narrow" w:cs="Calibri"/>
                <w:color w:val="000000"/>
                <w:lang w:eastAsia="ru-RU"/>
              </w:rPr>
            </w:pPr>
          </w:p>
        </w:tc>
        <w:tc>
          <w:tcPr>
            <w:tcW w:w="277" w:type="pct"/>
            <w:tcBorders>
              <w:top w:val="nil"/>
              <w:left w:val="nil"/>
              <w:bottom w:val="single" w:sz="4" w:space="0" w:color="auto"/>
              <w:right w:val="single" w:sz="4" w:space="0" w:color="auto"/>
            </w:tcBorders>
            <w:shd w:val="clear" w:color="auto" w:fill="auto"/>
            <w:noWrap/>
            <w:vAlign w:val="center"/>
            <w:hideMark/>
          </w:tcPr>
          <w:p w14:paraId="1ABE9130"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2021</w:t>
            </w:r>
          </w:p>
        </w:tc>
        <w:tc>
          <w:tcPr>
            <w:tcW w:w="277" w:type="pct"/>
            <w:tcBorders>
              <w:top w:val="nil"/>
              <w:left w:val="nil"/>
              <w:bottom w:val="single" w:sz="4" w:space="0" w:color="auto"/>
              <w:right w:val="single" w:sz="4" w:space="0" w:color="auto"/>
            </w:tcBorders>
            <w:shd w:val="clear" w:color="auto" w:fill="auto"/>
            <w:noWrap/>
            <w:vAlign w:val="center"/>
            <w:hideMark/>
          </w:tcPr>
          <w:p w14:paraId="1BD49C68"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2022</w:t>
            </w:r>
          </w:p>
        </w:tc>
        <w:tc>
          <w:tcPr>
            <w:tcW w:w="277" w:type="pct"/>
            <w:tcBorders>
              <w:top w:val="nil"/>
              <w:left w:val="nil"/>
              <w:bottom w:val="single" w:sz="4" w:space="0" w:color="auto"/>
              <w:right w:val="single" w:sz="4" w:space="0" w:color="auto"/>
            </w:tcBorders>
            <w:shd w:val="clear" w:color="auto" w:fill="auto"/>
            <w:noWrap/>
            <w:vAlign w:val="center"/>
            <w:hideMark/>
          </w:tcPr>
          <w:p w14:paraId="4680FD93"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2023</w:t>
            </w:r>
          </w:p>
        </w:tc>
        <w:tc>
          <w:tcPr>
            <w:tcW w:w="277" w:type="pct"/>
            <w:tcBorders>
              <w:top w:val="nil"/>
              <w:left w:val="nil"/>
              <w:bottom w:val="single" w:sz="4" w:space="0" w:color="auto"/>
              <w:right w:val="single" w:sz="4" w:space="0" w:color="auto"/>
            </w:tcBorders>
            <w:shd w:val="clear" w:color="auto" w:fill="auto"/>
            <w:noWrap/>
            <w:vAlign w:val="center"/>
            <w:hideMark/>
          </w:tcPr>
          <w:p w14:paraId="5D8CC84B"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2024</w:t>
            </w:r>
          </w:p>
        </w:tc>
        <w:tc>
          <w:tcPr>
            <w:tcW w:w="277" w:type="pct"/>
            <w:tcBorders>
              <w:top w:val="nil"/>
              <w:left w:val="nil"/>
              <w:bottom w:val="single" w:sz="4" w:space="0" w:color="auto"/>
              <w:right w:val="single" w:sz="4" w:space="0" w:color="auto"/>
            </w:tcBorders>
            <w:shd w:val="clear" w:color="auto" w:fill="auto"/>
            <w:noWrap/>
            <w:vAlign w:val="center"/>
            <w:hideMark/>
          </w:tcPr>
          <w:p w14:paraId="7CECC18E"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2025</w:t>
            </w:r>
          </w:p>
        </w:tc>
        <w:tc>
          <w:tcPr>
            <w:tcW w:w="277" w:type="pct"/>
            <w:tcBorders>
              <w:top w:val="nil"/>
              <w:left w:val="nil"/>
              <w:bottom w:val="single" w:sz="4" w:space="0" w:color="auto"/>
              <w:right w:val="single" w:sz="4" w:space="0" w:color="auto"/>
            </w:tcBorders>
            <w:shd w:val="clear" w:color="auto" w:fill="auto"/>
            <w:noWrap/>
            <w:vAlign w:val="center"/>
            <w:hideMark/>
          </w:tcPr>
          <w:p w14:paraId="21CA5C66"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2026</w:t>
            </w:r>
          </w:p>
        </w:tc>
        <w:tc>
          <w:tcPr>
            <w:tcW w:w="277" w:type="pct"/>
            <w:tcBorders>
              <w:top w:val="nil"/>
              <w:left w:val="nil"/>
              <w:bottom w:val="single" w:sz="4" w:space="0" w:color="auto"/>
              <w:right w:val="single" w:sz="4" w:space="0" w:color="auto"/>
            </w:tcBorders>
            <w:shd w:val="clear" w:color="auto" w:fill="auto"/>
            <w:noWrap/>
            <w:vAlign w:val="center"/>
            <w:hideMark/>
          </w:tcPr>
          <w:p w14:paraId="6B47799D"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2027</w:t>
            </w:r>
          </w:p>
        </w:tc>
        <w:tc>
          <w:tcPr>
            <w:tcW w:w="277" w:type="pct"/>
            <w:tcBorders>
              <w:top w:val="nil"/>
              <w:left w:val="nil"/>
              <w:bottom w:val="single" w:sz="4" w:space="0" w:color="auto"/>
              <w:right w:val="single" w:sz="4" w:space="0" w:color="auto"/>
            </w:tcBorders>
            <w:shd w:val="clear" w:color="auto" w:fill="auto"/>
            <w:noWrap/>
            <w:vAlign w:val="center"/>
            <w:hideMark/>
          </w:tcPr>
          <w:p w14:paraId="30115D98"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2028</w:t>
            </w:r>
          </w:p>
        </w:tc>
        <w:tc>
          <w:tcPr>
            <w:tcW w:w="277" w:type="pct"/>
            <w:tcBorders>
              <w:top w:val="nil"/>
              <w:left w:val="nil"/>
              <w:bottom w:val="single" w:sz="4" w:space="0" w:color="auto"/>
              <w:right w:val="single" w:sz="4" w:space="0" w:color="auto"/>
            </w:tcBorders>
            <w:shd w:val="clear" w:color="auto" w:fill="auto"/>
            <w:noWrap/>
            <w:vAlign w:val="center"/>
            <w:hideMark/>
          </w:tcPr>
          <w:p w14:paraId="254056E1"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2029</w:t>
            </w:r>
          </w:p>
        </w:tc>
        <w:tc>
          <w:tcPr>
            <w:tcW w:w="280" w:type="pct"/>
            <w:tcBorders>
              <w:top w:val="nil"/>
              <w:left w:val="nil"/>
              <w:bottom w:val="single" w:sz="4" w:space="0" w:color="auto"/>
              <w:right w:val="single" w:sz="4" w:space="0" w:color="auto"/>
            </w:tcBorders>
            <w:shd w:val="clear" w:color="auto" w:fill="auto"/>
            <w:noWrap/>
            <w:vAlign w:val="center"/>
            <w:hideMark/>
          </w:tcPr>
          <w:p w14:paraId="3051B43B"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2030</w:t>
            </w:r>
          </w:p>
        </w:tc>
        <w:tc>
          <w:tcPr>
            <w:tcW w:w="277" w:type="pct"/>
            <w:tcBorders>
              <w:top w:val="nil"/>
              <w:left w:val="nil"/>
              <w:bottom w:val="single" w:sz="4" w:space="0" w:color="auto"/>
              <w:right w:val="single" w:sz="4" w:space="0" w:color="auto"/>
            </w:tcBorders>
            <w:shd w:val="clear" w:color="auto" w:fill="auto"/>
            <w:noWrap/>
            <w:vAlign w:val="center"/>
            <w:hideMark/>
          </w:tcPr>
          <w:p w14:paraId="497C01A4"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2031</w:t>
            </w:r>
          </w:p>
        </w:tc>
        <w:tc>
          <w:tcPr>
            <w:tcW w:w="277" w:type="pct"/>
            <w:tcBorders>
              <w:top w:val="nil"/>
              <w:left w:val="nil"/>
              <w:bottom w:val="single" w:sz="4" w:space="0" w:color="auto"/>
              <w:right w:val="single" w:sz="4" w:space="0" w:color="auto"/>
            </w:tcBorders>
            <w:shd w:val="clear" w:color="auto" w:fill="auto"/>
            <w:noWrap/>
            <w:vAlign w:val="center"/>
            <w:hideMark/>
          </w:tcPr>
          <w:p w14:paraId="3557D1FC"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2032</w:t>
            </w:r>
          </w:p>
        </w:tc>
        <w:tc>
          <w:tcPr>
            <w:tcW w:w="277" w:type="pct"/>
            <w:tcBorders>
              <w:top w:val="nil"/>
              <w:left w:val="nil"/>
              <w:bottom w:val="single" w:sz="4" w:space="0" w:color="auto"/>
              <w:right w:val="single" w:sz="4" w:space="0" w:color="auto"/>
            </w:tcBorders>
            <w:shd w:val="clear" w:color="auto" w:fill="auto"/>
            <w:noWrap/>
            <w:vAlign w:val="center"/>
            <w:hideMark/>
          </w:tcPr>
          <w:p w14:paraId="051F8F7C"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2033</w:t>
            </w:r>
          </w:p>
        </w:tc>
        <w:tc>
          <w:tcPr>
            <w:tcW w:w="277" w:type="pct"/>
            <w:tcBorders>
              <w:top w:val="nil"/>
              <w:left w:val="nil"/>
              <w:bottom w:val="single" w:sz="4" w:space="0" w:color="auto"/>
              <w:right w:val="single" w:sz="4" w:space="0" w:color="auto"/>
            </w:tcBorders>
            <w:shd w:val="clear" w:color="auto" w:fill="auto"/>
            <w:noWrap/>
            <w:vAlign w:val="center"/>
            <w:hideMark/>
          </w:tcPr>
          <w:p w14:paraId="26D040D8"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2034</w:t>
            </w:r>
          </w:p>
        </w:tc>
        <w:tc>
          <w:tcPr>
            <w:tcW w:w="278" w:type="pct"/>
            <w:tcBorders>
              <w:top w:val="nil"/>
              <w:left w:val="nil"/>
              <w:bottom w:val="single" w:sz="4" w:space="0" w:color="auto"/>
              <w:right w:val="single" w:sz="4" w:space="0" w:color="auto"/>
            </w:tcBorders>
            <w:shd w:val="clear" w:color="auto" w:fill="auto"/>
            <w:noWrap/>
            <w:vAlign w:val="center"/>
            <w:hideMark/>
          </w:tcPr>
          <w:p w14:paraId="1E546C2C" w14:textId="77777777" w:rsidR="00111D8A" w:rsidRPr="002D458C" w:rsidRDefault="00111D8A" w:rsidP="00111D8A">
            <w:pPr>
              <w:jc w:val="cente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2035</w:t>
            </w:r>
          </w:p>
        </w:tc>
      </w:tr>
      <w:tr w:rsidR="00DC2E7E" w:rsidRPr="002D458C" w14:paraId="496B2FE5"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085B539E" w14:textId="7190EE6A"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Коммунальные расходы по стандарту, руб.</w:t>
            </w:r>
            <w:r w:rsidRPr="002D458C">
              <w:rPr>
                <w:rStyle w:val="a4"/>
                <w:rFonts w:ascii="Arial Narrow" w:eastAsia="Times New Roman" w:hAnsi="Arial Narrow" w:cs="Calibri"/>
                <w:color w:val="000000"/>
                <w:lang w:eastAsia="ru-RU"/>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32A38C4C" w14:textId="534D5E6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4 520,5</w:t>
            </w:r>
            <w:r w:rsidRPr="002D458C">
              <w:rPr>
                <w:rStyle w:val="aa"/>
                <w:rFonts w:ascii="Arial Narrow" w:eastAsia="Times New Roman" w:hAnsi="Arial Narrow" w:cs="Calibri"/>
                <w:color w:val="000000"/>
                <w:lang w:eastAsia="ru-RU"/>
              </w:rPr>
              <w:footnoteReference w:id="11"/>
            </w:r>
          </w:p>
        </w:tc>
        <w:tc>
          <w:tcPr>
            <w:tcW w:w="277" w:type="pct"/>
            <w:tcBorders>
              <w:top w:val="nil"/>
              <w:left w:val="nil"/>
              <w:bottom w:val="single" w:sz="4" w:space="0" w:color="auto"/>
              <w:right w:val="single" w:sz="4" w:space="0" w:color="auto"/>
            </w:tcBorders>
            <w:shd w:val="clear" w:color="auto" w:fill="auto"/>
            <w:noWrap/>
            <w:vAlign w:val="center"/>
            <w:hideMark/>
          </w:tcPr>
          <w:p w14:paraId="474A066B" w14:textId="1E646C6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4 654,9</w:t>
            </w:r>
          </w:p>
        </w:tc>
        <w:tc>
          <w:tcPr>
            <w:tcW w:w="277" w:type="pct"/>
            <w:tcBorders>
              <w:top w:val="nil"/>
              <w:left w:val="nil"/>
              <w:bottom w:val="single" w:sz="4" w:space="0" w:color="auto"/>
              <w:right w:val="single" w:sz="4" w:space="0" w:color="auto"/>
            </w:tcBorders>
            <w:shd w:val="clear" w:color="auto" w:fill="auto"/>
            <w:noWrap/>
            <w:vAlign w:val="center"/>
            <w:hideMark/>
          </w:tcPr>
          <w:p w14:paraId="7DE5034B" w14:textId="45F4517B"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4 793,3</w:t>
            </w:r>
          </w:p>
        </w:tc>
        <w:tc>
          <w:tcPr>
            <w:tcW w:w="277" w:type="pct"/>
            <w:tcBorders>
              <w:top w:val="nil"/>
              <w:left w:val="nil"/>
              <w:bottom w:val="single" w:sz="4" w:space="0" w:color="auto"/>
              <w:right w:val="single" w:sz="4" w:space="0" w:color="auto"/>
            </w:tcBorders>
            <w:shd w:val="clear" w:color="auto" w:fill="auto"/>
            <w:noWrap/>
            <w:vAlign w:val="center"/>
            <w:hideMark/>
          </w:tcPr>
          <w:p w14:paraId="55BC5EF0" w14:textId="53E03D9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4 935,8</w:t>
            </w:r>
          </w:p>
        </w:tc>
        <w:tc>
          <w:tcPr>
            <w:tcW w:w="277" w:type="pct"/>
            <w:tcBorders>
              <w:top w:val="nil"/>
              <w:left w:val="nil"/>
              <w:bottom w:val="single" w:sz="4" w:space="0" w:color="auto"/>
              <w:right w:val="single" w:sz="4" w:space="0" w:color="auto"/>
            </w:tcBorders>
            <w:shd w:val="clear" w:color="auto" w:fill="auto"/>
            <w:noWrap/>
            <w:vAlign w:val="center"/>
            <w:hideMark/>
          </w:tcPr>
          <w:p w14:paraId="3692FF6B" w14:textId="2EAB945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5 082,5</w:t>
            </w:r>
          </w:p>
        </w:tc>
        <w:tc>
          <w:tcPr>
            <w:tcW w:w="277" w:type="pct"/>
            <w:tcBorders>
              <w:top w:val="nil"/>
              <w:left w:val="nil"/>
              <w:bottom w:val="single" w:sz="4" w:space="0" w:color="auto"/>
              <w:right w:val="single" w:sz="4" w:space="0" w:color="auto"/>
            </w:tcBorders>
            <w:shd w:val="clear" w:color="auto" w:fill="auto"/>
            <w:noWrap/>
            <w:vAlign w:val="center"/>
            <w:hideMark/>
          </w:tcPr>
          <w:p w14:paraId="405D8ABB" w14:textId="0A9F762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5 233,6</w:t>
            </w:r>
          </w:p>
        </w:tc>
        <w:tc>
          <w:tcPr>
            <w:tcW w:w="277" w:type="pct"/>
            <w:tcBorders>
              <w:top w:val="nil"/>
              <w:left w:val="nil"/>
              <w:bottom w:val="single" w:sz="4" w:space="0" w:color="auto"/>
              <w:right w:val="single" w:sz="4" w:space="0" w:color="auto"/>
            </w:tcBorders>
            <w:shd w:val="clear" w:color="auto" w:fill="auto"/>
            <w:noWrap/>
            <w:vAlign w:val="center"/>
            <w:hideMark/>
          </w:tcPr>
          <w:p w14:paraId="5FA0001F" w14:textId="51593CA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5 389,2</w:t>
            </w:r>
          </w:p>
        </w:tc>
        <w:tc>
          <w:tcPr>
            <w:tcW w:w="277" w:type="pct"/>
            <w:tcBorders>
              <w:top w:val="nil"/>
              <w:left w:val="nil"/>
              <w:bottom w:val="single" w:sz="4" w:space="0" w:color="auto"/>
              <w:right w:val="single" w:sz="4" w:space="0" w:color="auto"/>
            </w:tcBorders>
            <w:shd w:val="clear" w:color="auto" w:fill="auto"/>
            <w:noWrap/>
            <w:vAlign w:val="center"/>
            <w:hideMark/>
          </w:tcPr>
          <w:p w14:paraId="18319D73" w14:textId="7221255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5 549,4</w:t>
            </w:r>
          </w:p>
        </w:tc>
        <w:tc>
          <w:tcPr>
            <w:tcW w:w="277" w:type="pct"/>
            <w:tcBorders>
              <w:top w:val="nil"/>
              <w:left w:val="nil"/>
              <w:bottom w:val="single" w:sz="4" w:space="0" w:color="auto"/>
              <w:right w:val="single" w:sz="4" w:space="0" w:color="auto"/>
            </w:tcBorders>
            <w:shd w:val="clear" w:color="auto" w:fill="auto"/>
            <w:noWrap/>
            <w:vAlign w:val="center"/>
            <w:hideMark/>
          </w:tcPr>
          <w:p w14:paraId="427205BE" w14:textId="7341FF3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5 714,4</w:t>
            </w:r>
          </w:p>
        </w:tc>
        <w:tc>
          <w:tcPr>
            <w:tcW w:w="280" w:type="pct"/>
            <w:tcBorders>
              <w:top w:val="nil"/>
              <w:left w:val="nil"/>
              <w:bottom w:val="single" w:sz="4" w:space="0" w:color="auto"/>
              <w:right w:val="single" w:sz="4" w:space="0" w:color="auto"/>
            </w:tcBorders>
            <w:shd w:val="clear" w:color="auto" w:fill="auto"/>
            <w:noWrap/>
            <w:vAlign w:val="center"/>
            <w:hideMark/>
          </w:tcPr>
          <w:p w14:paraId="2B531002" w14:textId="17CD97D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5 884,3</w:t>
            </w:r>
          </w:p>
        </w:tc>
        <w:tc>
          <w:tcPr>
            <w:tcW w:w="277" w:type="pct"/>
            <w:tcBorders>
              <w:top w:val="nil"/>
              <w:left w:val="nil"/>
              <w:bottom w:val="single" w:sz="4" w:space="0" w:color="auto"/>
              <w:right w:val="single" w:sz="4" w:space="0" w:color="auto"/>
            </w:tcBorders>
            <w:shd w:val="clear" w:color="auto" w:fill="auto"/>
            <w:noWrap/>
            <w:vAlign w:val="center"/>
            <w:hideMark/>
          </w:tcPr>
          <w:p w14:paraId="2C99E93B" w14:textId="71B18AD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6 059,2</w:t>
            </w:r>
          </w:p>
        </w:tc>
        <w:tc>
          <w:tcPr>
            <w:tcW w:w="277" w:type="pct"/>
            <w:tcBorders>
              <w:top w:val="nil"/>
              <w:left w:val="nil"/>
              <w:bottom w:val="single" w:sz="4" w:space="0" w:color="auto"/>
              <w:right w:val="single" w:sz="4" w:space="0" w:color="auto"/>
            </w:tcBorders>
            <w:shd w:val="clear" w:color="auto" w:fill="auto"/>
            <w:noWrap/>
            <w:vAlign w:val="center"/>
            <w:hideMark/>
          </w:tcPr>
          <w:p w14:paraId="2795415F" w14:textId="5A9F135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6 239,4</w:t>
            </w:r>
          </w:p>
        </w:tc>
        <w:tc>
          <w:tcPr>
            <w:tcW w:w="277" w:type="pct"/>
            <w:tcBorders>
              <w:top w:val="nil"/>
              <w:left w:val="nil"/>
              <w:bottom w:val="single" w:sz="4" w:space="0" w:color="auto"/>
              <w:right w:val="single" w:sz="4" w:space="0" w:color="auto"/>
            </w:tcBorders>
            <w:shd w:val="clear" w:color="auto" w:fill="auto"/>
            <w:noWrap/>
            <w:vAlign w:val="center"/>
            <w:hideMark/>
          </w:tcPr>
          <w:p w14:paraId="23F9912F" w14:textId="72E439F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6 424,9</w:t>
            </w:r>
          </w:p>
        </w:tc>
        <w:tc>
          <w:tcPr>
            <w:tcW w:w="277" w:type="pct"/>
            <w:tcBorders>
              <w:top w:val="nil"/>
              <w:left w:val="nil"/>
              <w:bottom w:val="single" w:sz="4" w:space="0" w:color="auto"/>
              <w:right w:val="single" w:sz="4" w:space="0" w:color="auto"/>
            </w:tcBorders>
            <w:shd w:val="clear" w:color="auto" w:fill="auto"/>
            <w:noWrap/>
            <w:vAlign w:val="center"/>
            <w:hideMark/>
          </w:tcPr>
          <w:p w14:paraId="38439057" w14:textId="334D1F9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6 615,9</w:t>
            </w:r>
          </w:p>
        </w:tc>
        <w:tc>
          <w:tcPr>
            <w:tcW w:w="278" w:type="pct"/>
            <w:tcBorders>
              <w:top w:val="nil"/>
              <w:left w:val="nil"/>
              <w:bottom w:val="single" w:sz="4" w:space="0" w:color="auto"/>
              <w:right w:val="single" w:sz="4" w:space="0" w:color="auto"/>
            </w:tcBorders>
            <w:shd w:val="clear" w:color="auto" w:fill="auto"/>
            <w:noWrap/>
            <w:vAlign w:val="center"/>
            <w:hideMark/>
          </w:tcPr>
          <w:p w14:paraId="13053266" w14:textId="40394544"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6 812,6</w:t>
            </w:r>
          </w:p>
        </w:tc>
      </w:tr>
      <w:tr w:rsidR="00DC2E7E" w:rsidRPr="002D458C" w14:paraId="3449FBF6"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301950EA"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Среднедушевые доходы, руб.</w:t>
            </w:r>
          </w:p>
        </w:tc>
        <w:tc>
          <w:tcPr>
            <w:tcW w:w="277" w:type="pct"/>
            <w:tcBorders>
              <w:top w:val="nil"/>
              <w:left w:val="nil"/>
              <w:bottom w:val="single" w:sz="4" w:space="0" w:color="auto"/>
              <w:right w:val="single" w:sz="4" w:space="0" w:color="auto"/>
            </w:tcBorders>
            <w:shd w:val="clear" w:color="auto" w:fill="auto"/>
            <w:noWrap/>
            <w:vAlign w:val="center"/>
            <w:hideMark/>
          </w:tcPr>
          <w:p w14:paraId="5641E9FD" w14:textId="0DD05614"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39 219,7</w:t>
            </w:r>
          </w:p>
        </w:tc>
        <w:tc>
          <w:tcPr>
            <w:tcW w:w="277" w:type="pct"/>
            <w:tcBorders>
              <w:top w:val="nil"/>
              <w:left w:val="nil"/>
              <w:bottom w:val="single" w:sz="4" w:space="0" w:color="auto"/>
              <w:right w:val="single" w:sz="4" w:space="0" w:color="auto"/>
            </w:tcBorders>
            <w:shd w:val="clear" w:color="auto" w:fill="auto"/>
            <w:noWrap/>
            <w:vAlign w:val="center"/>
            <w:hideMark/>
          </w:tcPr>
          <w:p w14:paraId="39BA659A" w14:textId="14DF0BC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41 735,0</w:t>
            </w:r>
          </w:p>
        </w:tc>
        <w:tc>
          <w:tcPr>
            <w:tcW w:w="277" w:type="pct"/>
            <w:tcBorders>
              <w:top w:val="nil"/>
              <w:left w:val="nil"/>
              <w:bottom w:val="single" w:sz="4" w:space="0" w:color="auto"/>
              <w:right w:val="single" w:sz="4" w:space="0" w:color="auto"/>
            </w:tcBorders>
            <w:shd w:val="clear" w:color="auto" w:fill="auto"/>
            <w:noWrap/>
            <w:vAlign w:val="center"/>
            <w:hideMark/>
          </w:tcPr>
          <w:p w14:paraId="3ED8A4DB" w14:textId="0211048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44 411,7</w:t>
            </w:r>
          </w:p>
        </w:tc>
        <w:tc>
          <w:tcPr>
            <w:tcW w:w="277" w:type="pct"/>
            <w:tcBorders>
              <w:top w:val="nil"/>
              <w:left w:val="nil"/>
              <w:bottom w:val="single" w:sz="4" w:space="0" w:color="auto"/>
              <w:right w:val="single" w:sz="4" w:space="0" w:color="auto"/>
            </w:tcBorders>
            <w:shd w:val="clear" w:color="auto" w:fill="auto"/>
            <w:noWrap/>
            <w:vAlign w:val="center"/>
            <w:hideMark/>
          </w:tcPr>
          <w:p w14:paraId="18392C38" w14:textId="25C9DD4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47 260,0</w:t>
            </w:r>
          </w:p>
        </w:tc>
        <w:tc>
          <w:tcPr>
            <w:tcW w:w="277" w:type="pct"/>
            <w:tcBorders>
              <w:top w:val="nil"/>
              <w:left w:val="nil"/>
              <w:bottom w:val="single" w:sz="4" w:space="0" w:color="auto"/>
              <w:right w:val="single" w:sz="4" w:space="0" w:color="auto"/>
            </w:tcBorders>
            <w:shd w:val="clear" w:color="auto" w:fill="auto"/>
            <w:noWrap/>
            <w:vAlign w:val="center"/>
            <w:hideMark/>
          </w:tcPr>
          <w:p w14:paraId="64621ED5" w14:textId="6555DD7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50 291,0</w:t>
            </w:r>
          </w:p>
        </w:tc>
        <w:tc>
          <w:tcPr>
            <w:tcW w:w="277" w:type="pct"/>
            <w:tcBorders>
              <w:top w:val="nil"/>
              <w:left w:val="nil"/>
              <w:bottom w:val="single" w:sz="4" w:space="0" w:color="auto"/>
              <w:right w:val="single" w:sz="4" w:space="0" w:color="auto"/>
            </w:tcBorders>
            <w:shd w:val="clear" w:color="auto" w:fill="auto"/>
            <w:noWrap/>
            <w:vAlign w:val="center"/>
            <w:hideMark/>
          </w:tcPr>
          <w:p w14:paraId="2345BDF4" w14:textId="34D770F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53 516,4</w:t>
            </w:r>
          </w:p>
        </w:tc>
        <w:tc>
          <w:tcPr>
            <w:tcW w:w="277" w:type="pct"/>
            <w:tcBorders>
              <w:top w:val="nil"/>
              <w:left w:val="nil"/>
              <w:bottom w:val="single" w:sz="4" w:space="0" w:color="auto"/>
              <w:right w:val="single" w:sz="4" w:space="0" w:color="auto"/>
            </w:tcBorders>
            <w:shd w:val="clear" w:color="auto" w:fill="auto"/>
            <w:noWrap/>
            <w:vAlign w:val="center"/>
            <w:hideMark/>
          </w:tcPr>
          <w:p w14:paraId="4594F4AF" w14:textId="5FB9273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56 948,7</w:t>
            </w:r>
          </w:p>
        </w:tc>
        <w:tc>
          <w:tcPr>
            <w:tcW w:w="277" w:type="pct"/>
            <w:tcBorders>
              <w:top w:val="nil"/>
              <w:left w:val="nil"/>
              <w:bottom w:val="single" w:sz="4" w:space="0" w:color="auto"/>
              <w:right w:val="single" w:sz="4" w:space="0" w:color="auto"/>
            </w:tcBorders>
            <w:shd w:val="clear" w:color="auto" w:fill="auto"/>
            <w:noWrap/>
            <w:vAlign w:val="center"/>
            <w:hideMark/>
          </w:tcPr>
          <w:p w14:paraId="7E7BBC81" w14:textId="7E8B3E9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60 601,1</w:t>
            </w:r>
          </w:p>
        </w:tc>
        <w:tc>
          <w:tcPr>
            <w:tcW w:w="277" w:type="pct"/>
            <w:tcBorders>
              <w:top w:val="nil"/>
              <w:left w:val="nil"/>
              <w:bottom w:val="single" w:sz="4" w:space="0" w:color="auto"/>
              <w:right w:val="single" w:sz="4" w:space="0" w:color="auto"/>
            </w:tcBorders>
            <w:shd w:val="clear" w:color="auto" w:fill="auto"/>
            <w:noWrap/>
            <w:vAlign w:val="center"/>
            <w:hideMark/>
          </w:tcPr>
          <w:p w14:paraId="6BFBA662" w14:textId="4F2AFB9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64 487,7</w:t>
            </w:r>
          </w:p>
        </w:tc>
        <w:tc>
          <w:tcPr>
            <w:tcW w:w="280" w:type="pct"/>
            <w:tcBorders>
              <w:top w:val="nil"/>
              <w:left w:val="nil"/>
              <w:bottom w:val="single" w:sz="4" w:space="0" w:color="auto"/>
              <w:right w:val="single" w:sz="4" w:space="0" w:color="auto"/>
            </w:tcBorders>
            <w:shd w:val="clear" w:color="auto" w:fill="auto"/>
            <w:noWrap/>
            <w:vAlign w:val="center"/>
            <w:hideMark/>
          </w:tcPr>
          <w:p w14:paraId="302AF1D1" w14:textId="3BDCD40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68 623,6</w:t>
            </w:r>
          </w:p>
        </w:tc>
        <w:tc>
          <w:tcPr>
            <w:tcW w:w="277" w:type="pct"/>
            <w:tcBorders>
              <w:top w:val="nil"/>
              <w:left w:val="nil"/>
              <w:bottom w:val="single" w:sz="4" w:space="0" w:color="auto"/>
              <w:right w:val="single" w:sz="4" w:space="0" w:color="auto"/>
            </w:tcBorders>
            <w:shd w:val="clear" w:color="auto" w:fill="auto"/>
            <w:noWrap/>
            <w:vAlign w:val="center"/>
            <w:hideMark/>
          </w:tcPr>
          <w:p w14:paraId="7A8BAE46" w14:textId="1171F38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73 024,7</w:t>
            </w:r>
          </w:p>
        </w:tc>
        <w:tc>
          <w:tcPr>
            <w:tcW w:w="277" w:type="pct"/>
            <w:tcBorders>
              <w:top w:val="nil"/>
              <w:left w:val="nil"/>
              <w:bottom w:val="single" w:sz="4" w:space="0" w:color="auto"/>
              <w:right w:val="single" w:sz="4" w:space="0" w:color="auto"/>
            </w:tcBorders>
            <w:shd w:val="clear" w:color="auto" w:fill="auto"/>
            <w:noWrap/>
            <w:vAlign w:val="center"/>
            <w:hideMark/>
          </w:tcPr>
          <w:p w14:paraId="5BA99AFB" w14:textId="0D2CBBF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77 708,1</w:t>
            </w:r>
          </w:p>
        </w:tc>
        <w:tc>
          <w:tcPr>
            <w:tcW w:w="277" w:type="pct"/>
            <w:tcBorders>
              <w:top w:val="nil"/>
              <w:left w:val="nil"/>
              <w:bottom w:val="single" w:sz="4" w:space="0" w:color="auto"/>
              <w:right w:val="single" w:sz="4" w:space="0" w:color="auto"/>
            </w:tcBorders>
            <w:shd w:val="clear" w:color="auto" w:fill="auto"/>
            <w:noWrap/>
            <w:vAlign w:val="center"/>
            <w:hideMark/>
          </w:tcPr>
          <w:p w14:paraId="14AB6A39" w14:textId="3384064C"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82 691,9</w:t>
            </w:r>
          </w:p>
        </w:tc>
        <w:tc>
          <w:tcPr>
            <w:tcW w:w="277" w:type="pct"/>
            <w:tcBorders>
              <w:top w:val="nil"/>
              <w:left w:val="nil"/>
              <w:bottom w:val="single" w:sz="4" w:space="0" w:color="auto"/>
              <w:right w:val="single" w:sz="4" w:space="0" w:color="auto"/>
            </w:tcBorders>
            <w:shd w:val="clear" w:color="auto" w:fill="auto"/>
            <w:noWrap/>
            <w:vAlign w:val="center"/>
            <w:hideMark/>
          </w:tcPr>
          <w:p w14:paraId="0F16DAC9" w14:textId="716A087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87 995,3</w:t>
            </w:r>
          </w:p>
        </w:tc>
        <w:tc>
          <w:tcPr>
            <w:tcW w:w="278" w:type="pct"/>
            <w:tcBorders>
              <w:top w:val="nil"/>
              <w:left w:val="nil"/>
              <w:bottom w:val="single" w:sz="4" w:space="0" w:color="auto"/>
              <w:right w:val="single" w:sz="4" w:space="0" w:color="auto"/>
            </w:tcBorders>
            <w:shd w:val="clear" w:color="auto" w:fill="auto"/>
            <w:noWrap/>
            <w:vAlign w:val="center"/>
            <w:hideMark/>
          </w:tcPr>
          <w:p w14:paraId="7AD40ED5" w14:textId="2AE4C314"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93 638,9</w:t>
            </w:r>
          </w:p>
        </w:tc>
      </w:tr>
      <w:tr w:rsidR="00DC2E7E" w:rsidRPr="002D458C" w14:paraId="364B3D81"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1553EC81"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 xml:space="preserve">Количество жителей, чел. </w:t>
            </w:r>
          </w:p>
        </w:tc>
        <w:tc>
          <w:tcPr>
            <w:tcW w:w="277" w:type="pct"/>
            <w:tcBorders>
              <w:top w:val="nil"/>
              <w:left w:val="nil"/>
              <w:bottom w:val="single" w:sz="4" w:space="0" w:color="auto"/>
              <w:right w:val="single" w:sz="4" w:space="0" w:color="auto"/>
            </w:tcBorders>
            <w:shd w:val="clear" w:color="auto" w:fill="auto"/>
            <w:noWrap/>
            <w:vAlign w:val="center"/>
            <w:hideMark/>
          </w:tcPr>
          <w:p w14:paraId="4FA4C610" w14:textId="57D0B6A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143 444</w:t>
            </w:r>
          </w:p>
        </w:tc>
        <w:tc>
          <w:tcPr>
            <w:tcW w:w="277" w:type="pct"/>
            <w:tcBorders>
              <w:top w:val="nil"/>
              <w:left w:val="nil"/>
              <w:bottom w:val="single" w:sz="4" w:space="0" w:color="auto"/>
              <w:right w:val="single" w:sz="4" w:space="0" w:color="auto"/>
            </w:tcBorders>
            <w:shd w:val="clear" w:color="auto" w:fill="auto"/>
            <w:noWrap/>
            <w:vAlign w:val="center"/>
            <w:hideMark/>
          </w:tcPr>
          <w:p w14:paraId="7F4F2C4D" w14:textId="796885B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142 860</w:t>
            </w:r>
          </w:p>
        </w:tc>
        <w:tc>
          <w:tcPr>
            <w:tcW w:w="277" w:type="pct"/>
            <w:tcBorders>
              <w:top w:val="nil"/>
              <w:left w:val="nil"/>
              <w:bottom w:val="single" w:sz="4" w:space="0" w:color="auto"/>
              <w:right w:val="single" w:sz="4" w:space="0" w:color="auto"/>
            </w:tcBorders>
            <w:shd w:val="clear" w:color="auto" w:fill="auto"/>
            <w:noWrap/>
            <w:vAlign w:val="center"/>
            <w:hideMark/>
          </w:tcPr>
          <w:p w14:paraId="1B6373AC" w14:textId="433F2397"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141 500</w:t>
            </w:r>
          </w:p>
        </w:tc>
        <w:tc>
          <w:tcPr>
            <w:tcW w:w="277" w:type="pct"/>
            <w:tcBorders>
              <w:top w:val="nil"/>
              <w:left w:val="nil"/>
              <w:bottom w:val="single" w:sz="4" w:space="0" w:color="auto"/>
              <w:right w:val="single" w:sz="4" w:space="0" w:color="auto"/>
            </w:tcBorders>
            <w:shd w:val="clear" w:color="auto" w:fill="auto"/>
            <w:noWrap/>
            <w:vAlign w:val="center"/>
            <w:hideMark/>
          </w:tcPr>
          <w:p w14:paraId="51593DF6" w14:textId="405CB92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139 317</w:t>
            </w:r>
          </w:p>
        </w:tc>
        <w:tc>
          <w:tcPr>
            <w:tcW w:w="277" w:type="pct"/>
            <w:tcBorders>
              <w:top w:val="nil"/>
              <w:left w:val="nil"/>
              <w:bottom w:val="single" w:sz="4" w:space="0" w:color="auto"/>
              <w:right w:val="single" w:sz="4" w:space="0" w:color="auto"/>
            </w:tcBorders>
            <w:shd w:val="clear" w:color="auto" w:fill="auto"/>
            <w:noWrap/>
            <w:vAlign w:val="center"/>
            <w:hideMark/>
          </w:tcPr>
          <w:p w14:paraId="67AAF436" w14:textId="5B2ABE6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137 689</w:t>
            </w:r>
          </w:p>
        </w:tc>
        <w:tc>
          <w:tcPr>
            <w:tcW w:w="277" w:type="pct"/>
            <w:tcBorders>
              <w:top w:val="nil"/>
              <w:left w:val="nil"/>
              <w:bottom w:val="single" w:sz="4" w:space="0" w:color="auto"/>
              <w:right w:val="single" w:sz="4" w:space="0" w:color="auto"/>
            </w:tcBorders>
            <w:shd w:val="clear" w:color="auto" w:fill="auto"/>
            <w:noWrap/>
            <w:vAlign w:val="center"/>
            <w:hideMark/>
          </w:tcPr>
          <w:p w14:paraId="2467A066" w14:textId="6C27B7C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136 061</w:t>
            </w:r>
          </w:p>
        </w:tc>
        <w:tc>
          <w:tcPr>
            <w:tcW w:w="277" w:type="pct"/>
            <w:tcBorders>
              <w:top w:val="nil"/>
              <w:left w:val="nil"/>
              <w:bottom w:val="single" w:sz="4" w:space="0" w:color="auto"/>
              <w:right w:val="single" w:sz="4" w:space="0" w:color="auto"/>
            </w:tcBorders>
            <w:shd w:val="clear" w:color="auto" w:fill="auto"/>
            <w:noWrap/>
            <w:vAlign w:val="center"/>
            <w:hideMark/>
          </w:tcPr>
          <w:p w14:paraId="3681284C" w14:textId="3D65E86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134 433</w:t>
            </w:r>
          </w:p>
        </w:tc>
        <w:tc>
          <w:tcPr>
            <w:tcW w:w="277" w:type="pct"/>
            <w:tcBorders>
              <w:top w:val="nil"/>
              <w:left w:val="nil"/>
              <w:bottom w:val="single" w:sz="4" w:space="0" w:color="auto"/>
              <w:right w:val="single" w:sz="4" w:space="0" w:color="auto"/>
            </w:tcBorders>
            <w:shd w:val="clear" w:color="auto" w:fill="auto"/>
            <w:noWrap/>
            <w:vAlign w:val="center"/>
            <w:hideMark/>
          </w:tcPr>
          <w:p w14:paraId="13F3AAC7" w14:textId="173DA58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132 804</w:t>
            </w:r>
          </w:p>
        </w:tc>
        <w:tc>
          <w:tcPr>
            <w:tcW w:w="277" w:type="pct"/>
            <w:tcBorders>
              <w:top w:val="nil"/>
              <w:left w:val="nil"/>
              <w:bottom w:val="single" w:sz="4" w:space="0" w:color="auto"/>
              <w:right w:val="single" w:sz="4" w:space="0" w:color="auto"/>
            </w:tcBorders>
            <w:shd w:val="clear" w:color="auto" w:fill="auto"/>
            <w:noWrap/>
            <w:vAlign w:val="center"/>
            <w:hideMark/>
          </w:tcPr>
          <w:p w14:paraId="05EB4C7E" w14:textId="177A09D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131 176</w:t>
            </w:r>
          </w:p>
        </w:tc>
        <w:tc>
          <w:tcPr>
            <w:tcW w:w="280" w:type="pct"/>
            <w:tcBorders>
              <w:top w:val="nil"/>
              <w:left w:val="nil"/>
              <w:bottom w:val="single" w:sz="4" w:space="0" w:color="auto"/>
              <w:right w:val="single" w:sz="4" w:space="0" w:color="auto"/>
            </w:tcBorders>
            <w:shd w:val="clear" w:color="auto" w:fill="auto"/>
            <w:noWrap/>
            <w:vAlign w:val="center"/>
            <w:hideMark/>
          </w:tcPr>
          <w:p w14:paraId="2EE23A18" w14:textId="12461E86"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129 548</w:t>
            </w:r>
          </w:p>
        </w:tc>
        <w:tc>
          <w:tcPr>
            <w:tcW w:w="277" w:type="pct"/>
            <w:tcBorders>
              <w:top w:val="nil"/>
              <w:left w:val="nil"/>
              <w:bottom w:val="single" w:sz="4" w:space="0" w:color="auto"/>
              <w:right w:val="single" w:sz="4" w:space="0" w:color="auto"/>
            </w:tcBorders>
            <w:shd w:val="clear" w:color="auto" w:fill="auto"/>
            <w:noWrap/>
            <w:vAlign w:val="center"/>
            <w:hideMark/>
          </w:tcPr>
          <w:p w14:paraId="37DB66AA" w14:textId="54FE4DC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127 920</w:t>
            </w:r>
          </w:p>
        </w:tc>
        <w:tc>
          <w:tcPr>
            <w:tcW w:w="277" w:type="pct"/>
            <w:tcBorders>
              <w:top w:val="nil"/>
              <w:left w:val="nil"/>
              <w:bottom w:val="single" w:sz="4" w:space="0" w:color="auto"/>
              <w:right w:val="single" w:sz="4" w:space="0" w:color="auto"/>
            </w:tcBorders>
            <w:shd w:val="clear" w:color="auto" w:fill="auto"/>
            <w:noWrap/>
            <w:vAlign w:val="center"/>
            <w:hideMark/>
          </w:tcPr>
          <w:p w14:paraId="76FE4738" w14:textId="23D018B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126 291</w:t>
            </w:r>
          </w:p>
        </w:tc>
        <w:tc>
          <w:tcPr>
            <w:tcW w:w="277" w:type="pct"/>
            <w:tcBorders>
              <w:top w:val="nil"/>
              <w:left w:val="nil"/>
              <w:bottom w:val="single" w:sz="4" w:space="0" w:color="auto"/>
              <w:right w:val="single" w:sz="4" w:space="0" w:color="auto"/>
            </w:tcBorders>
            <w:shd w:val="clear" w:color="auto" w:fill="auto"/>
            <w:noWrap/>
            <w:vAlign w:val="center"/>
            <w:hideMark/>
          </w:tcPr>
          <w:p w14:paraId="13FF29C8" w14:textId="0B9AF55B"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124 663</w:t>
            </w:r>
          </w:p>
        </w:tc>
        <w:tc>
          <w:tcPr>
            <w:tcW w:w="277" w:type="pct"/>
            <w:tcBorders>
              <w:top w:val="nil"/>
              <w:left w:val="nil"/>
              <w:bottom w:val="single" w:sz="4" w:space="0" w:color="auto"/>
              <w:right w:val="single" w:sz="4" w:space="0" w:color="auto"/>
            </w:tcBorders>
            <w:shd w:val="clear" w:color="auto" w:fill="auto"/>
            <w:noWrap/>
            <w:vAlign w:val="center"/>
            <w:hideMark/>
          </w:tcPr>
          <w:p w14:paraId="3EF289A4" w14:textId="2D6084A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123 035</w:t>
            </w:r>
          </w:p>
        </w:tc>
        <w:tc>
          <w:tcPr>
            <w:tcW w:w="278" w:type="pct"/>
            <w:tcBorders>
              <w:top w:val="nil"/>
              <w:left w:val="nil"/>
              <w:bottom w:val="single" w:sz="4" w:space="0" w:color="auto"/>
              <w:right w:val="single" w:sz="4" w:space="0" w:color="auto"/>
            </w:tcBorders>
            <w:shd w:val="clear" w:color="auto" w:fill="auto"/>
            <w:noWrap/>
            <w:vAlign w:val="center"/>
            <w:hideMark/>
          </w:tcPr>
          <w:p w14:paraId="799723F4" w14:textId="796C023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121 407</w:t>
            </w:r>
          </w:p>
        </w:tc>
      </w:tr>
      <w:tr w:rsidR="00DC2E7E" w:rsidRPr="002D458C" w14:paraId="2D24AB3D"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7F834D0F"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 xml:space="preserve">Потребление газа населением, млн. </w:t>
            </w:r>
            <w:proofErr w:type="spellStart"/>
            <w:r w:rsidRPr="002D458C">
              <w:rPr>
                <w:rFonts w:ascii="Arial Narrow" w:eastAsia="Times New Roman" w:hAnsi="Arial Narrow" w:cs="Calibri"/>
                <w:color w:val="000000"/>
                <w:lang w:eastAsia="ru-RU"/>
              </w:rPr>
              <w:t>м.куб</w:t>
            </w:r>
            <w:proofErr w:type="spellEnd"/>
            <w:r w:rsidRPr="002D458C">
              <w:rPr>
                <w:rFonts w:ascii="Arial Narrow" w:eastAsia="Times New Roman" w:hAnsi="Arial Narrow" w:cs="Calibri"/>
                <w:color w:val="000000"/>
                <w:lang w:eastAsia="ru-RU"/>
              </w:rPr>
              <w:t>.</w:t>
            </w:r>
          </w:p>
        </w:tc>
        <w:tc>
          <w:tcPr>
            <w:tcW w:w="277" w:type="pct"/>
            <w:tcBorders>
              <w:top w:val="nil"/>
              <w:left w:val="nil"/>
              <w:bottom w:val="single" w:sz="4" w:space="0" w:color="auto"/>
              <w:right w:val="single" w:sz="4" w:space="0" w:color="auto"/>
            </w:tcBorders>
            <w:shd w:val="clear" w:color="auto" w:fill="auto"/>
            <w:noWrap/>
            <w:vAlign w:val="center"/>
            <w:hideMark/>
          </w:tcPr>
          <w:p w14:paraId="6B30386D" w14:textId="1FFDEB4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51,4</w:t>
            </w:r>
          </w:p>
        </w:tc>
        <w:tc>
          <w:tcPr>
            <w:tcW w:w="277" w:type="pct"/>
            <w:tcBorders>
              <w:top w:val="nil"/>
              <w:left w:val="nil"/>
              <w:bottom w:val="single" w:sz="4" w:space="0" w:color="auto"/>
              <w:right w:val="single" w:sz="4" w:space="0" w:color="auto"/>
            </w:tcBorders>
            <w:shd w:val="clear" w:color="auto" w:fill="auto"/>
            <w:noWrap/>
            <w:vAlign w:val="center"/>
            <w:hideMark/>
          </w:tcPr>
          <w:p w14:paraId="33F190BB" w14:textId="621C3CAC"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51,2</w:t>
            </w:r>
          </w:p>
        </w:tc>
        <w:tc>
          <w:tcPr>
            <w:tcW w:w="277" w:type="pct"/>
            <w:tcBorders>
              <w:top w:val="nil"/>
              <w:left w:val="nil"/>
              <w:bottom w:val="single" w:sz="4" w:space="0" w:color="auto"/>
              <w:right w:val="single" w:sz="4" w:space="0" w:color="auto"/>
            </w:tcBorders>
            <w:shd w:val="clear" w:color="auto" w:fill="auto"/>
            <w:noWrap/>
            <w:vAlign w:val="center"/>
            <w:hideMark/>
          </w:tcPr>
          <w:p w14:paraId="554A1566" w14:textId="5C8B8D74"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50,7</w:t>
            </w:r>
          </w:p>
        </w:tc>
        <w:tc>
          <w:tcPr>
            <w:tcW w:w="277" w:type="pct"/>
            <w:tcBorders>
              <w:top w:val="nil"/>
              <w:left w:val="nil"/>
              <w:bottom w:val="single" w:sz="4" w:space="0" w:color="auto"/>
              <w:right w:val="single" w:sz="4" w:space="0" w:color="auto"/>
            </w:tcBorders>
            <w:shd w:val="clear" w:color="auto" w:fill="auto"/>
            <w:noWrap/>
            <w:vAlign w:val="center"/>
            <w:hideMark/>
          </w:tcPr>
          <w:p w14:paraId="1623BE21" w14:textId="5A465D0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49,9</w:t>
            </w:r>
          </w:p>
        </w:tc>
        <w:tc>
          <w:tcPr>
            <w:tcW w:w="277" w:type="pct"/>
            <w:tcBorders>
              <w:top w:val="nil"/>
              <w:left w:val="nil"/>
              <w:bottom w:val="single" w:sz="4" w:space="0" w:color="auto"/>
              <w:right w:val="single" w:sz="4" w:space="0" w:color="auto"/>
            </w:tcBorders>
            <w:shd w:val="clear" w:color="auto" w:fill="auto"/>
            <w:noWrap/>
            <w:vAlign w:val="center"/>
            <w:hideMark/>
          </w:tcPr>
          <w:p w14:paraId="7441A3D2" w14:textId="6032B09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49,3</w:t>
            </w:r>
          </w:p>
        </w:tc>
        <w:tc>
          <w:tcPr>
            <w:tcW w:w="277" w:type="pct"/>
            <w:tcBorders>
              <w:top w:val="nil"/>
              <w:left w:val="nil"/>
              <w:bottom w:val="single" w:sz="4" w:space="0" w:color="auto"/>
              <w:right w:val="single" w:sz="4" w:space="0" w:color="auto"/>
            </w:tcBorders>
            <w:shd w:val="clear" w:color="auto" w:fill="auto"/>
            <w:noWrap/>
            <w:vAlign w:val="center"/>
            <w:hideMark/>
          </w:tcPr>
          <w:p w14:paraId="15369319" w14:textId="05F5EED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48,7</w:t>
            </w:r>
          </w:p>
        </w:tc>
        <w:tc>
          <w:tcPr>
            <w:tcW w:w="277" w:type="pct"/>
            <w:tcBorders>
              <w:top w:val="nil"/>
              <w:left w:val="nil"/>
              <w:bottom w:val="single" w:sz="4" w:space="0" w:color="auto"/>
              <w:right w:val="single" w:sz="4" w:space="0" w:color="auto"/>
            </w:tcBorders>
            <w:shd w:val="clear" w:color="auto" w:fill="auto"/>
            <w:noWrap/>
            <w:vAlign w:val="center"/>
            <w:hideMark/>
          </w:tcPr>
          <w:p w14:paraId="69B5D775" w14:textId="1A6EC0D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48,2</w:t>
            </w:r>
          </w:p>
        </w:tc>
        <w:tc>
          <w:tcPr>
            <w:tcW w:w="277" w:type="pct"/>
            <w:tcBorders>
              <w:top w:val="nil"/>
              <w:left w:val="nil"/>
              <w:bottom w:val="single" w:sz="4" w:space="0" w:color="auto"/>
              <w:right w:val="single" w:sz="4" w:space="0" w:color="auto"/>
            </w:tcBorders>
            <w:shd w:val="clear" w:color="auto" w:fill="auto"/>
            <w:noWrap/>
            <w:vAlign w:val="center"/>
            <w:hideMark/>
          </w:tcPr>
          <w:p w14:paraId="0017983F" w14:textId="51E71AD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47,6</w:t>
            </w:r>
          </w:p>
        </w:tc>
        <w:tc>
          <w:tcPr>
            <w:tcW w:w="277" w:type="pct"/>
            <w:tcBorders>
              <w:top w:val="nil"/>
              <w:left w:val="nil"/>
              <w:bottom w:val="single" w:sz="4" w:space="0" w:color="auto"/>
              <w:right w:val="single" w:sz="4" w:space="0" w:color="auto"/>
            </w:tcBorders>
            <w:shd w:val="clear" w:color="auto" w:fill="auto"/>
            <w:noWrap/>
            <w:vAlign w:val="center"/>
            <w:hideMark/>
          </w:tcPr>
          <w:p w14:paraId="24385C37" w14:textId="0EAA699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47,0</w:t>
            </w:r>
          </w:p>
        </w:tc>
        <w:tc>
          <w:tcPr>
            <w:tcW w:w="280" w:type="pct"/>
            <w:tcBorders>
              <w:top w:val="nil"/>
              <w:left w:val="nil"/>
              <w:bottom w:val="single" w:sz="4" w:space="0" w:color="auto"/>
              <w:right w:val="single" w:sz="4" w:space="0" w:color="auto"/>
            </w:tcBorders>
            <w:shd w:val="clear" w:color="auto" w:fill="auto"/>
            <w:noWrap/>
            <w:vAlign w:val="center"/>
            <w:hideMark/>
          </w:tcPr>
          <w:p w14:paraId="21366DB8" w14:textId="3D34511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46,4</w:t>
            </w:r>
          </w:p>
        </w:tc>
        <w:tc>
          <w:tcPr>
            <w:tcW w:w="277" w:type="pct"/>
            <w:tcBorders>
              <w:top w:val="nil"/>
              <w:left w:val="nil"/>
              <w:bottom w:val="single" w:sz="4" w:space="0" w:color="auto"/>
              <w:right w:val="single" w:sz="4" w:space="0" w:color="auto"/>
            </w:tcBorders>
            <w:shd w:val="clear" w:color="auto" w:fill="auto"/>
            <w:noWrap/>
            <w:vAlign w:val="center"/>
            <w:hideMark/>
          </w:tcPr>
          <w:p w14:paraId="401BF4C0" w14:textId="04D2F2F6"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45,8</w:t>
            </w:r>
          </w:p>
        </w:tc>
        <w:tc>
          <w:tcPr>
            <w:tcW w:w="277" w:type="pct"/>
            <w:tcBorders>
              <w:top w:val="nil"/>
              <w:left w:val="nil"/>
              <w:bottom w:val="single" w:sz="4" w:space="0" w:color="auto"/>
              <w:right w:val="single" w:sz="4" w:space="0" w:color="auto"/>
            </w:tcBorders>
            <w:shd w:val="clear" w:color="auto" w:fill="auto"/>
            <w:noWrap/>
            <w:vAlign w:val="center"/>
            <w:hideMark/>
          </w:tcPr>
          <w:p w14:paraId="0B89397A" w14:textId="6ACA4E4C"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45,2</w:t>
            </w:r>
          </w:p>
        </w:tc>
        <w:tc>
          <w:tcPr>
            <w:tcW w:w="277" w:type="pct"/>
            <w:tcBorders>
              <w:top w:val="nil"/>
              <w:left w:val="nil"/>
              <w:bottom w:val="single" w:sz="4" w:space="0" w:color="auto"/>
              <w:right w:val="single" w:sz="4" w:space="0" w:color="auto"/>
            </w:tcBorders>
            <w:shd w:val="clear" w:color="auto" w:fill="auto"/>
            <w:noWrap/>
            <w:vAlign w:val="center"/>
            <w:hideMark/>
          </w:tcPr>
          <w:p w14:paraId="2A6EBAFD" w14:textId="72E5EED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44,7</w:t>
            </w:r>
          </w:p>
        </w:tc>
        <w:tc>
          <w:tcPr>
            <w:tcW w:w="277" w:type="pct"/>
            <w:tcBorders>
              <w:top w:val="nil"/>
              <w:left w:val="nil"/>
              <w:bottom w:val="single" w:sz="4" w:space="0" w:color="auto"/>
              <w:right w:val="single" w:sz="4" w:space="0" w:color="auto"/>
            </w:tcBorders>
            <w:shd w:val="clear" w:color="auto" w:fill="auto"/>
            <w:noWrap/>
            <w:vAlign w:val="center"/>
            <w:hideMark/>
          </w:tcPr>
          <w:p w14:paraId="75084231" w14:textId="2B64079B"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44,1</w:t>
            </w:r>
          </w:p>
        </w:tc>
        <w:tc>
          <w:tcPr>
            <w:tcW w:w="278" w:type="pct"/>
            <w:tcBorders>
              <w:top w:val="nil"/>
              <w:left w:val="nil"/>
              <w:bottom w:val="single" w:sz="4" w:space="0" w:color="auto"/>
              <w:right w:val="single" w:sz="4" w:space="0" w:color="auto"/>
            </w:tcBorders>
            <w:shd w:val="clear" w:color="auto" w:fill="auto"/>
            <w:noWrap/>
            <w:vAlign w:val="center"/>
            <w:hideMark/>
          </w:tcPr>
          <w:p w14:paraId="58E03A2D" w14:textId="7402DBA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43,5</w:t>
            </w:r>
          </w:p>
        </w:tc>
      </w:tr>
      <w:tr w:rsidR="00DC2E7E" w:rsidRPr="002D458C" w14:paraId="27D99EDC"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72CA034C"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 xml:space="preserve">Удельный расход газа на 1 жителя в год, </w:t>
            </w:r>
            <w:proofErr w:type="spellStart"/>
            <w:r w:rsidRPr="002D458C">
              <w:rPr>
                <w:rFonts w:ascii="Arial Narrow" w:eastAsia="Times New Roman" w:hAnsi="Arial Narrow" w:cs="Calibri"/>
                <w:color w:val="000000"/>
                <w:lang w:eastAsia="ru-RU"/>
              </w:rPr>
              <w:t>м.куб</w:t>
            </w:r>
            <w:proofErr w:type="spellEnd"/>
            <w:r w:rsidRPr="002D458C">
              <w:rPr>
                <w:rFonts w:ascii="Arial Narrow" w:eastAsia="Times New Roman" w:hAnsi="Arial Narrow" w:cs="Calibri"/>
                <w:color w:val="000000"/>
                <w:lang w:eastAsia="ru-RU"/>
              </w:rPr>
              <w:t>.</w:t>
            </w:r>
          </w:p>
        </w:tc>
        <w:tc>
          <w:tcPr>
            <w:tcW w:w="277" w:type="pct"/>
            <w:tcBorders>
              <w:top w:val="nil"/>
              <w:left w:val="nil"/>
              <w:bottom w:val="single" w:sz="4" w:space="0" w:color="auto"/>
              <w:right w:val="single" w:sz="4" w:space="0" w:color="auto"/>
            </w:tcBorders>
            <w:shd w:val="clear" w:color="auto" w:fill="auto"/>
            <w:noWrap/>
            <w:vAlign w:val="center"/>
            <w:hideMark/>
          </w:tcPr>
          <w:p w14:paraId="4AED6708" w14:textId="5F88A62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10967174" w14:textId="069AC06C"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768B36EB" w14:textId="6E84058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55C6D606" w14:textId="33C93C5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480D795F" w14:textId="6BEDCDB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47F61F82" w14:textId="216FF67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48238A94" w14:textId="6921F99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16882D21" w14:textId="7F5DC7C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01380AE8" w14:textId="306E4CE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80" w:type="pct"/>
            <w:tcBorders>
              <w:top w:val="nil"/>
              <w:left w:val="nil"/>
              <w:bottom w:val="single" w:sz="4" w:space="0" w:color="auto"/>
              <w:right w:val="single" w:sz="4" w:space="0" w:color="auto"/>
            </w:tcBorders>
            <w:shd w:val="clear" w:color="auto" w:fill="auto"/>
            <w:noWrap/>
            <w:vAlign w:val="center"/>
            <w:hideMark/>
          </w:tcPr>
          <w:p w14:paraId="5E07176F" w14:textId="5AF9F9A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511ADD28" w14:textId="3AF96A6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0EA3390D" w14:textId="595924A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26D06252" w14:textId="17D73D8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7" w:type="pct"/>
            <w:tcBorders>
              <w:top w:val="nil"/>
              <w:left w:val="nil"/>
              <w:bottom w:val="single" w:sz="4" w:space="0" w:color="auto"/>
              <w:right w:val="single" w:sz="4" w:space="0" w:color="auto"/>
            </w:tcBorders>
            <w:shd w:val="clear" w:color="auto" w:fill="auto"/>
            <w:noWrap/>
            <w:vAlign w:val="center"/>
            <w:hideMark/>
          </w:tcPr>
          <w:p w14:paraId="235898EA" w14:textId="579BE34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c>
          <w:tcPr>
            <w:tcW w:w="278" w:type="pct"/>
            <w:tcBorders>
              <w:top w:val="nil"/>
              <w:left w:val="nil"/>
              <w:bottom w:val="single" w:sz="4" w:space="0" w:color="auto"/>
              <w:right w:val="single" w:sz="4" w:space="0" w:color="auto"/>
            </w:tcBorders>
            <w:shd w:val="clear" w:color="auto" w:fill="auto"/>
            <w:noWrap/>
            <w:vAlign w:val="center"/>
            <w:hideMark/>
          </w:tcPr>
          <w:p w14:paraId="18EF1A88" w14:textId="56FCAFEC"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358,3</w:t>
            </w:r>
          </w:p>
        </w:tc>
      </w:tr>
      <w:tr w:rsidR="00DC2E7E" w:rsidRPr="002D458C" w14:paraId="5DD1318A"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62B03463"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Увеличение расходов по стандарту в связи с ростом тарифа на газ, руб./1 чел.</w:t>
            </w:r>
          </w:p>
        </w:tc>
        <w:tc>
          <w:tcPr>
            <w:tcW w:w="277" w:type="pct"/>
            <w:tcBorders>
              <w:top w:val="nil"/>
              <w:left w:val="nil"/>
              <w:bottom w:val="single" w:sz="4" w:space="0" w:color="auto"/>
              <w:right w:val="single" w:sz="4" w:space="0" w:color="auto"/>
            </w:tcBorders>
            <w:shd w:val="clear" w:color="auto" w:fill="auto"/>
            <w:noWrap/>
            <w:vAlign w:val="center"/>
            <w:hideMark/>
          </w:tcPr>
          <w:p w14:paraId="1CD6AB55" w14:textId="0D5DE71B"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7277AEE6" w14:textId="17ACE59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747D9148" w14:textId="757024CB"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103B6E5F" w14:textId="456B569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5305E5B0" w14:textId="4B213E3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24496D1A" w14:textId="0219091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2FEB41F5" w14:textId="35020C6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6F4E20BA" w14:textId="4D9963A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234A7FC6" w14:textId="776477A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80" w:type="pct"/>
            <w:tcBorders>
              <w:top w:val="nil"/>
              <w:left w:val="nil"/>
              <w:bottom w:val="single" w:sz="4" w:space="0" w:color="auto"/>
              <w:right w:val="single" w:sz="4" w:space="0" w:color="auto"/>
            </w:tcBorders>
            <w:shd w:val="clear" w:color="auto" w:fill="auto"/>
            <w:noWrap/>
            <w:vAlign w:val="center"/>
            <w:hideMark/>
          </w:tcPr>
          <w:p w14:paraId="7C14A0AC" w14:textId="56898A1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3E64ED35" w14:textId="53E423C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40ECD482" w14:textId="10626A1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58A1594A" w14:textId="4C5D8EB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7" w:type="pct"/>
            <w:tcBorders>
              <w:top w:val="nil"/>
              <w:left w:val="nil"/>
              <w:bottom w:val="single" w:sz="4" w:space="0" w:color="auto"/>
              <w:right w:val="single" w:sz="4" w:space="0" w:color="auto"/>
            </w:tcBorders>
            <w:shd w:val="clear" w:color="auto" w:fill="auto"/>
            <w:noWrap/>
            <w:vAlign w:val="center"/>
            <w:hideMark/>
          </w:tcPr>
          <w:p w14:paraId="40EB5276" w14:textId="446A141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c>
          <w:tcPr>
            <w:tcW w:w="278" w:type="pct"/>
            <w:tcBorders>
              <w:top w:val="nil"/>
              <w:left w:val="nil"/>
              <w:bottom w:val="single" w:sz="4" w:space="0" w:color="auto"/>
              <w:right w:val="single" w:sz="4" w:space="0" w:color="auto"/>
            </w:tcBorders>
            <w:shd w:val="clear" w:color="auto" w:fill="auto"/>
            <w:noWrap/>
            <w:vAlign w:val="center"/>
            <w:hideMark/>
          </w:tcPr>
          <w:p w14:paraId="1EC745E5" w14:textId="7B2BA6F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984,2</w:t>
            </w:r>
          </w:p>
        </w:tc>
      </w:tr>
      <w:tr w:rsidR="00DC2E7E" w:rsidRPr="002D458C" w14:paraId="2B759728"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3D6662AF"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Рост расходов по отношению к предыдущему года, %</w:t>
            </w:r>
          </w:p>
        </w:tc>
        <w:tc>
          <w:tcPr>
            <w:tcW w:w="277" w:type="pct"/>
            <w:tcBorders>
              <w:top w:val="nil"/>
              <w:left w:val="nil"/>
              <w:bottom w:val="single" w:sz="4" w:space="0" w:color="auto"/>
              <w:right w:val="single" w:sz="4" w:space="0" w:color="auto"/>
            </w:tcBorders>
            <w:shd w:val="clear" w:color="auto" w:fill="auto"/>
            <w:noWrap/>
            <w:vAlign w:val="center"/>
            <w:hideMark/>
          </w:tcPr>
          <w:p w14:paraId="1BE4AE77" w14:textId="12A9344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2F05CB5F" w14:textId="27C1E7E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0C57C193" w14:textId="660E690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1DA9D183" w14:textId="4847D84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16D74F68" w14:textId="3FDFC3D7"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5D0E00D3" w14:textId="7EF75D87"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7D4299C2" w14:textId="150B766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7F119205" w14:textId="1FEE7AC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601BD568" w14:textId="1FE1DDE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6D6DFE8" w14:textId="5FA3DD0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1C589B0E" w14:textId="7E721D4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0E411E6A" w14:textId="3127F32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73387011" w14:textId="0060866C"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7" w:type="pct"/>
            <w:tcBorders>
              <w:top w:val="nil"/>
              <w:left w:val="nil"/>
              <w:bottom w:val="single" w:sz="4" w:space="0" w:color="auto"/>
              <w:right w:val="single" w:sz="4" w:space="0" w:color="auto"/>
            </w:tcBorders>
            <w:shd w:val="clear" w:color="auto" w:fill="auto"/>
            <w:noWrap/>
            <w:vAlign w:val="center"/>
            <w:hideMark/>
          </w:tcPr>
          <w:p w14:paraId="573038C8" w14:textId="46F4E746"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6FFF2D31" w14:textId="46EDAF3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0,0%</w:t>
            </w:r>
          </w:p>
        </w:tc>
      </w:tr>
      <w:tr w:rsidR="00DC2E7E" w:rsidRPr="002D458C" w14:paraId="3F5BC38D"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593491CD"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Доля коммунальных расходов в среднедушевом расходе без тарифной надбавки по проекту, %</w:t>
            </w:r>
          </w:p>
        </w:tc>
        <w:tc>
          <w:tcPr>
            <w:tcW w:w="277" w:type="pct"/>
            <w:tcBorders>
              <w:top w:val="nil"/>
              <w:left w:val="nil"/>
              <w:bottom w:val="single" w:sz="4" w:space="0" w:color="auto"/>
              <w:right w:val="single" w:sz="4" w:space="0" w:color="auto"/>
            </w:tcBorders>
            <w:shd w:val="clear" w:color="auto" w:fill="auto"/>
            <w:noWrap/>
            <w:vAlign w:val="center"/>
            <w:hideMark/>
          </w:tcPr>
          <w:p w14:paraId="50CA4F1F" w14:textId="252C4E7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11,5%</w:t>
            </w:r>
          </w:p>
        </w:tc>
        <w:tc>
          <w:tcPr>
            <w:tcW w:w="277" w:type="pct"/>
            <w:tcBorders>
              <w:top w:val="nil"/>
              <w:left w:val="nil"/>
              <w:bottom w:val="single" w:sz="4" w:space="0" w:color="auto"/>
              <w:right w:val="single" w:sz="4" w:space="0" w:color="auto"/>
            </w:tcBorders>
            <w:shd w:val="clear" w:color="auto" w:fill="auto"/>
            <w:noWrap/>
            <w:vAlign w:val="center"/>
            <w:hideMark/>
          </w:tcPr>
          <w:p w14:paraId="7C4A3671" w14:textId="2A88BD2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11,2%</w:t>
            </w:r>
          </w:p>
        </w:tc>
        <w:tc>
          <w:tcPr>
            <w:tcW w:w="277" w:type="pct"/>
            <w:tcBorders>
              <w:top w:val="nil"/>
              <w:left w:val="nil"/>
              <w:bottom w:val="single" w:sz="4" w:space="0" w:color="auto"/>
              <w:right w:val="single" w:sz="4" w:space="0" w:color="auto"/>
            </w:tcBorders>
            <w:shd w:val="clear" w:color="auto" w:fill="auto"/>
            <w:noWrap/>
            <w:vAlign w:val="center"/>
            <w:hideMark/>
          </w:tcPr>
          <w:p w14:paraId="4617999E" w14:textId="3C22357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10,8%</w:t>
            </w:r>
          </w:p>
        </w:tc>
        <w:tc>
          <w:tcPr>
            <w:tcW w:w="277" w:type="pct"/>
            <w:tcBorders>
              <w:top w:val="nil"/>
              <w:left w:val="nil"/>
              <w:bottom w:val="single" w:sz="4" w:space="0" w:color="auto"/>
              <w:right w:val="single" w:sz="4" w:space="0" w:color="auto"/>
            </w:tcBorders>
            <w:shd w:val="clear" w:color="auto" w:fill="auto"/>
            <w:noWrap/>
            <w:vAlign w:val="center"/>
            <w:hideMark/>
          </w:tcPr>
          <w:p w14:paraId="126D12F3" w14:textId="28B2C68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10,4%</w:t>
            </w:r>
          </w:p>
        </w:tc>
        <w:tc>
          <w:tcPr>
            <w:tcW w:w="277" w:type="pct"/>
            <w:tcBorders>
              <w:top w:val="nil"/>
              <w:left w:val="nil"/>
              <w:bottom w:val="single" w:sz="4" w:space="0" w:color="auto"/>
              <w:right w:val="single" w:sz="4" w:space="0" w:color="auto"/>
            </w:tcBorders>
            <w:shd w:val="clear" w:color="auto" w:fill="auto"/>
            <w:noWrap/>
            <w:vAlign w:val="center"/>
            <w:hideMark/>
          </w:tcPr>
          <w:p w14:paraId="7D7CB1DD" w14:textId="134A5B76"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10,1%</w:t>
            </w:r>
          </w:p>
        </w:tc>
        <w:tc>
          <w:tcPr>
            <w:tcW w:w="277" w:type="pct"/>
            <w:tcBorders>
              <w:top w:val="nil"/>
              <w:left w:val="nil"/>
              <w:bottom w:val="single" w:sz="4" w:space="0" w:color="auto"/>
              <w:right w:val="single" w:sz="4" w:space="0" w:color="auto"/>
            </w:tcBorders>
            <w:shd w:val="clear" w:color="auto" w:fill="auto"/>
            <w:noWrap/>
            <w:vAlign w:val="center"/>
            <w:hideMark/>
          </w:tcPr>
          <w:p w14:paraId="33C07754" w14:textId="6950F6D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9,8%</w:t>
            </w:r>
          </w:p>
        </w:tc>
        <w:tc>
          <w:tcPr>
            <w:tcW w:w="277" w:type="pct"/>
            <w:tcBorders>
              <w:top w:val="nil"/>
              <w:left w:val="nil"/>
              <w:bottom w:val="single" w:sz="4" w:space="0" w:color="auto"/>
              <w:right w:val="single" w:sz="4" w:space="0" w:color="auto"/>
            </w:tcBorders>
            <w:shd w:val="clear" w:color="auto" w:fill="auto"/>
            <w:noWrap/>
            <w:vAlign w:val="center"/>
            <w:hideMark/>
          </w:tcPr>
          <w:p w14:paraId="79AE97B8" w14:textId="324CD7A1"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9,5%</w:t>
            </w:r>
          </w:p>
        </w:tc>
        <w:tc>
          <w:tcPr>
            <w:tcW w:w="277" w:type="pct"/>
            <w:tcBorders>
              <w:top w:val="nil"/>
              <w:left w:val="nil"/>
              <w:bottom w:val="single" w:sz="4" w:space="0" w:color="auto"/>
              <w:right w:val="single" w:sz="4" w:space="0" w:color="auto"/>
            </w:tcBorders>
            <w:shd w:val="clear" w:color="auto" w:fill="auto"/>
            <w:noWrap/>
            <w:vAlign w:val="center"/>
            <w:hideMark/>
          </w:tcPr>
          <w:p w14:paraId="39FF759D" w14:textId="15389A4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9,2%</w:t>
            </w:r>
          </w:p>
        </w:tc>
        <w:tc>
          <w:tcPr>
            <w:tcW w:w="277" w:type="pct"/>
            <w:tcBorders>
              <w:top w:val="nil"/>
              <w:left w:val="nil"/>
              <w:bottom w:val="single" w:sz="4" w:space="0" w:color="auto"/>
              <w:right w:val="single" w:sz="4" w:space="0" w:color="auto"/>
            </w:tcBorders>
            <w:shd w:val="clear" w:color="auto" w:fill="auto"/>
            <w:noWrap/>
            <w:vAlign w:val="center"/>
            <w:hideMark/>
          </w:tcPr>
          <w:p w14:paraId="184FE6F9" w14:textId="2C96EB7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8,9%</w:t>
            </w:r>
          </w:p>
        </w:tc>
        <w:tc>
          <w:tcPr>
            <w:tcW w:w="280" w:type="pct"/>
            <w:tcBorders>
              <w:top w:val="nil"/>
              <w:left w:val="nil"/>
              <w:bottom w:val="single" w:sz="4" w:space="0" w:color="auto"/>
              <w:right w:val="single" w:sz="4" w:space="0" w:color="auto"/>
            </w:tcBorders>
            <w:shd w:val="clear" w:color="auto" w:fill="auto"/>
            <w:noWrap/>
            <w:vAlign w:val="center"/>
            <w:hideMark/>
          </w:tcPr>
          <w:p w14:paraId="4C5C9741" w14:textId="55FBE41E"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8,6%</w:t>
            </w:r>
          </w:p>
        </w:tc>
        <w:tc>
          <w:tcPr>
            <w:tcW w:w="277" w:type="pct"/>
            <w:tcBorders>
              <w:top w:val="nil"/>
              <w:left w:val="nil"/>
              <w:bottom w:val="single" w:sz="4" w:space="0" w:color="auto"/>
              <w:right w:val="single" w:sz="4" w:space="0" w:color="auto"/>
            </w:tcBorders>
            <w:shd w:val="clear" w:color="auto" w:fill="auto"/>
            <w:noWrap/>
            <w:vAlign w:val="center"/>
            <w:hideMark/>
          </w:tcPr>
          <w:p w14:paraId="17236651" w14:textId="1DDEAF7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8,3%</w:t>
            </w:r>
          </w:p>
        </w:tc>
        <w:tc>
          <w:tcPr>
            <w:tcW w:w="277" w:type="pct"/>
            <w:tcBorders>
              <w:top w:val="nil"/>
              <w:left w:val="nil"/>
              <w:bottom w:val="single" w:sz="4" w:space="0" w:color="auto"/>
              <w:right w:val="single" w:sz="4" w:space="0" w:color="auto"/>
            </w:tcBorders>
            <w:shd w:val="clear" w:color="auto" w:fill="auto"/>
            <w:noWrap/>
            <w:vAlign w:val="center"/>
            <w:hideMark/>
          </w:tcPr>
          <w:p w14:paraId="4418F2C3" w14:textId="54AE2FF0"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8,0%</w:t>
            </w:r>
          </w:p>
        </w:tc>
        <w:tc>
          <w:tcPr>
            <w:tcW w:w="277" w:type="pct"/>
            <w:tcBorders>
              <w:top w:val="nil"/>
              <w:left w:val="nil"/>
              <w:bottom w:val="single" w:sz="4" w:space="0" w:color="auto"/>
              <w:right w:val="single" w:sz="4" w:space="0" w:color="auto"/>
            </w:tcBorders>
            <w:shd w:val="clear" w:color="auto" w:fill="auto"/>
            <w:noWrap/>
            <w:vAlign w:val="center"/>
            <w:hideMark/>
          </w:tcPr>
          <w:p w14:paraId="0C260BAB" w14:textId="60E40D9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7,8%</w:t>
            </w:r>
          </w:p>
        </w:tc>
        <w:tc>
          <w:tcPr>
            <w:tcW w:w="277" w:type="pct"/>
            <w:tcBorders>
              <w:top w:val="nil"/>
              <w:left w:val="nil"/>
              <w:bottom w:val="single" w:sz="4" w:space="0" w:color="auto"/>
              <w:right w:val="single" w:sz="4" w:space="0" w:color="auto"/>
            </w:tcBorders>
            <w:shd w:val="clear" w:color="auto" w:fill="auto"/>
            <w:noWrap/>
            <w:vAlign w:val="center"/>
            <w:hideMark/>
          </w:tcPr>
          <w:p w14:paraId="2A9A5705" w14:textId="039F7D4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7,5%</w:t>
            </w:r>
          </w:p>
        </w:tc>
        <w:tc>
          <w:tcPr>
            <w:tcW w:w="278" w:type="pct"/>
            <w:tcBorders>
              <w:top w:val="nil"/>
              <w:left w:val="nil"/>
              <w:bottom w:val="single" w:sz="4" w:space="0" w:color="auto"/>
              <w:right w:val="single" w:sz="4" w:space="0" w:color="auto"/>
            </w:tcBorders>
            <w:shd w:val="clear" w:color="auto" w:fill="auto"/>
            <w:noWrap/>
            <w:vAlign w:val="center"/>
            <w:hideMark/>
          </w:tcPr>
          <w:p w14:paraId="7E09219F" w14:textId="485096F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7,3%</w:t>
            </w:r>
          </w:p>
        </w:tc>
      </w:tr>
      <w:tr w:rsidR="00DC2E7E" w:rsidRPr="002D458C" w14:paraId="54536675" w14:textId="77777777" w:rsidTr="00DC2E7E">
        <w:trPr>
          <w:trHeight w:val="57"/>
        </w:trPr>
        <w:tc>
          <w:tcPr>
            <w:tcW w:w="841" w:type="pct"/>
            <w:tcBorders>
              <w:top w:val="nil"/>
              <w:left w:val="single" w:sz="4" w:space="0" w:color="auto"/>
              <w:bottom w:val="single" w:sz="4" w:space="0" w:color="auto"/>
              <w:right w:val="single" w:sz="4" w:space="0" w:color="auto"/>
            </w:tcBorders>
            <w:shd w:val="clear" w:color="auto" w:fill="auto"/>
            <w:vAlign w:val="bottom"/>
            <w:hideMark/>
          </w:tcPr>
          <w:p w14:paraId="3E69DC8D" w14:textId="77777777" w:rsidR="00DC2E7E" w:rsidRPr="002D458C" w:rsidRDefault="00DC2E7E" w:rsidP="00DC2E7E">
            <w:pPr>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Доля коммунальных расходов в среднедушевом расходе с тарифной надбавкой по проекту, %</w:t>
            </w:r>
          </w:p>
        </w:tc>
        <w:tc>
          <w:tcPr>
            <w:tcW w:w="277" w:type="pct"/>
            <w:tcBorders>
              <w:top w:val="nil"/>
              <w:left w:val="nil"/>
              <w:bottom w:val="single" w:sz="4" w:space="0" w:color="auto"/>
              <w:right w:val="single" w:sz="4" w:space="0" w:color="auto"/>
            </w:tcBorders>
            <w:shd w:val="clear" w:color="auto" w:fill="auto"/>
            <w:noWrap/>
            <w:vAlign w:val="center"/>
            <w:hideMark/>
          </w:tcPr>
          <w:p w14:paraId="7E3EEF60" w14:textId="79F3830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11,5%</w:t>
            </w:r>
          </w:p>
        </w:tc>
        <w:tc>
          <w:tcPr>
            <w:tcW w:w="277" w:type="pct"/>
            <w:tcBorders>
              <w:top w:val="nil"/>
              <w:left w:val="nil"/>
              <w:bottom w:val="single" w:sz="4" w:space="0" w:color="auto"/>
              <w:right w:val="single" w:sz="4" w:space="0" w:color="auto"/>
            </w:tcBorders>
            <w:shd w:val="clear" w:color="auto" w:fill="auto"/>
            <w:noWrap/>
            <w:vAlign w:val="center"/>
            <w:hideMark/>
          </w:tcPr>
          <w:p w14:paraId="4F723421" w14:textId="2EE23FD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13,5%</w:t>
            </w:r>
          </w:p>
        </w:tc>
        <w:tc>
          <w:tcPr>
            <w:tcW w:w="277" w:type="pct"/>
            <w:tcBorders>
              <w:top w:val="nil"/>
              <w:left w:val="nil"/>
              <w:bottom w:val="single" w:sz="4" w:space="0" w:color="auto"/>
              <w:right w:val="single" w:sz="4" w:space="0" w:color="auto"/>
            </w:tcBorders>
            <w:shd w:val="clear" w:color="auto" w:fill="auto"/>
            <w:noWrap/>
            <w:vAlign w:val="center"/>
            <w:hideMark/>
          </w:tcPr>
          <w:p w14:paraId="6B46B25F" w14:textId="26A14D76"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13,0%</w:t>
            </w:r>
          </w:p>
        </w:tc>
        <w:tc>
          <w:tcPr>
            <w:tcW w:w="277" w:type="pct"/>
            <w:tcBorders>
              <w:top w:val="nil"/>
              <w:left w:val="nil"/>
              <w:bottom w:val="single" w:sz="4" w:space="0" w:color="auto"/>
              <w:right w:val="single" w:sz="4" w:space="0" w:color="auto"/>
            </w:tcBorders>
            <w:shd w:val="clear" w:color="auto" w:fill="auto"/>
            <w:noWrap/>
            <w:vAlign w:val="center"/>
            <w:hideMark/>
          </w:tcPr>
          <w:p w14:paraId="1235E54B" w14:textId="5AABB166"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12,5%</w:t>
            </w:r>
          </w:p>
        </w:tc>
        <w:tc>
          <w:tcPr>
            <w:tcW w:w="277" w:type="pct"/>
            <w:tcBorders>
              <w:top w:val="nil"/>
              <w:left w:val="nil"/>
              <w:bottom w:val="single" w:sz="4" w:space="0" w:color="auto"/>
              <w:right w:val="single" w:sz="4" w:space="0" w:color="auto"/>
            </w:tcBorders>
            <w:shd w:val="clear" w:color="auto" w:fill="auto"/>
            <w:noWrap/>
            <w:vAlign w:val="center"/>
            <w:hideMark/>
          </w:tcPr>
          <w:p w14:paraId="38AA2E9C" w14:textId="2591F779"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12,1%</w:t>
            </w:r>
          </w:p>
        </w:tc>
        <w:tc>
          <w:tcPr>
            <w:tcW w:w="277" w:type="pct"/>
            <w:tcBorders>
              <w:top w:val="nil"/>
              <w:left w:val="nil"/>
              <w:bottom w:val="single" w:sz="4" w:space="0" w:color="auto"/>
              <w:right w:val="single" w:sz="4" w:space="0" w:color="auto"/>
            </w:tcBorders>
            <w:shd w:val="clear" w:color="auto" w:fill="auto"/>
            <w:noWrap/>
            <w:vAlign w:val="center"/>
            <w:hideMark/>
          </w:tcPr>
          <w:p w14:paraId="73CAF1A2" w14:textId="192BF2B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11,6%</w:t>
            </w:r>
          </w:p>
        </w:tc>
        <w:tc>
          <w:tcPr>
            <w:tcW w:w="277" w:type="pct"/>
            <w:tcBorders>
              <w:top w:val="nil"/>
              <w:left w:val="nil"/>
              <w:bottom w:val="single" w:sz="4" w:space="0" w:color="auto"/>
              <w:right w:val="single" w:sz="4" w:space="0" w:color="auto"/>
            </w:tcBorders>
            <w:shd w:val="clear" w:color="auto" w:fill="auto"/>
            <w:noWrap/>
            <w:vAlign w:val="center"/>
            <w:hideMark/>
          </w:tcPr>
          <w:p w14:paraId="4BA4C152" w14:textId="422502E5"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11,2%</w:t>
            </w:r>
          </w:p>
        </w:tc>
        <w:tc>
          <w:tcPr>
            <w:tcW w:w="277" w:type="pct"/>
            <w:tcBorders>
              <w:top w:val="nil"/>
              <w:left w:val="nil"/>
              <w:bottom w:val="single" w:sz="4" w:space="0" w:color="auto"/>
              <w:right w:val="single" w:sz="4" w:space="0" w:color="auto"/>
            </w:tcBorders>
            <w:shd w:val="clear" w:color="auto" w:fill="auto"/>
            <w:noWrap/>
            <w:vAlign w:val="center"/>
            <w:hideMark/>
          </w:tcPr>
          <w:p w14:paraId="0A994F2B" w14:textId="38861353"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10,8%</w:t>
            </w:r>
          </w:p>
        </w:tc>
        <w:tc>
          <w:tcPr>
            <w:tcW w:w="277" w:type="pct"/>
            <w:tcBorders>
              <w:top w:val="nil"/>
              <w:left w:val="nil"/>
              <w:bottom w:val="single" w:sz="4" w:space="0" w:color="auto"/>
              <w:right w:val="single" w:sz="4" w:space="0" w:color="auto"/>
            </w:tcBorders>
            <w:shd w:val="clear" w:color="auto" w:fill="auto"/>
            <w:noWrap/>
            <w:vAlign w:val="center"/>
            <w:hideMark/>
          </w:tcPr>
          <w:p w14:paraId="367ED912" w14:textId="3CC3E61F"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10,4%</w:t>
            </w:r>
          </w:p>
        </w:tc>
        <w:tc>
          <w:tcPr>
            <w:tcW w:w="280" w:type="pct"/>
            <w:tcBorders>
              <w:top w:val="nil"/>
              <w:left w:val="nil"/>
              <w:bottom w:val="single" w:sz="4" w:space="0" w:color="auto"/>
              <w:right w:val="single" w:sz="4" w:space="0" w:color="auto"/>
            </w:tcBorders>
            <w:shd w:val="clear" w:color="auto" w:fill="auto"/>
            <w:noWrap/>
            <w:vAlign w:val="center"/>
            <w:hideMark/>
          </w:tcPr>
          <w:p w14:paraId="3B5A6713" w14:textId="786DC0ED"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10,0%</w:t>
            </w:r>
          </w:p>
        </w:tc>
        <w:tc>
          <w:tcPr>
            <w:tcW w:w="277" w:type="pct"/>
            <w:tcBorders>
              <w:top w:val="nil"/>
              <w:left w:val="nil"/>
              <w:bottom w:val="single" w:sz="4" w:space="0" w:color="auto"/>
              <w:right w:val="single" w:sz="4" w:space="0" w:color="auto"/>
            </w:tcBorders>
            <w:shd w:val="clear" w:color="auto" w:fill="auto"/>
            <w:noWrap/>
            <w:vAlign w:val="center"/>
            <w:hideMark/>
          </w:tcPr>
          <w:p w14:paraId="16310E16" w14:textId="03F712D4"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9,6%</w:t>
            </w:r>
          </w:p>
        </w:tc>
        <w:tc>
          <w:tcPr>
            <w:tcW w:w="277" w:type="pct"/>
            <w:tcBorders>
              <w:top w:val="nil"/>
              <w:left w:val="nil"/>
              <w:bottom w:val="single" w:sz="4" w:space="0" w:color="auto"/>
              <w:right w:val="single" w:sz="4" w:space="0" w:color="auto"/>
            </w:tcBorders>
            <w:shd w:val="clear" w:color="auto" w:fill="auto"/>
            <w:noWrap/>
            <w:vAlign w:val="center"/>
            <w:hideMark/>
          </w:tcPr>
          <w:p w14:paraId="72F60EB9" w14:textId="05EB9E22"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9,3%</w:t>
            </w:r>
          </w:p>
        </w:tc>
        <w:tc>
          <w:tcPr>
            <w:tcW w:w="277" w:type="pct"/>
            <w:tcBorders>
              <w:top w:val="nil"/>
              <w:left w:val="nil"/>
              <w:bottom w:val="single" w:sz="4" w:space="0" w:color="auto"/>
              <w:right w:val="single" w:sz="4" w:space="0" w:color="auto"/>
            </w:tcBorders>
            <w:shd w:val="clear" w:color="auto" w:fill="auto"/>
            <w:noWrap/>
            <w:vAlign w:val="center"/>
            <w:hideMark/>
          </w:tcPr>
          <w:p w14:paraId="649FB9E7" w14:textId="0F874DE8"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9,0%</w:t>
            </w:r>
          </w:p>
        </w:tc>
        <w:tc>
          <w:tcPr>
            <w:tcW w:w="277" w:type="pct"/>
            <w:tcBorders>
              <w:top w:val="nil"/>
              <w:left w:val="nil"/>
              <w:bottom w:val="single" w:sz="4" w:space="0" w:color="auto"/>
              <w:right w:val="single" w:sz="4" w:space="0" w:color="auto"/>
            </w:tcBorders>
            <w:shd w:val="clear" w:color="auto" w:fill="auto"/>
            <w:noWrap/>
            <w:vAlign w:val="center"/>
            <w:hideMark/>
          </w:tcPr>
          <w:p w14:paraId="5EABC5EE" w14:textId="11E114B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8,6%</w:t>
            </w:r>
          </w:p>
        </w:tc>
        <w:tc>
          <w:tcPr>
            <w:tcW w:w="278" w:type="pct"/>
            <w:tcBorders>
              <w:top w:val="nil"/>
              <w:left w:val="nil"/>
              <w:bottom w:val="single" w:sz="4" w:space="0" w:color="auto"/>
              <w:right w:val="single" w:sz="4" w:space="0" w:color="auto"/>
            </w:tcBorders>
            <w:shd w:val="clear" w:color="auto" w:fill="auto"/>
            <w:noWrap/>
            <w:vAlign w:val="center"/>
            <w:hideMark/>
          </w:tcPr>
          <w:p w14:paraId="7ED534B1" w14:textId="1F7120AA" w:rsidR="00DC2E7E" w:rsidRPr="002D458C" w:rsidRDefault="00DC2E7E" w:rsidP="00DC2E7E">
            <w:pPr>
              <w:jc w:val="right"/>
              <w:rPr>
                <w:rFonts w:ascii="Arial Narrow" w:eastAsia="Times New Roman" w:hAnsi="Arial Narrow" w:cs="Calibri"/>
                <w:color w:val="000000"/>
                <w:lang w:eastAsia="ru-RU"/>
              </w:rPr>
            </w:pPr>
            <w:r w:rsidRPr="002D458C">
              <w:rPr>
                <w:rFonts w:ascii="Arial Narrow" w:eastAsia="Times New Roman" w:hAnsi="Arial Narrow" w:cs="Calibri"/>
                <w:color w:val="000000"/>
                <w:lang w:eastAsia="ru-RU"/>
              </w:rPr>
              <w:t>8,3%</w:t>
            </w:r>
          </w:p>
        </w:tc>
      </w:tr>
    </w:tbl>
    <w:p w14:paraId="59854DE4" w14:textId="48DB5AF8" w:rsidR="00715FB3" w:rsidRPr="002D458C" w:rsidRDefault="00715FB3" w:rsidP="00715FB3">
      <w:pPr>
        <w:widowControl w:val="0"/>
        <w:autoSpaceDE w:val="0"/>
        <w:autoSpaceDN w:val="0"/>
        <w:adjustRightInd w:val="0"/>
        <w:spacing w:after="240"/>
        <w:jc w:val="center"/>
        <w:rPr>
          <w:rFonts w:ascii="Times New Roman" w:eastAsia="Calibri" w:hAnsi="Times New Roman" w:cs="Times New Roman"/>
          <w:sz w:val="28"/>
          <w:szCs w:val="28"/>
        </w:rPr>
      </w:pPr>
    </w:p>
    <w:p w14:paraId="223DAEBE" w14:textId="62CDC7C6" w:rsidR="0098408C" w:rsidRPr="002D458C" w:rsidRDefault="00726DD4" w:rsidP="0098408C">
      <w:pPr>
        <w:widowControl w:val="0"/>
        <w:autoSpaceDE w:val="0"/>
        <w:autoSpaceDN w:val="0"/>
        <w:adjustRightInd w:val="0"/>
        <w:spacing w:after="24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98408C" w:rsidRPr="002D458C">
        <w:rPr>
          <w:rFonts w:ascii="Times New Roman" w:eastAsia="Calibri" w:hAnsi="Times New Roman" w:cs="Times New Roman"/>
          <w:sz w:val="28"/>
          <w:szCs w:val="28"/>
        </w:rPr>
        <w:t>оля коммунальных расходов с учётом инвестиционной надбавки для реализации проекта в среднедушевом доходе в среднем за весь период составит 10,</w:t>
      </w:r>
      <w:r>
        <w:rPr>
          <w:rFonts w:ascii="Times New Roman" w:eastAsia="Calibri" w:hAnsi="Times New Roman" w:cs="Times New Roman"/>
          <w:sz w:val="28"/>
          <w:szCs w:val="28"/>
        </w:rPr>
        <w:t>8</w:t>
      </w:r>
      <w:r w:rsidR="00AF2D42" w:rsidRPr="002D458C">
        <w:rPr>
          <w:rFonts w:ascii="Times New Roman" w:eastAsia="Calibri" w:hAnsi="Times New Roman" w:cs="Times New Roman"/>
          <w:sz w:val="28"/>
          <w:szCs w:val="28"/>
        </w:rPr>
        <w:t> </w:t>
      </w:r>
      <w:r w:rsidR="0098408C" w:rsidRPr="002D458C">
        <w:rPr>
          <w:rFonts w:ascii="Times New Roman" w:eastAsia="Calibri" w:hAnsi="Times New Roman" w:cs="Times New Roman"/>
          <w:sz w:val="28"/>
          <w:szCs w:val="28"/>
        </w:rPr>
        <w:t>%. Согласно Приказу Министерства регионального развития Российской Федерации от 23.08.2010 № 378, с 203</w:t>
      </w:r>
      <w:r>
        <w:rPr>
          <w:rFonts w:ascii="Times New Roman" w:eastAsia="Calibri" w:hAnsi="Times New Roman" w:cs="Times New Roman"/>
          <w:sz w:val="28"/>
          <w:szCs w:val="28"/>
        </w:rPr>
        <w:t>4</w:t>
      </w:r>
      <w:r w:rsidR="0098408C" w:rsidRPr="002D458C">
        <w:rPr>
          <w:rFonts w:ascii="Times New Roman" w:eastAsia="Calibri" w:hAnsi="Times New Roman" w:cs="Times New Roman"/>
          <w:sz w:val="28"/>
          <w:szCs w:val="28"/>
        </w:rPr>
        <w:t xml:space="preserve"> года этот показатель будет соответствовать уровню – «доступный».</w:t>
      </w:r>
    </w:p>
    <w:p w14:paraId="7AFE760F"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2C797B6A"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14A0D52D"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307C03F4"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2AFA44AC"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70899D5C"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0304B466"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3C88D2C4"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75C814DF"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7C845927"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1EE73892"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5D709D3D"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pPr>
    </w:p>
    <w:p w14:paraId="4E2761C8" w14:textId="77777777" w:rsidR="0098408C" w:rsidRPr="002D458C" w:rsidRDefault="0098408C" w:rsidP="0098408C">
      <w:pPr>
        <w:autoSpaceDE w:val="0"/>
        <w:autoSpaceDN w:val="0"/>
        <w:adjustRightInd w:val="0"/>
        <w:spacing w:line="360" w:lineRule="auto"/>
        <w:ind w:firstLine="709"/>
        <w:jc w:val="right"/>
        <w:rPr>
          <w:rFonts w:ascii="Arial" w:eastAsia="Calibri" w:hAnsi="Arial" w:cs="Arial"/>
          <w:b/>
          <w:bCs/>
          <w:sz w:val="26"/>
          <w:szCs w:val="26"/>
        </w:rPr>
        <w:sectPr w:rsidR="0098408C" w:rsidRPr="002D458C" w:rsidSect="00715FB3">
          <w:pgSz w:w="23811" w:h="16838" w:orient="landscape" w:code="8"/>
          <w:pgMar w:top="851" w:right="1134" w:bottom="1701" w:left="1134" w:header="709" w:footer="709" w:gutter="0"/>
          <w:cols w:space="708"/>
          <w:docGrid w:linePitch="360"/>
        </w:sectPr>
      </w:pPr>
    </w:p>
    <w:p w14:paraId="314771F9" w14:textId="77D5AEA8" w:rsidR="00EE337E" w:rsidRPr="002D458C" w:rsidRDefault="00DC2E7E" w:rsidP="00EE337E">
      <w:pPr>
        <w:jc w:val="center"/>
        <w:rPr>
          <w:rFonts w:ascii="Arial Narrow" w:eastAsia="Times New Roman" w:hAnsi="Arial Narrow" w:cs="Times New Roman"/>
          <w:color w:val="000000"/>
          <w:sz w:val="28"/>
          <w:szCs w:val="28"/>
          <w:lang w:eastAsia="ru-RU"/>
        </w:rPr>
      </w:pPr>
      <w:r w:rsidRPr="002D458C">
        <w:rPr>
          <w:rFonts w:ascii="Arial Narrow" w:eastAsia="Times New Roman" w:hAnsi="Arial Narrow" w:cs="Times New Roman"/>
          <w:noProof/>
          <w:color w:val="000000"/>
          <w:sz w:val="28"/>
          <w:szCs w:val="28"/>
          <w:lang w:eastAsia="ru-RU"/>
        </w:rPr>
        <w:lastRenderedPageBreak/>
        <w:drawing>
          <wp:inline distT="0" distB="0" distL="0" distR="0" wp14:anchorId="1CE6ACF4" wp14:editId="495FD839">
            <wp:extent cx="6120000" cy="3998406"/>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3998406"/>
                    </a:xfrm>
                    <a:prstGeom prst="rect">
                      <a:avLst/>
                    </a:prstGeom>
                    <a:noFill/>
                  </pic:spPr>
                </pic:pic>
              </a:graphicData>
            </a:graphic>
          </wp:inline>
        </w:drawing>
      </w:r>
    </w:p>
    <w:p w14:paraId="1CEC29BD" w14:textId="6C098F2C" w:rsidR="00EE337E" w:rsidRPr="002D458C" w:rsidRDefault="00EE337E" w:rsidP="00EE337E">
      <w:pPr>
        <w:spacing w:before="240" w:after="240"/>
        <w:jc w:val="center"/>
        <w:rPr>
          <w:rFonts w:ascii="Times New Roman" w:eastAsia="Times New Roman" w:hAnsi="Times New Roman" w:cs="Times New Roman"/>
          <w:sz w:val="28"/>
          <w:szCs w:val="28"/>
          <w:lang w:eastAsia="ru-RU"/>
        </w:rPr>
      </w:pPr>
      <w:r w:rsidRPr="002D458C">
        <w:rPr>
          <w:rFonts w:ascii="Times New Roman" w:eastAsia="Times New Roman" w:hAnsi="Times New Roman" w:cs="Times New Roman"/>
          <w:noProof/>
          <w:sz w:val="28"/>
          <w:szCs w:val="28"/>
          <w:lang w:eastAsia="ru-RU"/>
        </w:rPr>
        <w:t xml:space="preserve">Рисунок </w:t>
      </w:r>
      <w:bookmarkStart w:id="165" w:name="Pic_Dost"/>
      <w:r w:rsidRPr="002D458C">
        <w:rPr>
          <w:rFonts w:ascii="Times New Roman" w:eastAsia="Times New Roman" w:hAnsi="Times New Roman" w:cs="Times New Roman"/>
          <w:sz w:val="28"/>
          <w:szCs w:val="28"/>
          <w:lang w:bidi="en-US"/>
        </w:rPr>
        <w:fldChar w:fldCharType="begin"/>
      </w:r>
      <w:r w:rsidRPr="002D458C">
        <w:rPr>
          <w:rFonts w:ascii="Times New Roman" w:eastAsia="Times New Roman" w:hAnsi="Times New Roman" w:cs="Times New Roman"/>
          <w:sz w:val="28"/>
          <w:szCs w:val="28"/>
          <w:lang w:bidi="en-US"/>
        </w:rPr>
        <w:instrText xml:space="preserve"> SEQ Рисунок \* ARABIC </w:instrText>
      </w:r>
      <w:r w:rsidRPr="002D458C">
        <w:rPr>
          <w:rFonts w:ascii="Times New Roman" w:eastAsia="Times New Roman" w:hAnsi="Times New Roman" w:cs="Times New Roman"/>
          <w:sz w:val="28"/>
          <w:szCs w:val="28"/>
          <w:lang w:bidi="en-US"/>
        </w:rPr>
        <w:fldChar w:fldCharType="separate"/>
      </w:r>
      <w:r w:rsidR="00A26119">
        <w:rPr>
          <w:rFonts w:ascii="Times New Roman" w:eastAsia="Times New Roman" w:hAnsi="Times New Roman" w:cs="Times New Roman"/>
          <w:noProof/>
          <w:sz w:val="28"/>
          <w:szCs w:val="28"/>
          <w:lang w:bidi="en-US"/>
        </w:rPr>
        <w:t>8</w:t>
      </w:r>
      <w:r w:rsidRPr="002D458C">
        <w:rPr>
          <w:rFonts w:ascii="Times New Roman" w:eastAsia="Times New Roman" w:hAnsi="Times New Roman" w:cs="Times New Roman"/>
          <w:sz w:val="28"/>
          <w:szCs w:val="28"/>
          <w:lang w:bidi="en-US"/>
        </w:rPr>
        <w:fldChar w:fldCharType="end"/>
      </w:r>
      <w:bookmarkEnd w:id="165"/>
      <w:r w:rsidRPr="002D458C">
        <w:rPr>
          <w:rFonts w:ascii="Times New Roman" w:eastAsia="Times New Roman" w:hAnsi="Times New Roman" w:cs="Times New Roman"/>
          <w:sz w:val="28"/>
          <w:szCs w:val="28"/>
          <w:lang w:eastAsia="ru-RU"/>
        </w:rPr>
        <w:t>. Динамика изменения уровня доступности тарифов с учётом инвестиционной надбавки по проекту</w:t>
      </w:r>
    </w:p>
    <w:p w14:paraId="2B09E7B1" w14:textId="028B9948" w:rsidR="00EE337E" w:rsidRPr="00016A6F" w:rsidRDefault="00EE337E" w:rsidP="00EE337E">
      <w:pPr>
        <w:ind w:firstLine="709"/>
        <w:jc w:val="both"/>
        <w:rPr>
          <w:rFonts w:ascii="Times New Roman" w:eastAsia="Times New Roman" w:hAnsi="Times New Roman" w:cs="Times New Roman"/>
          <w:color w:val="000000"/>
          <w:sz w:val="28"/>
          <w:szCs w:val="28"/>
          <w:lang w:eastAsia="ru-RU"/>
        </w:rPr>
      </w:pPr>
      <w:r w:rsidRPr="002D458C">
        <w:rPr>
          <w:rFonts w:ascii="Times New Roman" w:eastAsia="Times New Roman" w:hAnsi="Times New Roman" w:cs="Times New Roman"/>
          <w:color w:val="000000"/>
          <w:sz w:val="28"/>
          <w:szCs w:val="28"/>
          <w:lang w:eastAsia="ru-RU"/>
        </w:rPr>
        <w:t xml:space="preserve">Из рисунка </w:t>
      </w:r>
      <w:r w:rsidR="006416F9">
        <w:rPr>
          <w:rFonts w:ascii="Times New Roman" w:eastAsia="Times New Roman" w:hAnsi="Times New Roman" w:cs="Times New Roman"/>
          <w:color w:val="000000"/>
          <w:sz w:val="28"/>
          <w:szCs w:val="28"/>
          <w:lang w:eastAsia="ru-RU"/>
        </w:rPr>
        <w:fldChar w:fldCharType="begin"/>
      </w:r>
      <w:r w:rsidR="006416F9">
        <w:rPr>
          <w:rFonts w:ascii="Times New Roman" w:eastAsia="Times New Roman" w:hAnsi="Times New Roman" w:cs="Times New Roman"/>
          <w:color w:val="000000"/>
          <w:sz w:val="28"/>
          <w:szCs w:val="28"/>
          <w:lang w:eastAsia="ru-RU"/>
        </w:rPr>
        <w:instrText xml:space="preserve"> REF Pic_Dost \h </w:instrText>
      </w:r>
      <w:r w:rsidR="006416F9">
        <w:rPr>
          <w:rFonts w:ascii="Times New Roman" w:eastAsia="Times New Roman" w:hAnsi="Times New Roman" w:cs="Times New Roman"/>
          <w:color w:val="000000"/>
          <w:sz w:val="28"/>
          <w:szCs w:val="28"/>
          <w:lang w:eastAsia="ru-RU"/>
        </w:rPr>
      </w:r>
      <w:r w:rsidR="006416F9">
        <w:rPr>
          <w:rFonts w:ascii="Times New Roman" w:eastAsia="Times New Roman" w:hAnsi="Times New Roman" w:cs="Times New Roman"/>
          <w:color w:val="000000"/>
          <w:sz w:val="28"/>
          <w:szCs w:val="28"/>
          <w:lang w:eastAsia="ru-RU"/>
        </w:rPr>
        <w:fldChar w:fldCharType="separate"/>
      </w:r>
      <w:r w:rsidR="00A26119">
        <w:rPr>
          <w:rFonts w:ascii="Times New Roman" w:eastAsia="Times New Roman" w:hAnsi="Times New Roman" w:cs="Times New Roman"/>
          <w:noProof/>
          <w:sz w:val="28"/>
          <w:szCs w:val="28"/>
          <w:lang w:bidi="en-US"/>
        </w:rPr>
        <w:t>8</w:t>
      </w:r>
      <w:r w:rsidR="006416F9">
        <w:rPr>
          <w:rFonts w:ascii="Times New Roman" w:eastAsia="Times New Roman" w:hAnsi="Times New Roman" w:cs="Times New Roman"/>
          <w:color w:val="000000"/>
          <w:sz w:val="28"/>
          <w:szCs w:val="28"/>
          <w:lang w:eastAsia="ru-RU"/>
        </w:rPr>
        <w:fldChar w:fldCharType="end"/>
      </w:r>
      <w:r w:rsidR="006416F9" w:rsidRPr="006416F9">
        <w:rPr>
          <w:rFonts w:ascii="Times New Roman" w:eastAsia="Times New Roman" w:hAnsi="Times New Roman" w:cs="Times New Roman"/>
          <w:color w:val="000000"/>
          <w:sz w:val="28"/>
          <w:szCs w:val="28"/>
          <w:lang w:eastAsia="ru-RU"/>
        </w:rPr>
        <w:t xml:space="preserve"> </w:t>
      </w:r>
      <w:r w:rsidRPr="002D458C">
        <w:rPr>
          <w:rFonts w:ascii="Times New Roman" w:eastAsia="Times New Roman" w:hAnsi="Times New Roman" w:cs="Times New Roman"/>
          <w:color w:val="000000"/>
          <w:sz w:val="28"/>
          <w:szCs w:val="28"/>
          <w:lang w:eastAsia="ru-RU"/>
        </w:rPr>
        <w:t xml:space="preserve">видно, что при сохранении заложенной в расчёты динамики роста тарифов, надбавки и индекса цен, уровень доступности тарифов </w:t>
      </w:r>
      <w:r w:rsidR="00BE0ED8" w:rsidRPr="002D458C">
        <w:rPr>
          <w:rFonts w:ascii="Times New Roman" w:eastAsia="Times New Roman" w:hAnsi="Times New Roman" w:cs="Times New Roman"/>
          <w:color w:val="000000"/>
          <w:sz w:val="28"/>
          <w:szCs w:val="28"/>
          <w:lang w:eastAsia="ru-RU"/>
        </w:rPr>
        <w:t>до 203</w:t>
      </w:r>
      <w:r w:rsidR="00DC2E7E" w:rsidRPr="002D458C">
        <w:rPr>
          <w:rFonts w:ascii="Times New Roman" w:eastAsia="Times New Roman" w:hAnsi="Times New Roman" w:cs="Times New Roman"/>
          <w:color w:val="000000"/>
          <w:sz w:val="28"/>
          <w:szCs w:val="28"/>
          <w:lang w:eastAsia="ru-RU"/>
        </w:rPr>
        <w:t>4</w:t>
      </w:r>
      <w:r w:rsidR="00BE0ED8" w:rsidRPr="002D458C">
        <w:rPr>
          <w:rFonts w:ascii="Times New Roman" w:eastAsia="Times New Roman" w:hAnsi="Times New Roman" w:cs="Times New Roman"/>
          <w:color w:val="000000"/>
          <w:sz w:val="28"/>
          <w:szCs w:val="28"/>
          <w:lang w:eastAsia="ru-RU"/>
        </w:rPr>
        <w:t xml:space="preserve"> года стремиться к целевому уровню в 8,6 %, при этом оставаясь выше него. </w:t>
      </w:r>
      <w:r w:rsidRPr="002D458C">
        <w:rPr>
          <w:rFonts w:ascii="Times New Roman" w:eastAsia="Times New Roman" w:hAnsi="Times New Roman" w:cs="Times New Roman"/>
          <w:color w:val="000000"/>
          <w:sz w:val="28"/>
          <w:szCs w:val="28"/>
          <w:lang w:eastAsia="ru-RU"/>
        </w:rPr>
        <w:t xml:space="preserve">Далее этот показатель будет стабильно ниже отметки 8,6 %. При этом </w:t>
      </w:r>
      <w:r w:rsidR="00BE0ED8" w:rsidRPr="002D458C">
        <w:rPr>
          <w:rFonts w:ascii="Times New Roman" w:eastAsia="Times New Roman" w:hAnsi="Times New Roman" w:cs="Times New Roman"/>
          <w:color w:val="000000"/>
          <w:sz w:val="28"/>
          <w:szCs w:val="28"/>
          <w:lang w:eastAsia="ru-RU"/>
        </w:rPr>
        <w:t>федеральные</w:t>
      </w:r>
      <w:r w:rsidRPr="002D458C">
        <w:rPr>
          <w:rFonts w:ascii="Times New Roman" w:eastAsia="Times New Roman" w:hAnsi="Times New Roman" w:cs="Times New Roman"/>
          <w:color w:val="000000"/>
          <w:sz w:val="28"/>
          <w:szCs w:val="28"/>
          <w:lang w:eastAsia="ru-RU"/>
        </w:rPr>
        <w:t xml:space="preserve"> стандарты (</w:t>
      </w:r>
      <w:r w:rsidR="00BE0ED8" w:rsidRPr="002D458C">
        <w:rPr>
          <w:rFonts w:ascii="Times New Roman" w:eastAsia="Times New Roman" w:hAnsi="Times New Roman" w:cs="Times New Roman"/>
          <w:color w:val="000000"/>
          <w:sz w:val="28"/>
          <w:szCs w:val="28"/>
          <w:lang w:eastAsia="ru-RU"/>
        </w:rPr>
        <w:t>2</w:t>
      </w:r>
      <w:r w:rsidRPr="002D458C">
        <w:rPr>
          <w:rFonts w:ascii="Times New Roman" w:eastAsia="Times New Roman" w:hAnsi="Times New Roman" w:cs="Times New Roman"/>
          <w:color w:val="000000"/>
          <w:sz w:val="28"/>
          <w:szCs w:val="28"/>
          <w:lang w:eastAsia="ru-RU"/>
        </w:rPr>
        <w:t>2 %) на всём протяжении расчётов не будут превышены.</w:t>
      </w:r>
      <w:r w:rsidRPr="00016A6F">
        <w:rPr>
          <w:rFonts w:ascii="Times New Roman" w:eastAsia="Times New Roman" w:hAnsi="Times New Roman" w:cs="Times New Roman"/>
          <w:color w:val="000000"/>
          <w:sz w:val="28"/>
          <w:szCs w:val="28"/>
          <w:lang w:eastAsia="ru-RU"/>
        </w:rPr>
        <w:t xml:space="preserve"> </w:t>
      </w:r>
    </w:p>
    <w:p w14:paraId="360A3556" w14:textId="77777777" w:rsidR="00EE337E" w:rsidRPr="00016A6F" w:rsidRDefault="00EE337E" w:rsidP="00EE337E">
      <w:pPr>
        <w:ind w:firstLine="709"/>
        <w:jc w:val="both"/>
        <w:rPr>
          <w:rFonts w:ascii="Times New Roman" w:hAnsi="Times New Roman" w:cs="Times New Roman"/>
          <w:sz w:val="28"/>
          <w:szCs w:val="28"/>
        </w:rPr>
      </w:pPr>
    </w:p>
    <w:p w14:paraId="55BDF8A3" w14:textId="73F872FB" w:rsidR="001E1103" w:rsidRPr="00016A6F" w:rsidRDefault="001E1103" w:rsidP="00DC2E7E">
      <w:pPr>
        <w:ind w:firstLine="709"/>
        <w:jc w:val="both"/>
        <w:rPr>
          <w:rFonts w:ascii="Times New Roman" w:hAnsi="Times New Roman" w:cs="Times New Roman"/>
          <w:sz w:val="28"/>
          <w:szCs w:val="28"/>
        </w:rPr>
      </w:pPr>
    </w:p>
    <w:sectPr w:rsidR="001E1103" w:rsidRPr="00016A6F" w:rsidSect="001E110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9D5A9" w14:textId="77777777" w:rsidR="00BF323A" w:rsidRDefault="00BF323A" w:rsidP="00A762EB">
      <w:r>
        <w:separator/>
      </w:r>
    </w:p>
  </w:endnote>
  <w:endnote w:type="continuationSeparator" w:id="0">
    <w:p w14:paraId="5C52DACF" w14:textId="77777777" w:rsidR="00BF323A" w:rsidRDefault="00BF323A" w:rsidP="00A7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Italic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36013"/>
      <w:docPartObj>
        <w:docPartGallery w:val="Page Numbers (Bottom of Page)"/>
        <w:docPartUnique/>
      </w:docPartObj>
    </w:sdtPr>
    <w:sdtEndPr/>
    <w:sdtContent>
      <w:p w14:paraId="13C44259" w14:textId="7AFAE496" w:rsidR="006955A2" w:rsidRDefault="006955A2">
        <w:pPr>
          <w:pStyle w:val="af3"/>
          <w:jc w:val="right"/>
        </w:pPr>
        <w:r>
          <w:fldChar w:fldCharType="begin"/>
        </w:r>
        <w:r>
          <w:instrText>PAGE   \* MERGEFORMAT</w:instrText>
        </w:r>
        <w:r>
          <w:fldChar w:fldCharType="separate"/>
        </w:r>
        <w:r>
          <w:t>2</w:t>
        </w:r>
        <w:r>
          <w:fldChar w:fldCharType="end"/>
        </w:r>
      </w:p>
    </w:sdtContent>
  </w:sdt>
  <w:p w14:paraId="5812AC62" w14:textId="77777777" w:rsidR="006955A2" w:rsidRDefault="006955A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8BB7" w14:textId="21C41260" w:rsidR="00EF2C71" w:rsidRDefault="00EF2C71">
    <w:pPr>
      <w:pStyle w:val="af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A02EA" w14:textId="77777777" w:rsidR="00BF323A" w:rsidRDefault="00BF323A" w:rsidP="00A762EB">
      <w:r>
        <w:separator/>
      </w:r>
    </w:p>
  </w:footnote>
  <w:footnote w:type="continuationSeparator" w:id="0">
    <w:p w14:paraId="33B14178" w14:textId="77777777" w:rsidR="00BF323A" w:rsidRDefault="00BF323A" w:rsidP="00A762EB">
      <w:r>
        <w:continuationSeparator/>
      </w:r>
    </w:p>
  </w:footnote>
  <w:footnote w:id="1">
    <w:p w14:paraId="1C0A36C7" w14:textId="4359A80C" w:rsidR="00EF2C71" w:rsidRPr="00F92F79" w:rsidRDefault="00EF2C71" w:rsidP="00904F2F">
      <w:pPr>
        <w:pStyle w:val="a8"/>
        <w:jc w:val="both"/>
        <w:rPr>
          <w:rFonts w:ascii="Times New Roman" w:hAnsi="Times New Roman" w:cs="Times New Roman"/>
          <w:sz w:val="18"/>
          <w:szCs w:val="18"/>
        </w:rPr>
      </w:pPr>
      <w:r w:rsidRPr="00F92F79">
        <w:rPr>
          <w:rStyle w:val="aa"/>
          <w:rFonts w:ascii="Times New Roman" w:hAnsi="Times New Roman" w:cs="Times New Roman"/>
          <w:sz w:val="18"/>
          <w:szCs w:val="18"/>
        </w:rPr>
        <w:footnoteRef/>
      </w:r>
      <w:r w:rsidRPr="00F92F79">
        <w:rPr>
          <w:rFonts w:ascii="Times New Roman" w:hAnsi="Times New Roman" w:cs="Times New Roman"/>
          <w:sz w:val="18"/>
          <w:szCs w:val="18"/>
        </w:rPr>
        <w:t xml:space="preserve"> Приказ ФСТ РФ от 15.12.2009 № 412-э/8 (ред. от </w:t>
      </w:r>
      <w:r w:rsidR="003810B2">
        <w:rPr>
          <w:rFonts w:ascii="Times New Roman" w:hAnsi="Times New Roman" w:cs="Times New Roman"/>
          <w:sz w:val="18"/>
          <w:szCs w:val="18"/>
        </w:rPr>
        <w:t>0</w:t>
      </w:r>
      <w:r w:rsidR="003810B2" w:rsidRPr="003810B2">
        <w:rPr>
          <w:rFonts w:ascii="Times New Roman" w:hAnsi="Times New Roman" w:cs="Times New Roman"/>
          <w:sz w:val="18"/>
          <w:szCs w:val="18"/>
        </w:rPr>
        <w:t>3</w:t>
      </w:r>
      <w:r w:rsidR="003810B2">
        <w:rPr>
          <w:rFonts w:ascii="Times New Roman" w:hAnsi="Times New Roman" w:cs="Times New Roman"/>
          <w:sz w:val="18"/>
          <w:szCs w:val="18"/>
        </w:rPr>
        <w:t>.04.</w:t>
      </w:r>
      <w:r w:rsidR="003810B2" w:rsidRPr="003810B2">
        <w:rPr>
          <w:rFonts w:ascii="Times New Roman" w:hAnsi="Times New Roman" w:cs="Times New Roman"/>
          <w:sz w:val="18"/>
          <w:szCs w:val="18"/>
        </w:rPr>
        <w:t>2020</w:t>
      </w:r>
      <w:r w:rsidRPr="00F92F79">
        <w:rPr>
          <w:rFonts w:ascii="Times New Roman" w:hAnsi="Times New Roman" w:cs="Times New Roman"/>
          <w:sz w:val="18"/>
          <w:szCs w:val="18"/>
        </w:rPr>
        <w:t>) «Об утверждении Методических указаний по регулированию размера платы за снабженческо-сбытовые услуги, оказываемые конечным потребителям поставщиками газа».</w:t>
      </w:r>
    </w:p>
  </w:footnote>
  <w:footnote w:id="2">
    <w:p w14:paraId="25649E64" w14:textId="77777777" w:rsidR="00EF2C71" w:rsidRPr="00C31865" w:rsidRDefault="00EF2C71" w:rsidP="003B15B0">
      <w:pPr>
        <w:pStyle w:val="a8"/>
        <w:jc w:val="both"/>
        <w:rPr>
          <w:rFonts w:ascii="Times New Roman" w:hAnsi="Times New Roman" w:cs="Times New Roman"/>
        </w:rPr>
      </w:pPr>
      <w:r w:rsidRPr="00C31865">
        <w:rPr>
          <w:rStyle w:val="aa"/>
          <w:rFonts w:ascii="Times New Roman" w:hAnsi="Times New Roman" w:cs="Times New Roman"/>
        </w:rPr>
        <w:footnoteRef/>
      </w:r>
      <w:r w:rsidRPr="00C31865">
        <w:rPr>
          <w:rFonts w:ascii="Times New Roman" w:hAnsi="Times New Roman" w:cs="Times New Roman"/>
        </w:rPr>
        <w:t xml:space="preserve"> Приказ ФСТ России от 21.06.2011 № 154-э/4 № «Об утверждении Методики определения размера специальных надбавок к тарифам на транспортировку газа газораспределительными организациями для финансирования программ газификации».</w:t>
      </w:r>
    </w:p>
  </w:footnote>
  <w:footnote w:id="3">
    <w:p w14:paraId="201D1F19" w14:textId="0CF66727" w:rsidR="00EF2C71" w:rsidRPr="0098128F" w:rsidRDefault="00EF2C71" w:rsidP="003B15B0">
      <w:pPr>
        <w:pStyle w:val="a8"/>
        <w:jc w:val="both"/>
        <w:rPr>
          <w:rFonts w:ascii="Times New Roman" w:hAnsi="Times New Roman" w:cs="Times New Roman"/>
        </w:rPr>
      </w:pPr>
      <w:r w:rsidRPr="0098128F">
        <w:rPr>
          <w:rStyle w:val="aa"/>
          <w:rFonts w:ascii="Times New Roman" w:hAnsi="Times New Roman" w:cs="Times New Roman"/>
        </w:rPr>
        <w:footnoteRef/>
      </w:r>
      <w:r w:rsidRPr="0098128F">
        <w:rPr>
          <w:rFonts w:ascii="Times New Roman" w:hAnsi="Times New Roman" w:cs="Times New Roman"/>
        </w:rPr>
        <w:t xml:space="preserve"> Приказ ФАС России от 16.08.2018 № 1151/18 </w:t>
      </w:r>
      <w:r w:rsidR="009636E3" w:rsidRPr="009636E3">
        <w:rPr>
          <w:rFonts w:ascii="Times New Roman" w:hAnsi="Times New Roman" w:cs="Times New Roman"/>
        </w:rPr>
        <w:t xml:space="preserve">(с изменениями на 26 февраля 2021 года) </w:t>
      </w:r>
      <w:r>
        <w:rPr>
          <w:rFonts w:ascii="Times New Roman" w:hAnsi="Times New Roman" w:cs="Times New Roman"/>
        </w:rPr>
        <w:t>«</w:t>
      </w:r>
      <w:r w:rsidRPr="0098128F">
        <w:rPr>
          <w:rFonts w:ascii="Times New Roman" w:hAnsi="Times New Roman" w:cs="Times New Roman"/>
        </w:rPr>
        <w:t>Об утверждении Методических указаний по расчёту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w:t>
      </w:r>
      <w:r>
        <w:rPr>
          <w:rFonts w:ascii="Times New Roman" w:hAnsi="Times New Roman" w:cs="Times New Roman"/>
        </w:rPr>
        <w:t>ё</w:t>
      </w:r>
      <w:r w:rsidRPr="0098128F">
        <w:rPr>
          <w:rFonts w:ascii="Times New Roman" w:hAnsi="Times New Roman" w:cs="Times New Roman"/>
        </w:rPr>
        <w:t xml:space="preserve"> величину</w:t>
      </w:r>
      <w:r>
        <w:rPr>
          <w:rFonts w:ascii="Times New Roman" w:hAnsi="Times New Roman" w:cs="Times New Roman"/>
        </w:rPr>
        <w:t>»</w:t>
      </w:r>
      <w:r w:rsidRPr="0098128F">
        <w:rPr>
          <w:rFonts w:ascii="Times New Roman" w:hAnsi="Times New Roman" w:cs="Times New Roman"/>
        </w:rPr>
        <w:t>.</w:t>
      </w:r>
    </w:p>
  </w:footnote>
  <w:footnote w:id="4">
    <w:p w14:paraId="5F5C885D" w14:textId="71B3C3B5" w:rsidR="00EF2C71" w:rsidRPr="009636E3" w:rsidRDefault="00EF2C71" w:rsidP="009636E3">
      <w:pPr>
        <w:pStyle w:val="a8"/>
        <w:jc w:val="both"/>
        <w:rPr>
          <w:rFonts w:ascii="Times New Roman" w:hAnsi="Times New Roman" w:cs="Times New Roman"/>
        </w:rPr>
      </w:pPr>
      <w:r w:rsidRPr="009636E3">
        <w:rPr>
          <w:rStyle w:val="aa"/>
          <w:rFonts w:ascii="Times New Roman" w:hAnsi="Times New Roman" w:cs="Times New Roman"/>
        </w:rPr>
        <w:footnoteRef/>
      </w:r>
      <w:r w:rsidRPr="009636E3">
        <w:rPr>
          <w:rFonts w:ascii="Times New Roman" w:hAnsi="Times New Roman" w:cs="Times New Roman"/>
        </w:rPr>
        <w:t xml:space="preserve"> Приказ </w:t>
      </w:r>
      <w:r w:rsidR="009636E3" w:rsidRPr="009636E3">
        <w:rPr>
          <w:rFonts w:ascii="Times New Roman" w:hAnsi="Times New Roman" w:cs="Times New Roman"/>
        </w:rPr>
        <w:t>Федеральной службы</w:t>
      </w:r>
      <w:r w:rsidR="009636E3">
        <w:rPr>
          <w:rFonts w:ascii="Times New Roman" w:hAnsi="Times New Roman" w:cs="Times New Roman"/>
        </w:rPr>
        <w:t xml:space="preserve"> </w:t>
      </w:r>
      <w:r w:rsidR="009636E3" w:rsidRPr="009636E3">
        <w:rPr>
          <w:rFonts w:ascii="Times New Roman" w:hAnsi="Times New Roman" w:cs="Times New Roman"/>
        </w:rPr>
        <w:t>по экологическому, технологическому</w:t>
      </w:r>
      <w:r w:rsidR="009636E3">
        <w:rPr>
          <w:rFonts w:ascii="Times New Roman" w:hAnsi="Times New Roman" w:cs="Times New Roman"/>
        </w:rPr>
        <w:t xml:space="preserve"> </w:t>
      </w:r>
      <w:r w:rsidR="009636E3" w:rsidRPr="009636E3">
        <w:rPr>
          <w:rFonts w:ascii="Times New Roman" w:hAnsi="Times New Roman" w:cs="Times New Roman"/>
        </w:rPr>
        <w:t>и атомному надзору</w:t>
      </w:r>
      <w:r w:rsidR="009636E3">
        <w:rPr>
          <w:rFonts w:ascii="Times New Roman" w:hAnsi="Times New Roman" w:cs="Times New Roman"/>
        </w:rPr>
        <w:t xml:space="preserve"> </w:t>
      </w:r>
      <w:r w:rsidR="009636E3" w:rsidRPr="009636E3">
        <w:rPr>
          <w:rFonts w:ascii="Times New Roman" w:hAnsi="Times New Roman" w:cs="Times New Roman"/>
        </w:rPr>
        <w:t>от 15</w:t>
      </w:r>
      <w:r w:rsidR="009636E3">
        <w:rPr>
          <w:rFonts w:ascii="Times New Roman" w:hAnsi="Times New Roman" w:cs="Times New Roman"/>
        </w:rPr>
        <w:t>.12.</w:t>
      </w:r>
      <w:r w:rsidR="009636E3" w:rsidRPr="009636E3">
        <w:rPr>
          <w:rFonts w:ascii="Times New Roman" w:hAnsi="Times New Roman" w:cs="Times New Roman"/>
        </w:rPr>
        <w:t xml:space="preserve">2020 </w:t>
      </w:r>
      <w:r w:rsidR="009636E3">
        <w:rPr>
          <w:rFonts w:ascii="Times New Roman" w:hAnsi="Times New Roman" w:cs="Times New Roman"/>
        </w:rPr>
        <w:t>№ </w:t>
      </w:r>
      <w:r w:rsidR="009636E3" w:rsidRPr="009636E3">
        <w:rPr>
          <w:rFonts w:ascii="Times New Roman" w:hAnsi="Times New Roman" w:cs="Times New Roman"/>
        </w:rPr>
        <w:t>531</w:t>
      </w:r>
      <w:r w:rsidRPr="009636E3">
        <w:rPr>
          <w:rFonts w:ascii="Times New Roman" w:hAnsi="Times New Roman" w:cs="Times New Roman"/>
        </w:rPr>
        <w:t xml:space="preserve"> «</w:t>
      </w:r>
      <w:r w:rsidR="009636E3" w:rsidRPr="009636E3">
        <w:rPr>
          <w:rFonts w:ascii="Times New Roman" w:hAnsi="Times New Roman" w:cs="Times New Roman"/>
        </w:rPr>
        <w:t xml:space="preserve">Об утверждении федеральных норм и правил в области промышленной безопасности </w:t>
      </w:r>
      <w:r w:rsidR="009636E3">
        <w:rPr>
          <w:rFonts w:ascii="Times New Roman" w:hAnsi="Times New Roman" w:cs="Times New Roman"/>
        </w:rPr>
        <w:t>«</w:t>
      </w:r>
      <w:r w:rsidR="009636E3" w:rsidRPr="009636E3">
        <w:rPr>
          <w:rFonts w:ascii="Times New Roman" w:hAnsi="Times New Roman" w:cs="Times New Roman"/>
        </w:rPr>
        <w:t>Правила безопасности сетей газораспределения и газопотребления</w:t>
      </w:r>
      <w:r w:rsidRPr="009636E3">
        <w:rPr>
          <w:rFonts w:ascii="Times New Roman" w:hAnsi="Times New Roman" w:cs="Times New Roman"/>
        </w:rPr>
        <w:t>».</w:t>
      </w:r>
    </w:p>
  </w:footnote>
  <w:footnote w:id="5">
    <w:p w14:paraId="183EC179" w14:textId="77777777" w:rsidR="00EF2C71" w:rsidRPr="00B8094E" w:rsidRDefault="00EF2C71" w:rsidP="00984C5C">
      <w:pPr>
        <w:pStyle w:val="a8"/>
        <w:jc w:val="both"/>
        <w:rPr>
          <w:rFonts w:ascii="Times New Roman" w:hAnsi="Times New Roman" w:cs="Times New Roman"/>
          <w:sz w:val="18"/>
          <w:szCs w:val="18"/>
        </w:rPr>
      </w:pPr>
      <w:r w:rsidRPr="00B8094E">
        <w:rPr>
          <w:rStyle w:val="aa"/>
          <w:rFonts w:ascii="Times New Roman" w:hAnsi="Times New Roman" w:cs="Times New Roman"/>
          <w:sz w:val="18"/>
          <w:szCs w:val="18"/>
        </w:rPr>
        <w:footnoteRef/>
      </w:r>
      <w:r w:rsidRPr="00B8094E">
        <w:rPr>
          <w:rFonts w:ascii="Times New Roman" w:hAnsi="Times New Roman" w:cs="Times New Roman"/>
          <w:sz w:val="18"/>
          <w:szCs w:val="18"/>
        </w:rPr>
        <w:t xml:space="preserve"> Метод кумулятивного построения (от англ. CCM – Capital </w:t>
      </w:r>
      <w:r w:rsidRPr="00B8094E">
        <w:rPr>
          <w:rFonts w:ascii="Times New Roman" w:hAnsi="Times New Roman" w:cs="Times New Roman"/>
          <w:sz w:val="18"/>
          <w:szCs w:val="18"/>
        </w:rPr>
        <w:t>Cumulative method) - способ расчёта ставки капитализации или ставки дисконта, применяемый при оценке стоимости различных активов.</w:t>
      </w:r>
    </w:p>
  </w:footnote>
  <w:footnote w:id="6">
    <w:p w14:paraId="3A910C0F" w14:textId="4CAC2150" w:rsidR="00EF2C71" w:rsidRPr="00594BF9" w:rsidRDefault="00EF2C71" w:rsidP="003F04C7">
      <w:pPr>
        <w:pStyle w:val="a8"/>
        <w:rPr>
          <w:rFonts w:ascii="Times New Roman" w:hAnsi="Times New Roman" w:cs="Times New Roman"/>
        </w:rPr>
      </w:pPr>
      <w:r w:rsidRPr="00594BF9">
        <w:rPr>
          <w:rStyle w:val="aa"/>
          <w:rFonts w:ascii="Times New Roman" w:hAnsi="Times New Roman" w:cs="Times New Roman"/>
        </w:rPr>
        <w:footnoteRef/>
      </w:r>
      <w:r w:rsidRPr="00594BF9">
        <w:rPr>
          <w:rFonts w:ascii="Times New Roman" w:hAnsi="Times New Roman" w:cs="Times New Roman"/>
        </w:rPr>
        <w:t xml:space="preserve"> </w:t>
      </w:r>
      <w:r w:rsidRPr="003F04C7">
        <w:rPr>
          <w:rFonts w:ascii="Times New Roman" w:hAnsi="Times New Roman" w:cs="Times New Roman"/>
        </w:rPr>
        <w:t>Министерство экономического развития</w:t>
      </w:r>
      <w:r>
        <w:rPr>
          <w:rFonts w:ascii="Times New Roman" w:hAnsi="Times New Roman" w:cs="Times New Roman"/>
        </w:rPr>
        <w:t xml:space="preserve"> </w:t>
      </w:r>
      <w:r w:rsidRPr="003F04C7">
        <w:rPr>
          <w:rFonts w:ascii="Times New Roman" w:hAnsi="Times New Roman" w:cs="Times New Roman"/>
        </w:rPr>
        <w:t>Российской</w:t>
      </w:r>
      <w:r>
        <w:rPr>
          <w:rFonts w:ascii="Times New Roman" w:hAnsi="Times New Roman" w:cs="Times New Roman"/>
        </w:rPr>
        <w:t xml:space="preserve"> </w:t>
      </w:r>
      <w:r w:rsidRPr="003F04C7">
        <w:rPr>
          <w:rFonts w:ascii="Times New Roman" w:hAnsi="Times New Roman" w:cs="Times New Roman"/>
        </w:rPr>
        <w:t>Федерации</w:t>
      </w:r>
      <w:r>
        <w:rPr>
          <w:rFonts w:ascii="Times New Roman" w:hAnsi="Times New Roman" w:cs="Times New Roman"/>
        </w:rPr>
        <w:t xml:space="preserve">: </w:t>
      </w:r>
      <w:r w:rsidRPr="003F04C7">
        <w:rPr>
          <w:rFonts w:ascii="Times New Roman" w:hAnsi="Times New Roman" w:cs="Times New Roman"/>
        </w:rPr>
        <w:t>https://www.economy.gov.ru/material/directions/makroec/prognozy_socialno_ekonomicheskogo_razvitiya/prognoz_socialno_ekonomicheskogo_razvitiya_rossiyskoy_federacii_na_period_do_2036_goda.html</w:t>
      </w:r>
      <w:r w:rsidRPr="00594BF9">
        <w:rPr>
          <w:rFonts w:ascii="Times New Roman" w:hAnsi="Times New Roman" w:cs="Times New Roman"/>
        </w:rPr>
        <w:t>.</w:t>
      </w:r>
    </w:p>
  </w:footnote>
  <w:footnote w:id="7">
    <w:p w14:paraId="698871C4" w14:textId="77777777" w:rsidR="00EF2C71" w:rsidRPr="00907826" w:rsidRDefault="00EF2C71" w:rsidP="007D5E8B">
      <w:pPr>
        <w:pStyle w:val="a8"/>
        <w:jc w:val="both"/>
        <w:rPr>
          <w:rFonts w:ascii="Times New Roman" w:hAnsi="Times New Roman"/>
        </w:rPr>
      </w:pPr>
      <w:r w:rsidRPr="008D10E9">
        <w:rPr>
          <w:rStyle w:val="aa"/>
          <w:rFonts w:ascii="Times New Roman" w:hAnsi="Times New Roman"/>
        </w:rPr>
        <w:footnoteRef/>
      </w:r>
      <w:r w:rsidRPr="00907826">
        <w:rPr>
          <w:rFonts w:ascii="Times New Roman" w:hAnsi="Times New Roman"/>
        </w:rPr>
        <w:t xml:space="preserve"> Источник: </w:t>
      </w:r>
      <w:r>
        <w:rPr>
          <w:rFonts w:ascii="Times New Roman" w:hAnsi="Times New Roman"/>
          <w:lang w:val="en-US"/>
        </w:rPr>
        <w:t>www</w:t>
      </w:r>
      <w:r w:rsidRPr="00907826">
        <w:rPr>
          <w:rFonts w:ascii="Times New Roman" w:hAnsi="Times New Roman"/>
        </w:rPr>
        <w:t>.</w:t>
      </w:r>
      <w:r w:rsidRPr="00907826">
        <w:rPr>
          <w:rFonts w:ascii="Times New Roman" w:hAnsi="Times New Roman"/>
          <w:lang w:val="en-US"/>
        </w:rPr>
        <w:t>consultant</w:t>
      </w:r>
      <w:r w:rsidRPr="00907826">
        <w:rPr>
          <w:rFonts w:ascii="Times New Roman" w:hAnsi="Times New Roman"/>
        </w:rPr>
        <w:t>.</w:t>
      </w:r>
      <w:r w:rsidRPr="00907826">
        <w:rPr>
          <w:rFonts w:ascii="Times New Roman" w:hAnsi="Times New Roman"/>
          <w:lang w:val="en-US"/>
        </w:rPr>
        <w:t>ru</w:t>
      </w:r>
      <w:r w:rsidRPr="00907826">
        <w:rPr>
          <w:rFonts w:ascii="Times New Roman" w:hAnsi="Times New Roman"/>
        </w:rPr>
        <w:t>.</w:t>
      </w:r>
    </w:p>
  </w:footnote>
  <w:footnote w:id="8">
    <w:p w14:paraId="4C7ECB78" w14:textId="0CF5C0F0" w:rsidR="001226B7" w:rsidRPr="001226B7" w:rsidRDefault="001226B7" w:rsidP="001226B7">
      <w:pPr>
        <w:pStyle w:val="a8"/>
        <w:jc w:val="both"/>
        <w:rPr>
          <w:rFonts w:ascii="Times New Roman" w:hAnsi="Times New Roman" w:cs="Times New Roman"/>
        </w:rPr>
      </w:pPr>
      <w:r w:rsidRPr="001226B7">
        <w:rPr>
          <w:rStyle w:val="aa"/>
          <w:rFonts w:ascii="Times New Roman" w:hAnsi="Times New Roman" w:cs="Times New Roman"/>
        </w:rPr>
        <w:footnoteRef/>
      </w:r>
      <w:r w:rsidRPr="001226B7">
        <w:rPr>
          <w:rFonts w:ascii="Times New Roman" w:hAnsi="Times New Roman" w:cs="Times New Roman"/>
        </w:rPr>
        <w:t xml:space="preserve"> Пример источника: https://pipeprice.ru/catalog/truby-dlya-gazosnabzheniya/</w:t>
      </w:r>
    </w:p>
  </w:footnote>
  <w:footnote w:id="9">
    <w:p w14:paraId="3E9517A5" w14:textId="7E569B3A" w:rsidR="00A05D9C" w:rsidRPr="00652C63" w:rsidRDefault="00A05D9C">
      <w:pPr>
        <w:pStyle w:val="a8"/>
        <w:rPr>
          <w:rFonts w:ascii="Times New Roman" w:hAnsi="Times New Roman" w:cs="Times New Roman"/>
        </w:rPr>
      </w:pPr>
      <w:r w:rsidRPr="00652C63">
        <w:rPr>
          <w:rStyle w:val="aa"/>
          <w:rFonts w:ascii="Times New Roman" w:hAnsi="Times New Roman" w:cs="Times New Roman"/>
        </w:rPr>
        <w:footnoteRef/>
      </w:r>
      <w:r w:rsidRPr="00652C63">
        <w:rPr>
          <w:rFonts w:ascii="Times New Roman" w:hAnsi="Times New Roman" w:cs="Times New Roman"/>
        </w:rPr>
        <w:t xml:space="preserve"> Плата за снабженческо-сбытовые услуги плата за транспортировку предусматривают объём от 10 млн. м</w:t>
      </w:r>
      <w:r w:rsidRPr="00652C63">
        <w:rPr>
          <w:rFonts w:ascii="Times New Roman" w:hAnsi="Times New Roman" w:cs="Times New Roman"/>
          <w:vertAlign w:val="superscript"/>
        </w:rPr>
        <w:t>3</w:t>
      </w:r>
      <w:r w:rsidRPr="00652C63">
        <w:rPr>
          <w:rFonts w:ascii="Times New Roman" w:hAnsi="Times New Roman" w:cs="Times New Roman"/>
        </w:rPr>
        <w:t xml:space="preserve"> до 100 млн. м</w:t>
      </w:r>
      <w:r w:rsidRPr="00652C63">
        <w:rPr>
          <w:rFonts w:ascii="Times New Roman" w:hAnsi="Times New Roman" w:cs="Times New Roman"/>
          <w:vertAlign w:val="superscript"/>
        </w:rPr>
        <w:t>3</w:t>
      </w:r>
      <w:r w:rsidRPr="00652C63">
        <w:rPr>
          <w:rFonts w:ascii="Times New Roman" w:hAnsi="Times New Roman" w:cs="Times New Roman"/>
        </w:rPr>
        <w:t xml:space="preserve"> включительно согласно приказам ФАС № 1070/18 от 27.07.2018 и № 1634/16 от 18.11.2016.</w:t>
      </w:r>
    </w:p>
  </w:footnote>
  <w:footnote w:id="10">
    <w:p w14:paraId="25D8D51E" w14:textId="67464235" w:rsidR="00EF2C71" w:rsidRPr="00F00768" w:rsidRDefault="00EF2C71" w:rsidP="00F00768">
      <w:pPr>
        <w:pStyle w:val="a8"/>
        <w:jc w:val="both"/>
        <w:rPr>
          <w:rFonts w:ascii="Times New Roman" w:hAnsi="Times New Roman" w:cs="Times New Roman"/>
        </w:rPr>
      </w:pPr>
      <w:r w:rsidRPr="00F00768">
        <w:rPr>
          <w:rStyle w:val="aa"/>
          <w:rFonts w:ascii="Times New Roman" w:hAnsi="Times New Roman" w:cs="Times New Roman"/>
        </w:rPr>
        <w:footnoteRef/>
      </w:r>
      <w:r w:rsidRPr="00F00768">
        <w:rPr>
          <w:rFonts w:ascii="Times New Roman" w:hAnsi="Times New Roman" w:cs="Times New Roman"/>
        </w:rPr>
        <w:t xml:space="preserve"> </w:t>
      </w:r>
      <w:r w:rsidR="00D34C37" w:rsidRPr="00D34C37">
        <w:rPr>
          <w:rFonts w:ascii="Times New Roman" w:hAnsi="Times New Roman" w:cs="Times New Roman"/>
        </w:rPr>
        <w:t>Официальный сайт Правительства Приморского края</w:t>
      </w:r>
      <w:r w:rsidRPr="00F00768">
        <w:rPr>
          <w:rFonts w:ascii="Times New Roman" w:hAnsi="Times New Roman" w:cs="Times New Roman"/>
        </w:rPr>
        <w:t xml:space="preserve">: </w:t>
      </w:r>
      <w:r w:rsidR="00D34C37" w:rsidRPr="00D34C37">
        <w:rPr>
          <w:rFonts w:ascii="Times New Roman" w:hAnsi="Times New Roman" w:cs="Times New Roman"/>
        </w:rPr>
        <w:t>https://primorsky.ru/authorities/executive-agencies/departments/economics/assessment-of-efficiency-of-activity-of-bodies-of-local-self-government/otsenka-effektivnosti.php?clear_cache=Y</w:t>
      </w:r>
      <w:r w:rsidRPr="00F00768">
        <w:rPr>
          <w:rFonts w:ascii="Times New Roman" w:hAnsi="Times New Roman" w:cs="Times New Roman"/>
        </w:rPr>
        <w:t>.</w:t>
      </w:r>
    </w:p>
  </w:footnote>
  <w:footnote w:id="11">
    <w:p w14:paraId="5A2C6A44" w14:textId="77777777" w:rsidR="00DC2E7E" w:rsidRPr="00111D8A" w:rsidRDefault="00DC2E7E" w:rsidP="00DC2E7E">
      <w:pPr>
        <w:pStyle w:val="a8"/>
        <w:rPr>
          <w:rFonts w:ascii="Times New Roman" w:hAnsi="Times New Roman" w:cs="Times New Roman"/>
        </w:rPr>
      </w:pPr>
      <w:r w:rsidRPr="00111D8A">
        <w:rPr>
          <w:rStyle w:val="aa"/>
          <w:rFonts w:ascii="Times New Roman" w:hAnsi="Times New Roman" w:cs="Times New Roman"/>
        </w:rPr>
        <w:footnoteRef/>
      </w:r>
      <w:r w:rsidRPr="00111D8A">
        <w:rPr>
          <w:rFonts w:ascii="Times New Roman" w:hAnsi="Times New Roman" w:cs="Times New Roman"/>
        </w:rPr>
        <w:t xml:space="preserve"> Постановление Правительства Приморского края от 18.06.2021 № 383-пп – среднегодовой показатель</w:t>
      </w:r>
      <w:r>
        <w:rPr>
          <w:rFonts w:ascii="Times New Roman" w:hAnsi="Times New Roman" w:cs="Times New Roman"/>
        </w:rPr>
        <w:t xml:space="preserve">. Для расчётов принят показатель </w:t>
      </w:r>
      <w:r w:rsidRPr="00111D8A">
        <w:rPr>
          <w:rFonts w:ascii="Times New Roman" w:hAnsi="Times New Roman" w:cs="Times New Roman"/>
        </w:rPr>
        <w:t>для одиноко проживающих граждан.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ADE8" w14:textId="77777777" w:rsidR="00EF2C71" w:rsidRPr="000316B1" w:rsidRDefault="00EF2C71" w:rsidP="00C31865">
    <w:pPr>
      <w:pStyle w:val="ae"/>
      <w:jc w:val="center"/>
      <w:rPr>
        <w:rFonts w:ascii="Liberation Serif" w:hAnsi="Liberation Serif" w:cs="Liberation Serif"/>
        <w:sz w:val="28"/>
      </w:rPr>
    </w:pPr>
    <w:r w:rsidRPr="000316B1">
      <w:rPr>
        <w:rFonts w:ascii="Liberation Serif" w:hAnsi="Liberation Serif" w:cs="Liberation Serif"/>
        <w:sz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046D46A"/>
    <w:lvl w:ilvl="0">
      <w:start w:val="1"/>
      <w:numFmt w:val="bullet"/>
      <w:pStyle w:val="3"/>
      <w:lvlText w:val=""/>
      <w:lvlJc w:val="left"/>
      <w:pPr>
        <w:tabs>
          <w:tab w:val="num" w:pos="1341"/>
        </w:tabs>
        <w:ind w:left="1341" w:hanging="360"/>
      </w:pPr>
      <w:rPr>
        <w:rFonts w:ascii="Symbol" w:hAnsi="Symbol" w:hint="default"/>
      </w:rPr>
    </w:lvl>
  </w:abstractNum>
  <w:abstractNum w:abstractNumId="1" w15:restartNumberingAfterBreak="0">
    <w:nsid w:val="00000016"/>
    <w:multiLevelType w:val="multilevel"/>
    <w:tmpl w:val="3E56C046"/>
    <w:lvl w:ilvl="0">
      <w:start w:val="1"/>
      <w:numFmt w:val="decimal"/>
      <w:pStyle w:val="1"/>
      <w:lvlText w:val="%1)"/>
      <w:lvlJc w:val="left"/>
      <w:pPr>
        <w:tabs>
          <w:tab w:val="num" w:pos="0"/>
        </w:tabs>
        <w:ind w:left="2148" w:hanging="360"/>
      </w:pPr>
      <w:rPr>
        <w:rFonts w:cs="Times New Roman"/>
      </w:rPr>
    </w:lvl>
    <w:lvl w:ilvl="1">
      <w:start w:val="1"/>
      <w:numFmt w:val="lowerLetter"/>
      <w:lvlText w:val="%2."/>
      <w:lvlJc w:val="left"/>
      <w:pPr>
        <w:tabs>
          <w:tab w:val="num" w:pos="0"/>
        </w:tabs>
        <w:ind w:left="2868" w:hanging="360"/>
      </w:pPr>
      <w:rPr>
        <w:rFonts w:cs="Times New Roman"/>
      </w:rPr>
    </w:lvl>
    <w:lvl w:ilvl="2">
      <w:start w:val="1"/>
      <w:numFmt w:val="lowerRoman"/>
      <w:lvlText w:val="%3."/>
      <w:lvlJc w:val="left"/>
      <w:pPr>
        <w:tabs>
          <w:tab w:val="num" w:pos="0"/>
        </w:tabs>
        <w:ind w:left="3588" w:hanging="180"/>
      </w:pPr>
      <w:rPr>
        <w:rFonts w:cs="Times New Roman"/>
      </w:rPr>
    </w:lvl>
    <w:lvl w:ilvl="3">
      <w:start w:val="1"/>
      <w:numFmt w:val="decimal"/>
      <w:lvlText w:val="%4."/>
      <w:lvlJc w:val="left"/>
      <w:pPr>
        <w:tabs>
          <w:tab w:val="num" w:pos="0"/>
        </w:tabs>
        <w:ind w:left="4308" w:hanging="360"/>
      </w:pPr>
      <w:rPr>
        <w:rFonts w:cs="Times New Roman"/>
      </w:rPr>
    </w:lvl>
    <w:lvl w:ilvl="4">
      <w:start w:val="1"/>
      <w:numFmt w:val="lowerLetter"/>
      <w:lvlText w:val="%5."/>
      <w:lvlJc w:val="left"/>
      <w:pPr>
        <w:tabs>
          <w:tab w:val="num" w:pos="0"/>
        </w:tabs>
        <w:ind w:left="5028" w:hanging="360"/>
      </w:pPr>
      <w:rPr>
        <w:rFonts w:cs="Times New Roman"/>
      </w:rPr>
    </w:lvl>
    <w:lvl w:ilvl="5">
      <w:start w:val="1"/>
      <w:numFmt w:val="lowerRoman"/>
      <w:lvlText w:val="%6."/>
      <w:lvlJc w:val="left"/>
      <w:pPr>
        <w:tabs>
          <w:tab w:val="num" w:pos="0"/>
        </w:tabs>
        <w:ind w:left="5748" w:hanging="180"/>
      </w:pPr>
      <w:rPr>
        <w:rFonts w:cs="Times New Roman"/>
      </w:rPr>
    </w:lvl>
    <w:lvl w:ilvl="6">
      <w:start w:val="1"/>
      <w:numFmt w:val="decimal"/>
      <w:lvlText w:val="%7."/>
      <w:lvlJc w:val="left"/>
      <w:pPr>
        <w:tabs>
          <w:tab w:val="num" w:pos="0"/>
        </w:tabs>
        <w:ind w:left="6468" w:hanging="360"/>
      </w:pPr>
      <w:rPr>
        <w:rFonts w:cs="Times New Roman"/>
      </w:rPr>
    </w:lvl>
    <w:lvl w:ilvl="7">
      <w:start w:val="1"/>
      <w:numFmt w:val="lowerLetter"/>
      <w:lvlText w:val="%8."/>
      <w:lvlJc w:val="left"/>
      <w:pPr>
        <w:tabs>
          <w:tab w:val="num" w:pos="0"/>
        </w:tabs>
        <w:ind w:left="7188" w:hanging="360"/>
      </w:pPr>
      <w:rPr>
        <w:rFonts w:cs="Times New Roman"/>
      </w:rPr>
    </w:lvl>
    <w:lvl w:ilvl="8">
      <w:start w:val="1"/>
      <w:numFmt w:val="lowerRoman"/>
      <w:lvlText w:val="%9."/>
      <w:lvlJc w:val="left"/>
      <w:pPr>
        <w:tabs>
          <w:tab w:val="num" w:pos="0"/>
        </w:tabs>
        <w:ind w:left="7908" w:hanging="180"/>
      </w:pPr>
      <w:rPr>
        <w:rFonts w:cs="Times New Roman"/>
      </w:rPr>
    </w:lvl>
  </w:abstractNum>
  <w:abstractNum w:abstractNumId="2" w15:restartNumberingAfterBreak="0">
    <w:nsid w:val="00154CE8"/>
    <w:multiLevelType w:val="hybridMultilevel"/>
    <w:tmpl w:val="4C0615B6"/>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610AB0"/>
    <w:multiLevelType w:val="hybridMultilevel"/>
    <w:tmpl w:val="61FECDA0"/>
    <w:lvl w:ilvl="0" w:tplc="47DC13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55D6376"/>
    <w:multiLevelType w:val="hybridMultilevel"/>
    <w:tmpl w:val="DBDACBF8"/>
    <w:lvl w:ilvl="0" w:tplc="D23A8E2E">
      <w:start w:val="1"/>
      <w:numFmt w:val="bullet"/>
      <w:lvlText w:val="•"/>
      <w:lvlJc w:val="left"/>
      <w:pPr>
        <w:ind w:left="1636" w:hanging="360"/>
      </w:pPr>
      <w:rPr>
        <w:rFonts w:ascii="Times New Roman" w:hAnsi="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 w15:restartNumberingAfterBreak="0">
    <w:nsid w:val="08DD2F97"/>
    <w:multiLevelType w:val="hybridMultilevel"/>
    <w:tmpl w:val="8662E836"/>
    <w:lvl w:ilvl="0" w:tplc="04190011">
      <w:start w:val="1"/>
      <w:numFmt w:val="decimal"/>
      <w:lvlText w:val="%1)"/>
      <w:lvlJc w:val="left"/>
      <w:pPr>
        <w:ind w:left="1429" w:hanging="360"/>
      </w:pPr>
    </w:lvl>
    <w:lvl w:ilvl="1" w:tplc="17BCE194">
      <w:start w:val="1"/>
      <w:numFmt w:val="decimal"/>
      <w:lvlText w:val="%2."/>
      <w:lvlJc w:val="left"/>
      <w:pPr>
        <w:ind w:left="2245" w:hanging="456"/>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CBB25F3"/>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0F3B0A03"/>
    <w:multiLevelType w:val="hybridMultilevel"/>
    <w:tmpl w:val="97BEE7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0FD46690"/>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80050B"/>
    <w:multiLevelType w:val="hybridMultilevel"/>
    <w:tmpl w:val="6DEA1B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432019"/>
    <w:multiLevelType w:val="hybridMultilevel"/>
    <w:tmpl w:val="0ED2F442"/>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3877CC"/>
    <w:multiLevelType w:val="hybridMultilevel"/>
    <w:tmpl w:val="21808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2E4678"/>
    <w:multiLevelType w:val="hybridMultilevel"/>
    <w:tmpl w:val="4F4EF18E"/>
    <w:lvl w:ilvl="0" w:tplc="C6100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EC95A39"/>
    <w:multiLevelType w:val="hybridMultilevel"/>
    <w:tmpl w:val="2EC23EC6"/>
    <w:lvl w:ilvl="0" w:tplc="2848CD6E">
      <w:numFmt w:val="bullet"/>
      <w:lvlText w:val="–"/>
      <w:lvlJc w:val="left"/>
      <w:pPr>
        <w:ind w:left="720" w:hanging="360"/>
      </w:pPr>
      <w:rPr>
        <w:rFonts w:ascii="Times New Roman" w:eastAsia="Times New Roman" w:hAnsi="Times New Roman" w:cs="Times New Roman" w:hint="default"/>
        <w:w w:val="10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944F87"/>
    <w:multiLevelType w:val="hybridMultilevel"/>
    <w:tmpl w:val="5AE811E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ACA619E"/>
    <w:multiLevelType w:val="hybridMultilevel"/>
    <w:tmpl w:val="8382ACF2"/>
    <w:lvl w:ilvl="0" w:tplc="A0E60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C4827BB"/>
    <w:multiLevelType w:val="hybridMultilevel"/>
    <w:tmpl w:val="C5140FC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15:restartNumberingAfterBreak="0">
    <w:nsid w:val="532038E8"/>
    <w:multiLevelType w:val="hybridMultilevel"/>
    <w:tmpl w:val="97BEE7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5B9A70B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380B96"/>
    <w:multiLevelType w:val="multilevel"/>
    <w:tmpl w:val="0419001F"/>
    <w:styleLink w:val="6"/>
    <w:lvl w:ilvl="0">
      <w:start w:val="7"/>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1529A6"/>
    <w:multiLevelType w:val="hybridMultilevel"/>
    <w:tmpl w:val="F072F714"/>
    <w:lvl w:ilvl="0" w:tplc="47DC13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25A69B3"/>
    <w:multiLevelType w:val="hybridMultilevel"/>
    <w:tmpl w:val="89F4DF0C"/>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46A09D1"/>
    <w:multiLevelType w:val="hybridMultilevel"/>
    <w:tmpl w:val="7318CE68"/>
    <w:lvl w:ilvl="0" w:tplc="2848CD6E">
      <w:numFmt w:val="bullet"/>
      <w:lvlText w:val="–"/>
      <w:lvlJc w:val="left"/>
      <w:pPr>
        <w:ind w:left="720" w:hanging="360"/>
      </w:pPr>
      <w:rPr>
        <w:rFonts w:ascii="Times New Roman" w:eastAsia="Times New Roman" w:hAnsi="Times New Roman" w:cs="Times New Roman" w:hint="default"/>
        <w:w w:val="10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B154F4B"/>
    <w:multiLevelType w:val="hybridMultilevel"/>
    <w:tmpl w:val="467445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ED64807"/>
    <w:multiLevelType w:val="hybridMultilevel"/>
    <w:tmpl w:val="8C32BF06"/>
    <w:lvl w:ilvl="0" w:tplc="04190011">
      <w:start w:val="1"/>
      <w:numFmt w:val="decimal"/>
      <w:lvlText w:val="%1)"/>
      <w:lvlJc w:val="left"/>
      <w:pPr>
        <w:ind w:left="1429" w:hanging="360"/>
      </w:pPr>
    </w:lvl>
    <w:lvl w:ilvl="1" w:tplc="D66A58B2">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18A0BB7"/>
    <w:multiLevelType w:val="hybridMultilevel"/>
    <w:tmpl w:val="5594A04E"/>
    <w:lvl w:ilvl="0" w:tplc="D23A8E2E">
      <w:start w:val="1"/>
      <w:numFmt w:val="bullet"/>
      <w:lvlText w:val="•"/>
      <w:lvlJc w:val="left"/>
      <w:pPr>
        <w:ind w:left="2203" w:hanging="360"/>
      </w:pPr>
      <w:rPr>
        <w:rFonts w:ascii="Times New Roman" w:hAnsi="Times New Roman"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26" w15:restartNumberingAfterBreak="0">
    <w:nsid w:val="73956EE3"/>
    <w:multiLevelType w:val="hybridMultilevel"/>
    <w:tmpl w:val="88F24D20"/>
    <w:lvl w:ilvl="0" w:tplc="D23A8E2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0"/>
  </w:num>
  <w:num w:numId="3">
    <w:abstractNumId w:val="25"/>
  </w:num>
  <w:num w:numId="4">
    <w:abstractNumId w:val="15"/>
  </w:num>
  <w:num w:numId="5">
    <w:abstractNumId w:val="20"/>
  </w:num>
  <w:num w:numId="6">
    <w:abstractNumId w:val="12"/>
  </w:num>
  <w:num w:numId="7">
    <w:abstractNumId w:val="21"/>
  </w:num>
  <w:num w:numId="8">
    <w:abstractNumId w:val="11"/>
  </w:num>
  <w:num w:numId="9">
    <w:abstractNumId w:val="16"/>
  </w:num>
  <w:num w:numId="10">
    <w:abstractNumId w:val="24"/>
  </w:num>
  <w:num w:numId="11">
    <w:abstractNumId w:val="26"/>
  </w:num>
  <w:num w:numId="12">
    <w:abstractNumId w:val="3"/>
  </w:num>
  <w:num w:numId="13">
    <w:abstractNumId w:val="22"/>
  </w:num>
  <w:num w:numId="14">
    <w:abstractNumId w:val="13"/>
  </w:num>
  <w:num w:numId="15">
    <w:abstractNumId w:val="5"/>
  </w:num>
  <w:num w:numId="16">
    <w:abstractNumId w:val="23"/>
  </w:num>
  <w:num w:numId="17">
    <w:abstractNumId w:val="0"/>
  </w:num>
  <w:num w:numId="18">
    <w:abstractNumId w:val="19"/>
  </w:num>
  <w:num w:numId="19">
    <w:abstractNumId w:val="1"/>
  </w:num>
  <w:num w:numId="20">
    <w:abstractNumId w:val="2"/>
  </w:num>
  <w:num w:numId="21">
    <w:abstractNumId w:val="6"/>
  </w:num>
  <w:num w:numId="22">
    <w:abstractNumId w:val="14"/>
  </w:num>
  <w:num w:numId="23">
    <w:abstractNumId w:val="9"/>
  </w:num>
  <w:num w:numId="24">
    <w:abstractNumId w:val="4"/>
  </w:num>
  <w:num w:numId="25">
    <w:abstractNumId w:val="8"/>
  </w:num>
  <w:num w:numId="26">
    <w:abstractNumId w:val="17"/>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209"/>
    <w:rsid w:val="00001A48"/>
    <w:rsid w:val="00003343"/>
    <w:rsid w:val="000034E8"/>
    <w:rsid w:val="00013644"/>
    <w:rsid w:val="0001416C"/>
    <w:rsid w:val="0001443B"/>
    <w:rsid w:val="0001456D"/>
    <w:rsid w:val="00015E88"/>
    <w:rsid w:val="00016A6F"/>
    <w:rsid w:val="0002308D"/>
    <w:rsid w:val="00023604"/>
    <w:rsid w:val="00024C35"/>
    <w:rsid w:val="0003215E"/>
    <w:rsid w:val="00036F67"/>
    <w:rsid w:val="000379D4"/>
    <w:rsid w:val="000413AD"/>
    <w:rsid w:val="000414BF"/>
    <w:rsid w:val="00044204"/>
    <w:rsid w:val="00047E30"/>
    <w:rsid w:val="0005086A"/>
    <w:rsid w:val="000523B5"/>
    <w:rsid w:val="000552CC"/>
    <w:rsid w:val="000562F7"/>
    <w:rsid w:val="00056DDD"/>
    <w:rsid w:val="00061273"/>
    <w:rsid w:val="00062883"/>
    <w:rsid w:val="00073816"/>
    <w:rsid w:val="00073F9C"/>
    <w:rsid w:val="00074F02"/>
    <w:rsid w:val="000771F7"/>
    <w:rsid w:val="000778AE"/>
    <w:rsid w:val="000838DC"/>
    <w:rsid w:val="000856D5"/>
    <w:rsid w:val="00093132"/>
    <w:rsid w:val="0009683A"/>
    <w:rsid w:val="000971EB"/>
    <w:rsid w:val="000A0EC1"/>
    <w:rsid w:val="000A3574"/>
    <w:rsid w:val="000A35A8"/>
    <w:rsid w:val="000A4140"/>
    <w:rsid w:val="000A4B1B"/>
    <w:rsid w:val="000B0094"/>
    <w:rsid w:val="000B0A8B"/>
    <w:rsid w:val="000B2CEF"/>
    <w:rsid w:val="000C4CBA"/>
    <w:rsid w:val="000C7F40"/>
    <w:rsid w:val="000D63E5"/>
    <w:rsid w:val="000D79C5"/>
    <w:rsid w:val="000E082B"/>
    <w:rsid w:val="000E1B57"/>
    <w:rsid w:val="000E5859"/>
    <w:rsid w:val="000E7B5D"/>
    <w:rsid w:val="000F511C"/>
    <w:rsid w:val="000F618D"/>
    <w:rsid w:val="00101D92"/>
    <w:rsid w:val="001028E9"/>
    <w:rsid w:val="00103ACB"/>
    <w:rsid w:val="001072CE"/>
    <w:rsid w:val="001102EE"/>
    <w:rsid w:val="00111D8A"/>
    <w:rsid w:val="00113BAD"/>
    <w:rsid w:val="00122535"/>
    <w:rsid w:val="001226B7"/>
    <w:rsid w:val="0012778E"/>
    <w:rsid w:val="00134F36"/>
    <w:rsid w:val="00142B01"/>
    <w:rsid w:val="00152227"/>
    <w:rsid w:val="00152344"/>
    <w:rsid w:val="001525DC"/>
    <w:rsid w:val="00157CF7"/>
    <w:rsid w:val="00157D2E"/>
    <w:rsid w:val="00160F83"/>
    <w:rsid w:val="00163A20"/>
    <w:rsid w:val="00167801"/>
    <w:rsid w:val="00172B07"/>
    <w:rsid w:val="001756FD"/>
    <w:rsid w:val="001771DE"/>
    <w:rsid w:val="00191B31"/>
    <w:rsid w:val="001945B6"/>
    <w:rsid w:val="001B1084"/>
    <w:rsid w:val="001B4170"/>
    <w:rsid w:val="001C06E3"/>
    <w:rsid w:val="001C0C78"/>
    <w:rsid w:val="001D0C9E"/>
    <w:rsid w:val="001E0E7C"/>
    <w:rsid w:val="001E1103"/>
    <w:rsid w:val="001E36BB"/>
    <w:rsid w:val="001E5402"/>
    <w:rsid w:val="001F1EC4"/>
    <w:rsid w:val="00202147"/>
    <w:rsid w:val="0020456B"/>
    <w:rsid w:val="00204889"/>
    <w:rsid w:val="002057F6"/>
    <w:rsid w:val="00211002"/>
    <w:rsid w:val="0021488C"/>
    <w:rsid w:val="00215F43"/>
    <w:rsid w:val="00225E41"/>
    <w:rsid w:val="0023537B"/>
    <w:rsid w:val="00237C44"/>
    <w:rsid w:val="00241227"/>
    <w:rsid w:val="00241FE5"/>
    <w:rsid w:val="00243725"/>
    <w:rsid w:val="002454AF"/>
    <w:rsid w:val="0024636E"/>
    <w:rsid w:val="00247392"/>
    <w:rsid w:val="00251FF4"/>
    <w:rsid w:val="0025312F"/>
    <w:rsid w:val="00253BD4"/>
    <w:rsid w:val="002545B9"/>
    <w:rsid w:val="00254BE9"/>
    <w:rsid w:val="002562ED"/>
    <w:rsid w:val="00256CAC"/>
    <w:rsid w:val="0026406F"/>
    <w:rsid w:val="00264865"/>
    <w:rsid w:val="00264D56"/>
    <w:rsid w:val="00267F37"/>
    <w:rsid w:val="00272F47"/>
    <w:rsid w:val="00274AB8"/>
    <w:rsid w:val="002815A1"/>
    <w:rsid w:val="00281B80"/>
    <w:rsid w:val="0028551A"/>
    <w:rsid w:val="00292E90"/>
    <w:rsid w:val="00293DAA"/>
    <w:rsid w:val="00293E44"/>
    <w:rsid w:val="00295033"/>
    <w:rsid w:val="00295B2D"/>
    <w:rsid w:val="0029603A"/>
    <w:rsid w:val="00296585"/>
    <w:rsid w:val="002A1D35"/>
    <w:rsid w:val="002A510C"/>
    <w:rsid w:val="002A53F1"/>
    <w:rsid w:val="002A6D8E"/>
    <w:rsid w:val="002B094E"/>
    <w:rsid w:val="002B1B2A"/>
    <w:rsid w:val="002B4F7C"/>
    <w:rsid w:val="002B52EB"/>
    <w:rsid w:val="002B64B8"/>
    <w:rsid w:val="002B7055"/>
    <w:rsid w:val="002C6E77"/>
    <w:rsid w:val="002C73F2"/>
    <w:rsid w:val="002D4454"/>
    <w:rsid w:val="002D458C"/>
    <w:rsid w:val="002D7E8D"/>
    <w:rsid w:val="002E053F"/>
    <w:rsid w:val="002E21B1"/>
    <w:rsid w:val="002E23C1"/>
    <w:rsid w:val="002F3E00"/>
    <w:rsid w:val="002F71FC"/>
    <w:rsid w:val="00302487"/>
    <w:rsid w:val="00310A0F"/>
    <w:rsid w:val="0031356C"/>
    <w:rsid w:val="0031518B"/>
    <w:rsid w:val="00316FEE"/>
    <w:rsid w:val="00320A48"/>
    <w:rsid w:val="00324C1B"/>
    <w:rsid w:val="00325E55"/>
    <w:rsid w:val="00327209"/>
    <w:rsid w:val="003272F2"/>
    <w:rsid w:val="00327EC7"/>
    <w:rsid w:val="00330522"/>
    <w:rsid w:val="00331570"/>
    <w:rsid w:val="00337D4C"/>
    <w:rsid w:val="00340318"/>
    <w:rsid w:val="003417E7"/>
    <w:rsid w:val="00351A75"/>
    <w:rsid w:val="00353D2E"/>
    <w:rsid w:val="00355CFE"/>
    <w:rsid w:val="00355F34"/>
    <w:rsid w:val="00362071"/>
    <w:rsid w:val="00365179"/>
    <w:rsid w:val="003734E8"/>
    <w:rsid w:val="003752EB"/>
    <w:rsid w:val="00376B51"/>
    <w:rsid w:val="00380EF1"/>
    <w:rsid w:val="003810B2"/>
    <w:rsid w:val="00384DEE"/>
    <w:rsid w:val="00385F48"/>
    <w:rsid w:val="00386E33"/>
    <w:rsid w:val="0039227B"/>
    <w:rsid w:val="00392D9F"/>
    <w:rsid w:val="00393D02"/>
    <w:rsid w:val="00396616"/>
    <w:rsid w:val="003A348F"/>
    <w:rsid w:val="003A40A5"/>
    <w:rsid w:val="003B0130"/>
    <w:rsid w:val="003B15B0"/>
    <w:rsid w:val="003B1D25"/>
    <w:rsid w:val="003B4525"/>
    <w:rsid w:val="003C0093"/>
    <w:rsid w:val="003C06E3"/>
    <w:rsid w:val="003C4B99"/>
    <w:rsid w:val="003D163E"/>
    <w:rsid w:val="003D1DC3"/>
    <w:rsid w:val="003D2C17"/>
    <w:rsid w:val="003D3C69"/>
    <w:rsid w:val="003D472C"/>
    <w:rsid w:val="003D51A5"/>
    <w:rsid w:val="003E064F"/>
    <w:rsid w:val="003E3D01"/>
    <w:rsid w:val="003E6833"/>
    <w:rsid w:val="003E6CA1"/>
    <w:rsid w:val="003F04C7"/>
    <w:rsid w:val="003F178D"/>
    <w:rsid w:val="003F2A2A"/>
    <w:rsid w:val="003F73D5"/>
    <w:rsid w:val="003F7D22"/>
    <w:rsid w:val="00403EE5"/>
    <w:rsid w:val="004059DD"/>
    <w:rsid w:val="004118EE"/>
    <w:rsid w:val="004153D4"/>
    <w:rsid w:val="00421479"/>
    <w:rsid w:val="00423883"/>
    <w:rsid w:val="00426BB9"/>
    <w:rsid w:val="00431A3D"/>
    <w:rsid w:val="0043208C"/>
    <w:rsid w:val="00433C35"/>
    <w:rsid w:val="00435464"/>
    <w:rsid w:val="0043702B"/>
    <w:rsid w:val="00441079"/>
    <w:rsid w:val="00446002"/>
    <w:rsid w:val="00446E85"/>
    <w:rsid w:val="00450165"/>
    <w:rsid w:val="0045022A"/>
    <w:rsid w:val="00453209"/>
    <w:rsid w:val="004562FD"/>
    <w:rsid w:val="004611AE"/>
    <w:rsid w:val="0046328D"/>
    <w:rsid w:val="004653CF"/>
    <w:rsid w:val="00465656"/>
    <w:rsid w:val="00472CC6"/>
    <w:rsid w:val="00474EEF"/>
    <w:rsid w:val="00477DD5"/>
    <w:rsid w:val="00482C3D"/>
    <w:rsid w:val="00492D41"/>
    <w:rsid w:val="0049631F"/>
    <w:rsid w:val="0049632B"/>
    <w:rsid w:val="004A08C8"/>
    <w:rsid w:val="004A3CC1"/>
    <w:rsid w:val="004A584E"/>
    <w:rsid w:val="004A7036"/>
    <w:rsid w:val="004B33CE"/>
    <w:rsid w:val="004B3497"/>
    <w:rsid w:val="004B45E9"/>
    <w:rsid w:val="004B5EB3"/>
    <w:rsid w:val="004B7F0D"/>
    <w:rsid w:val="004C081A"/>
    <w:rsid w:val="004C1C0E"/>
    <w:rsid w:val="004C7170"/>
    <w:rsid w:val="004C773A"/>
    <w:rsid w:val="004D0B8C"/>
    <w:rsid w:val="004D1D71"/>
    <w:rsid w:val="004D7734"/>
    <w:rsid w:val="004D7D20"/>
    <w:rsid w:val="004D7E3D"/>
    <w:rsid w:val="004E64F9"/>
    <w:rsid w:val="004F0D60"/>
    <w:rsid w:val="004F1BD8"/>
    <w:rsid w:val="004F3E8D"/>
    <w:rsid w:val="005026BE"/>
    <w:rsid w:val="005110FB"/>
    <w:rsid w:val="00513E3B"/>
    <w:rsid w:val="00516471"/>
    <w:rsid w:val="00524C73"/>
    <w:rsid w:val="00527D31"/>
    <w:rsid w:val="00531C7A"/>
    <w:rsid w:val="005341A4"/>
    <w:rsid w:val="00542011"/>
    <w:rsid w:val="005427D4"/>
    <w:rsid w:val="00543CD1"/>
    <w:rsid w:val="005476C4"/>
    <w:rsid w:val="00550515"/>
    <w:rsid w:val="0055218B"/>
    <w:rsid w:val="00552315"/>
    <w:rsid w:val="00556395"/>
    <w:rsid w:val="00560C74"/>
    <w:rsid w:val="00561E78"/>
    <w:rsid w:val="00571D29"/>
    <w:rsid w:val="00572BEC"/>
    <w:rsid w:val="00573EEF"/>
    <w:rsid w:val="005770D2"/>
    <w:rsid w:val="0057751A"/>
    <w:rsid w:val="00577A82"/>
    <w:rsid w:val="005804F5"/>
    <w:rsid w:val="0058282D"/>
    <w:rsid w:val="00582E7F"/>
    <w:rsid w:val="00585992"/>
    <w:rsid w:val="005865E3"/>
    <w:rsid w:val="00587FA7"/>
    <w:rsid w:val="00592175"/>
    <w:rsid w:val="005932B1"/>
    <w:rsid w:val="00594BF9"/>
    <w:rsid w:val="005A3A50"/>
    <w:rsid w:val="005A3AB8"/>
    <w:rsid w:val="005A533A"/>
    <w:rsid w:val="005A68EA"/>
    <w:rsid w:val="005B1123"/>
    <w:rsid w:val="005C35CA"/>
    <w:rsid w:val="005C40AA"/>
    <w:rsid w:val="005C5573"/>
    <w:rsid w:val="005D5021"/>
    <w:rsid w:val="005E0469"/>
    <w:rsid w:val="005E27D1"/>
    <w:rsid w:val="005E29A7"/>
    <w:rsid w:val="005E69B9"/>
    <w:rsid w:val="005F1287"/>
    <w:rsid w:val="005F258C"/>
    <w:rsid w:val="005F2F55"/>
    <w:rsid w:val="005F41AF"/>
    <w:rsid w:val="00603074"/>
    <w:rsid w:val="00606D7E"/>
    <w:rsid w:val="00610D3D"/>
    <w:rsid w:val="006126D4"/>
    <w:rsid w:val="00613311"/>
    <w:rsid w:val="006156ED"/>
    <w:rsid w:val="00622A31"/>
    <w:rsid w:val="00623193"/>
    <w:rsid w:val="006235F9"/>
    <w:rsid w:val="00623C67"/>
    <w:rsid w:val="00626960"/>
    <w:rsid w:val="00626991"/>
    <w:rsid w:val="006416F9"/>
    <w:rsid w:val="00643D8A"/>
    <w:rsid w:val="00650D48"/>
    <w:rsid w:val="00652C63"/>
    <w:rsid w:val="00653339"/>
    <w:rsid w:val="00660352"/>
    <w:rsid w:val="00667DBE"/>
    <w:rsid w:val="00670FEF"/>
    <w:rsid w:val="00673201"/>
    <w:rsid w:val="0067374F"/>
    <w:rsid w:val="006737E6"/>
    <w:rsid w:val="00674565"/>
    <w:rsid w:val="00682A5C"/>
    <w:rsid w:val="006849D2"/>
    <w:rsid w:val="0068716E"/>
    <w:rsid w:val="00690DA3"/>
    <w:rsid w:val="00690FC8"/>
    <w:rsid w:val="00692953"/>
    <w:rsid w:val="006955A2"/>
    <w:rsid w:val="0069685C"/>
    <w:rsid w:val="006A273C"/>
    <w:rsid w:val="006A7290"/>
    <w:rsid w:val="006B0A76"/>
    <w:rsid w:val="006B0FB6"/>
    <w:rsid w:val="006B2C83"/>
    <w:rsid w:val="006C0393"/>
    <w:rsid w:val="006C03FB"/>
    <w:rsid w:val="006C2ACE"/>
    <w:rsid w:val="006C5474"/>
    <w:rsid w:val="006D051A"/>
    <w:rsid w:val="006D0729"/>
    <w:rsid w:val="006D2190"/>
    <w:rsid w:val="006D538D"/>
    <w:rsid w:val="006D6D2E"/>
    <w:rsid w:val="006E262A"/>
    <w:rsid w:val="006E3134"/>
    <w:rsid w:val="006E6885"/>
    <w:rsid w:val="006E6BCA"/>
    <w:rsid w:val="006F0B61"/>
    <w:rsid w:val="006F3084"/>
    <w:rsid w:val="006F30E5"/>
    <w:rsid w:val="006F363B"/>
    <w:rsid w:val="006F428B"/>
    <w:rsid w:val="006F4420"/>
    <w:rsid w:val="006F5781"/>
    <w:rsid w:val="00712BBA"/>
    <w:rsid w:val="00713AFA"/>
    <w:rsid w:val="00715EF0"/>
    <w:rsid w:val="00715FB3"/>
    <w:rsid w:val="00723E51"/>
    <w:rsid w:val="00725AE9"/>
    <w:rsid w:val="00726DBF"/>
    <w:rsid w:val="00726DD4"/>
    <w:rsid w:val="007327E7"/>
    <w:rsid w:val="00733767"/>
    <w:rsid w:val="00735198"/>
    <w:rsid w:val="00743700"/>
    <w:rsid w:val="00744195"/>
    <w:rsid w:val="00745A7A"/>
    <w:rsid w:val="00750BC5"/>
    <w:rsid w:val="0075111F"/>
    <w:rsid w:val="0075267A"/>
    <w:rsid w:val="00752737"/>
    <w:rsid w:val="00752F52"/>
    <w:rsid w:val="00757291"/>
    <w:rsid w:val="00757F8A"/>
    <w:rsid w:val="007605F3"/>
    <w:rsid w:val="00760C32"/>
    <w:rsid w:val="007817CF"/>
    <w:rsid w:val="0078719E"/>
    <w:rsid w:val="007914A2"/>
    <w:rsid w:val="00791A96"/>
    <w:rsid w:val="00794325"/>
    <w:rsid w:val="007955AC"/>
    <w:rsid w:val="007A08D8"/>
    <w:rsid w:val="007A437B"/>
    <w:rsid w:val="007A762D"/>
    <w:rsid w:val="007B0744"/>
    <w:rsid w:val="007B46C4"/>
    <w:rsid w:val="007B5AFF"/>
    <w:rsid w:val="007B715C"/>
    <w:rsid w:val="007C1996"/>
    <w:rsid w:val="007C67E1"/>
    <w:rsid w:val="007D3A11"/>
    <w:rsid w:val="007D55AB"/>
    <w:rsid w:val="007D5E8B"/>
    <w:rsid w:val="007E1A81"/>
    <w:rsid w:val="007E39E1"/>
    <w:rsid w:val="007F1C36"/>
    <w:rsid w:val="007F2F3A"/>
    <w:rsid w:val="007F4879"/>
    <w:rsid w:val="007F5B7F"/>
    <w:rsid w:val="007F784B"/>
    <w:rsid w:val="007F78F2"/>
    <w:rsid w:val="008164C2"/>
    <w:rsid w:val="0082054B"/>
    <w:rsid w:val="00821655"/>
    <w:rsid w:val="008223FE"/>
    <w:rsid w:val="00822A47"/>
    <w:rsid w:val="00823E3B"/>
    <w:rsid w:val="00834E3F"/>
    <w:rsid w:val="008449C6"/>
    <w:rsid w:val="00845588"/>
    <w:rsid w:val="00847A57"/>
    <w:rsid w:val="00864A2A"/>
    <w:rsid w:val="00865917"/>
    <w:rsid w:val="00870C47"/>
    <w:rsid w:val="00877CED"/>
    <w:rsid w:val="00880963"/>
    <w:rsid w:val="008834EC"/>
    <w:rsid w:val="008855B8"/>
    <w:rsid w:val="00887229"/>
    <w:rsid w:val="00887BF7"/>
    <w:rsid w:val="00891C4C"/>
    <w:rsid w:val="00894177"/>
    <w:rsid w:val="0089728A"/>
    <w:rsid w:val="008B0FCD"/>
    <w:rsid w:val="008B13CE"/>
    <w:rsid w:val="008B226D"/>
    <w:rsid w:val="008C20C5"/>
    <w:rsid w:val="008C2A6A"/>
    <w:rsid w:val="008C3C67"/>
    <w:rsid w:val="008C5801"/>
    <w:rsid w:val="008D2E71"/>
    <w:rsid w:val="008D3DCA"/>
    <w:rsid w:val="008D5436"/>
    <w:rsid w:val="008E2055"/>
    <w:rsid w:val="008E36C7"/>
    <w:rsid w:val="008E4468"/>
    <w:rsid w:val="008E75A5"/>
    <w:rsid w:val="008E76BB"/>
    <w:rsid w:val="008E7F13"/>
    <w:rsid w:val="008F08CE"/>
    <w:rsid w:val="008F2441"/>
    <w:rsid w:val="00904233"/>
    <w:rsid w:val="00904F2F"/>
    <w:rsid w:val="009065E6"/>
    <w:rsid w:val="0090675C"/>
    <w:rsid w:val="0091006C"/>
    <w:rsid w:val="00911BD6"/>
    <w:rsid w:val="0091272B"/>
    <w:rsid w:val="009131F4"/>
    <w:rsid w:val="00915743"/>
    <w:rsid w:val="009215CF"/>
    <w:rsid w:val="00923993"/>
    <w:rsid w:val="00930EF5"/>
    <w:rsid w:val="009326B3"/>
    <w:rsid w:val="0094285C"/>
    <w:rsid w:val="009428DA"/>
    <w:rsid w:val="0094538A"/>
    <w:rsid w:val="00951B81"/>
    <w:rsid w:val="009520E7"/>
    <w:rsid w:val="00953884"/>
    <w:rsid w:val="00953D3D"/>
    <w:rsid w:val="0095473C"/>
    <w:rsid w:val="009636E3"/>
    <w:rsid w:val="0096697A"/>
    <w:rsid w:val="00971752"/>
    <w:rsid w:val="00971E04"/>
    <w:rsid w:val="00974454"/>
    <w:rsid w:val="0098128F"/>
    <w:rsid w:val="0098408C"/>
    <w:rsid w:val="00984C5C"/>
    <w:rsid w:val="00985F17"/>
    <w:rsid w:val="00991DC7"/>
    <w:rsid w:val="009925B7"/>
    <w:rsid w:val="00997796"/>
    <w:rsid w:val="009A1E0A"/>
    <w:rsid w:val="009A25B2"/>
    <w:rsid w:val="009A39ED"/>
    <w:rsid w:val="009A5CB8"/>
    <w:rsid w:val="009A7F3D"/>
    <w:rsid w:val="009B2C0E"/>
    <w:rsid w:val="009C1D3B"/>
    <w:rsid w:val="009D18D3"/>
    <w:rsid w:val="009D3275"/>
    <w:rsid w:val="009D336B"/>
    <w:rsid w:val="009D4561"/>
    <w:rsid w:val="009D63D8"/>
    <w:rsid w:val="009D6DDE"/>
    <w:rsid w:val="009D7509"/>
    <w:rsid w:val="009E28DE"/>
    <w:rsid w:val="009E34F4"/>
    <w:rsid w:val="009E436E"/>
    <w:rsid w:val="009F26A0"/>
    <w:rsid w:val="009F2A32"/>
    <w:rsid w:val="009F6925"/>
    <w:rsid w:val="00A05D9C"/>
    <w:rsid w:val="00A05F3F"/>
    <w:rsid w:val="00A05F5E"/>
    <w:rsid w:val="00A0635D"/>
    <w:rsid w:val="00A10253"/>
    <w:rsid w:val="00A14626"/>
    <w:rsid w:val="00A14BF5"/>
    <w:rsid w:val="00A1769D"/>
    <w:rsid w:val="00A26119"/>
    <w:rsid w:val="00A33331"/>
    <w:rsid w:val="00A34D32"/>
    <w:rsid w:val="00A36DBA"/>
    <w:rsid w:val="00A37C47"/>
    <w:rsid w:val="00A416AB"/>
    <w:rsid w:val="00A43EE8"/>
    <w:rsid w:val="00A5186A"/>
    <w:rsid w:val="00A522DC"/>
    <w:rsid w:val="00A63FFB"/>
    <w:rsid w:val="00A65A3C"/>
    <w:rsid w:val="00A6762F"/>
    <w:rsid w:val="00A67AC4"/>
    <w:rsid w:val="00A75E1F"/>
    <w:rsid w:val="00A762EB"/>
    <w:rsid w:val="00A80DB0"/>
    <w:rsid w:val="00A81140"/>
    <w:rsid w:val="00A81FE1"/>
    <w:rsid w:val="00A838B0"/>
    <w:rsid w:val="00A8719E"/>
    <w:rsid w:val="00A877EB"/>
    <w:rsid w:val="00A92BB9"/>
    <w:rsid w:val="00A94262"/>
    <w:rsid w:val="00A94A8F"/>
    <w:rsid w:val="00A96D08"/>
    <w:rsid w:val="00AA1672"/>
    <w:rsid w:val="00AA16A4"/>
    <w:rsid w:val="00AA2B53"/>
    <w:rsid w:val="00AB2E32"/>
    <w:rsid w:val="00AB695A"/>
    <w:rsid w:val="00AC1207"/>
    <w:rsid w:val="00AD2E05"/>
    <w:rsid w:val="00AD3A65"/>
    <w:rsid w:val="00AD4F2F"/>
    <w:rsid w:val="00AD5011"/>
    <w:rsid w:val="00AE11D0"/>
    <w:rsid w:val="00AE4038"/>
    <w:rsid w:val="00AF2D42"/>
    <w:rsid w:val="00AF2EB4"/>
    <w:rsid w:val="00AF4159"/>
    <w:rsid w:val="00B00291"/>
    <w:rsid w:val="00B01F06"/>
    <w:rsid w:val="00B10ABA"/>
    <w:rsid w:val="00B1300B"/>
    <w:rsid w:val="00B15CBB"/>
    <w:rsid w:val="00B24969"/>
    <w:rsid w:val="00B27CAF"/>
    <w:rsid w:val="00B27E8E"/>
    <w:rsid w:val="00B30B8E"/>
    <w:rsid w:val="00B30BB7"/>
    <w:rsid w:val="00B316C9"/>
    <w:rsid w:val="00B421FE"/>
    <w:rsid w:val="00B42D2A"/>
    <w:rsid w:val="00B44BBB"/>
    <w:rsid w:val="00B522B1"/>
    <w:rsid w:val="00B5349D"/>
    <w:rsid w:val="00B53F3F"/>
    <w:rsid w:val="00B57472"/>
    <w:rsid w:val="00B60969"/>
    <w:rsid w:val="00B62A89"/>
    <w:rsid w:val="00B64A73"/>
    <w:rsid w:val="00B677F2"/>
    <w:rsid w:val="00B73E6A"/>
    <w:rsid w:val="00B77608"/>
    <w:rsid w:val="00B8094E"/>
    <w:rsid w:val="00B816E5"/>
    <w:rsid w:val="00B817F5"/>
    <w:rsid w:val="00B86FFB"/>
    <w:rsid w:val="00B877C5"/>
    <w:rsid w:val="00B91F77"/>
    <w:rsid w:val="00B95EF4"/>
    <w:rsid w:val="00BA0015"/>
    <w:rsid w:val="00BA0899"/>
    <w:rsid w:val="00BA1E55"/>
    <w:rsid w:val="00BA626A"/>
    <w:rsid w:val="00BA6E0B"/>
    <w:rsid w:val="00BB27EA"/>
    <w:rsid w:val="00BB451A"/>
    <w:rsid w:val="00BB7F83"/>
    <w:rsid w:val="00BC132A"/>
    <w:rsid w:val="00BC146C"/>
    <w:rsid w:val="00BC3295"/>
    <w:rsid w:val="00BC4907"/>
    <w:rsid w:val="00BC5C39"/>
    <w:rsid w:val="00BC72F7"/>
    <w:rsid w:val="00BC7F9C"/>
    <w:rsid w:val="00BD0C0B"/>
    <w:rsid w:val="00BD2704"/>
    <w:rsid w:val="00BD2B66"/>
    <w:rsid w:val="00BD4B84"/>
    <w:rsid w:val="00BD5D8B"/>
    <w:rsid w:val="00BE0ED8"/>
    <w:rsid w:val="00BE7B83"/>
    <w:rsid w:val="00BF0ACE"/>
    <w:rsid w:val="00BF0DD2"/>
    <w:rsid w:val="00BF323A"/>
    <w:rsid w:val="00BF4E2F"/>
    <w:rsid w:val="00C00807"/>
    <w:rsid w:val="00C1000A"/>
    <w:rsid w:val="00C11312"/>
    <w:rsid w:val="00C11B25"/>
    <w:rsid w:val="00C11B9E"/>
    <w:rsid w:val="00C14665"/>
    <w:rsid w:val="00C1697B"/>
    <w:rsid w:val="00C16D2A"/>
    <w:rsid w:val="00C2010C"/>
    <w:rsid w:val="00C20F99"/>
    <w:rsid w:val="00C20FA9"/>
    <w:rsid w:val="00C21F65"/>
    <w:rsid w:val="00C31865"/>
    <w:rsid w:val="00C32173"/>
    <w:rsid w:val="00C334D2"/>
    <w:rsid w:val="00C335D3"/>
    <w:rsid w:val="00C373B5"/>
    <w:rsid w:val="00C4053A"/>
    <w:rsid w:val="00C45890"/>
    <w:rsid w:val="00C46AD3"/>
    <w:rsid w:val="00C63DF5"/>
    <w:rsid w:val="00C660BA"/>
    <w:rsid w:val="00C66A06"/>
    <w:rsid w:val="00C674A9"/>
    <w:rsid w:val="00C70F34"/>
    <w:rsid w:val="00C70F65"/>
    <w:rsid w:val="00C77302"/>
    <w:rsid w:val="00C803CC"/>
    <w:rsid w:val="00C83DB4"/>
    <w:rsid w:val="00C86C2A"/>
    <w:rsid w:val="00C93287"/>
    <w:rsid w:val="00C966BA"/>
    <w:rsid w:val="00CB4EE0"/>
    <w:rsid w:val="00CB56D7"/>
    <w:rsid w:val="00CB5856"/>
    <w:rsid w:val="00CB6ACB"/>
    <w:rsid w:val="00CC254E"/>
    <w:rsid w:val="00CC6EFE"/>
    <w:rsid w:val="00CC7C88"/>
    <w:rsid w:val="00CD0B2F"/>
    <w:rsid w:val="00CD206C"/>
    <w:rsid w:val="00CD5CF5"/>
    <w:rsid w:val="00CD7DA3"/>
    <w:rsid w:val="00CE43CE"/>
    <w:rsid w:val="00CF1526"/>
    <w:rsid w:val="00CF2F3C"/>
    <w:rsid w:val="00CF3A8C"/>
    <w:rsid w:val="00CF7A8B"/>
    <w:rsid w:val="00D03D45"/>
    <w:rsid w:val="00D06CFD"/>
    <w:rsid w:val="00D07E88"/>
    <w:rsid w:val="00D14595"/>
    <w:rsid w:val="00D15BF6"/>
    <w:rsid w:val="00D2349E"/>
    <w:rsid w:val="00D24D59"/>
    <w:rsid w:val="00D26FDC"/>
    <w:rsid w:val="00D27078"/>
    <w:rsid w:val="00D34C37"/>
    <w:rsid w:val="00D377E9"/>
    <w:rsid w:val="00D40847"/>
    <w:rsid w:val="00D40971"/>
    <w:rsid w:val="00D41DB6"/>
    <w:rsid w:val="00D45C7F"/>
    <w:rsid w:val="00D468DA"/>
    <w:rsid w:val="00D51DE0"/>
    <w:rsid w:val="00D52A4C"/>
    <w:rsid w:val="00D55F57"/>
    <w:rsid w:val="00D62FFE"/>
    <w:rsid w:val="00D66D34"/>
    <w:rsid w:val="00D66FB3"/>
    <w:rsid w:val="00D670CC"/>
    <w:rsid w:val="00D750FB"/>
    <w:rsid w:val="00D81F62"/>
    <w:rsid w:val="00D83A39"/>
    <w:rsid w:val="00D91615"/>
    <w:rsid w:val="00D919D5"/>
    <w:rsid w:val="00DA3E30"/>
    <w:rsid w:val="00DA435F"/>
    <w:rsid w:val="00DA666F"/>
    <w:rsid w:val="00DA66F5"/>
    <w:rsid w:val="00DA694F"/>
    <w:rsid w:val="00DA6BC5"/>
    <w:rsid w:val="00DA70D6"/>
    <w:rsid w:val="00DA75DE"/>
    <w:rsid w:val="00DB2190"/>
    <w:rsid w:val="00DB6B49"/>
    <w:rsid w:val="00DB7D8F"/>
    <w:rsid w:val="00DC2E7E"/>
    <w:rsid w:val="00DC471D"/>
    <w:rsid w:val="00DC482B"/>
    <w:rsid w:val="00DC5896"/>
    <w:rsid w:val="00DD041D"/>
    <w:rsid w:val="00DE1FC7"/>
    <w:rsid w:val="00DE2EED"/>
    <w:rsid w:val="00DE369D"/>
    <w:rsid w:val="00DE75AD"/>
    <w:rsid w:val="00DF196A"/>
    <w:rsid w:val="00DF4B7C"/>
    <w:rsid w:val="00DF4DDC"/>
    <w:rsid w:val="00DF7C9C"/>
    <w:rsid w:val="00E00EFF"/>
    <w:rsid w:val="00E01DD8"/>
    <w:rsid w:val="00E05176"/>
    <w:rsid w:val="00E1057B"/>
    <w:rsid w:val="00E20911"/>
    <w:rsid w:val="00E22D8E"/>
    <w:rsid w:val="00E234F3"/>
    <w:rsid w:val="00E23DFA"/>
    <w:rsid w:val="00E262A2"/>
    <w:rsid w:val="00E3236D"/>
    <w:rsid w:val="00E32EA0"/>
    <w:rsid w:val="00E35BE1"/>
    <w:rsid w:val="00E40802"/>
    <w:rsid w:val="00E43BA0"/>
    <w:rsid w:val="00E4441E"/>
    <w:rsid w:val="00E50B6B"/>
    <w:rsid w:val="00E55DF4"/>
    <w:rsid w:val="00E60100"/>
    <w:rsid w:val="00E64F5E"/>
    <w:rsid w:val="00E66FB9"/>
    <w:rsid w:val="00E70F07"/>
    <w:rsid w:val="00E73452"/>
    <w:rsid w:val="00E73C46"/>
    <w:rsid w:val="00E935D4"/>
    <w:rsid w:val="00EA02C8"/>
    <w:rsid w:val="00EB254D"/>
    <w:rsid w:val="00EB5D88"/>
    <w:rsid w:val="00EB656D"/>
    <w:rsid w:val="00EB669F"/>
    <w:rsid w:val="00EB722E"/>
    <w:rsid w:val="00EC0917"/>
    <w:rsid w:val="00EC2E14"/>
    <w:rsid w:val="00EC443C"/>
    <w:rsid w:val="00EC4BC3"/>
    <w:rsid w:val="00EC53CB"/>
    <w:rsid w:val="00EC656A"/>
    <w:rsid w:val="00ED3D76"/>
    <w:rsid w:val="00EE337E"/>
    <w:rsid w:val="00EF00F8"/>
    <w:rsid w:val="00EF263B"/>
    <w:rsid w:val="00EF2C71"/>
    <w:rsid w:val="00EF3785"/>
    <w:rsid w:val="00EF5892"/>
    <w:rsid w:val="00EF7FB1"/>
    <w:rsid w:val="00F00768"/>
    <w:rsid w:val="00F0498A"/>
    <w:rsid w:val="00F134BB"/>
    <w:rsid w:val="00F13C90"/>
    <w:rsid w:val="00F140EE"/>
    <w:rsid w:val="00F141D9"/>
    <w:rsid w:val="00F14906"/>
    <w:rsid w:val="00F158E4"/>
    <w:rsid w:val="00F22283"/>
    <w:rsid w:val="00F25923"/>
    <w:rsid w:val="00F27585"/>
    <w:rsid w:val="00F302BF"/>
    <w:rsid w:val="00F33475"/>
    <w:rsid w:val="00F34891"/>
    <w:rsid w:val="00F35CE5"/>
    <w:rsid w:val="00F4059F"/>
    <w:rsid w:val="00F425C9"/>
    <w:rsid w:val="00F46F0F"/>
    <w:rsid w:val="00F47294"/>
    <w:rsid w:val="00F50DBA"/>
    <w:rsid w:val="00F542EB"/>
    <w:rsid w:val="00F55BCE"/>
    <w:rsid w:val="00F55F6D"/>
    <w:rsid w:val="00F65E42"/>
    <w:rsid w:val="00F66DEB"/>
    <w:rsid w:val="00F711E9"/>
    <w:rsid w:val="00F72679"/>
    <w:rsid w:val="00F74564"/>
    <w:rsid w:val="00F76887"/>
    <w:rsid w:val="00F80ADA"/>
    <w:rsid w:val="00F8164A"/>
    <w:rsid w:val="00F82931"/>
    <w:rsid w:val="00F847BC"/>
    <w:rsid w:val="00F915FB"/>
    <w:rsid w:val="00F9220C"/>
    <w:rsid w:val="00F92F79"/>
    <w:rsid w:val="00F94AC9"/>
    <w:rsid w:val="00F95A04"/>
    <w:rsid w:val="00F95B86"/>
    <w:rsid w:val="00F968B5"/>
    <w:rsid w:val="00FA0025"/>
    <w:rsid w:val="00FB07F5"/>
    <w:rsid w:val="00FB1742"/>
    <w:rsid w:val="00FB3A01"/>
    <w:rsid w:val="00FB571B"/>
    <w:rsid w:val="00FC0905"/>
    <w:rsid w:val="00FC2842"/>
    <w:rsid w:val="00FC3AE7"/>
    <w:rsid w:val="00FC7CA3"/>
    <w:rsid w:val="00FD2083"/>
    <w:rsid w:val="00FD3DD5"/>
    <w:rsid w:val="00FD65A3"/>
    <w:rsid w:val="00FE4C6C"/>
    <w:rsid w:val="00FF2B39"/>
    <w:rsid w:val="00FF59B1"/>
    <w:rsid w:val="00FF6086"/>
    <w:rsid w:val="00FF6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899E8"/>
  <w15:docId w15:val="{D9A6BAF2-397E-4128-8F1B-851D1B78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54"/>
  </w:style>
  <w:style w:type="paragraph" w:styleId="10">
    <w:name w:val="heading 1"/>
    <w:aliases w:val="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Пункт общий"/>
    <w:basedOn w:val="a"/>
    <w:next w:val="a"/>
    <w:link w:val="11"/>
    <w:uiPriority w:val="99"/>
    <w:qFormat/>
    <w:rsid w:val="004532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9"/>
    <w:qFormat/>
    <w:rsid w:val="00603074"/>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0">
    <w:name w:val="heading 3"/>
    <w:basedOn w:val="a"/>
    <w:link w:val="31"/>
    <w:qFormat/>
    <w:rsid w:val="00603074"/>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link w:val="40"/>
    <w:qFormat/>
    <w:rsid w:val="00603074"/>
    <w:pPr>
      <w:spacing w:before="100" w:beforeAutospacing="1" w:after="100" w:afterAutospacing="1"/>
      <w:outlineLvl w:val="3"/>
    </w:pPr>
    <w:rPr>
      <w:rFonts w:ascii="Times New Roman" w:eastAsia="Times New Roman" w:hAnsi="Times New Roman" w:cs="Times New Roman"/>
      <w:b/>
      <w:bCs/>
      <w:sz w:val="24"/>
      <w:szCs w:val="24"/>
      <w:lang w:eastAsia="ru-RU"/>
    </w:rPr>
  </w:style>
  <w:style w:type="paragraph" w:styleId="5">
    <w:name w:val="heading 5"/>
    <w:basedOn w:val="a"/>
    <w:link w:val="50"/>
    <w:qFormat/>
    <w:rsid w:val="00603074"/>
    <w:pPr>
      <w:spacing w:before="100" w:beforeAutospacing="1" w:after="100" w:afterAutospacing="1"/>
      <w:outlineLvl w:val="4"/>
    </w:pPr>
    <w:rPr>
      <w:rFonts w:ascii="Times New Roman" w:eastAsia="Times New Roman" w:hAnsi="Times New Roman" w:cs="Times New Roman"/>
      <w:b/>
      <w:bCs/>
      <w:sz w:val="20"/>
      <w:szCs w:val="20"/>
      <w:lang w:eastAsia="ru-RU"/>
    </w:rPr>
  </w:style>
  <w:style w:type="paragraph" w:styleId="60">
    <w:name w:val="heading 6"/>
    <w:basedOn w:val="a"/>
    <w:link w:val="61"/>
    <w:qFormat/>
    <w:rsid w:val="00603074"/>
    <w:pPr>
      <w:spacing w:before="100" w:beforeAutospacing="1" w:after="100" w:afterAutospacing="1"/>
      <w:outlineLvl w:val="5"/>
    </w:pPr>
    <w:rPr>
      <w:rFonts w:ascii="Times New Roman" w:eastAsia="Times New Roman" w:hAnsi="Times New Roman" w:cs="Times New Roman"/>
      <w:b/>
      <w:bCs/>
      <w:sz w:val="15"/>
      <w:szCs w:val="15"/>
      <w:lang w:eastAsia="ru-RU"/>
    </w:rPr>
  </w:style>
  <w:style w:type="paragraph" w:styleId="7">
    <w:name w:val="heading 7"/>
    <w:basedOn w:val="a"/>
    <w:next w:val="a"/>
    <w:link w:val="70"/>
    <w:unhideWhenUsed/>
    <w:qFormat/>
    <w:rsid w:val="005E27D1"/>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5E27D1"/>
    <w:pPr>
      <w:spacing w:before="240" w:after="60"/>
      <w:ind w:left="5040"/>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E27D1"/>
    <w:pPr>
      <w:spacing w:before="240" w:after="60"/>
      <w:ind w:left="57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Пункт общий Знак1"/>
    <w:basedOn w:val="a0"/>
    <w:link w:val="10"/>
    <w:uiPriority w:val="99"/>
    <w:rsid w:val="00453209"/>
    <w:rPr>
      <w:rFonts w:asciiTheme="majorHAnsi" w:eastAsiaTheme="majorEastAsia" w:hAnsiTheme="majorHAnsi" w:cstheme="majorBidi"/>
      <w:color w:val="365F91" w:themeColor="accent1" w:themeShade="BF"/>
      <w:sz w:val="32"/>
      <w:szCs w:val="32"/>
    </w:rPr>
  </w:style>
  <w:style w:type="paragraph" w:styleId="a3">
    <w:name w:val="Balloon Text"/>
    <w:basedOn w:val="a"/>
    <w:link w:val="a4"/>
    <w:unhideWhenUsed/>
    <w:rsid w:val="000771F7"/>
    <w:rPr>
      <w:rFonts w:ascii="Segoe UI" w:hAnsi="Segoe UI" w:cs="Segoe UI"/>
      <w:sz w:val="18"/>
      <w:szCs w:val="18"/>
    </w:rPr>
  </w:style>
  <w:style w:type="character" w:customStyle="1" w:styleId="a4">
    <w:name w:val="Текст выноски Знак"/>
    <w:basedOn w:val="a0"/>
    <w:link w:val="a3"/>
    <w:rsid w:val="000771F7"/>
    <w:rPr>
      <w:rFonts w:ascii="Segoe UI" w:hAnsi="Segoe UI" w:cs="Segoe UI"/>
      <w:sz w:val="18"/>
      <w:szCs w:val="18"/>
    </w:rPr>
  </w:style>
  <w:style w:type="paragraph" w:styleId="a5">
    <w:name w:val="TOC Heading"/>
    <w:basedOn w:val="10"/>
    <w:next w:val="a"/>
    <w:uiPriority w:val="39"/>
    <w:unhideWhenUsed/>
    <w:qFormat/>
    <w:rsid w:val="00CF2F3C"/>
    <w:pPr>
      <w:spacing w:line="259" w:lineRule="auto"/>
      <w:outlineLvl w:val="9"/>
    </w:pPr>
    <w:rPr>
      <w:lang w:eastAsia="ru-RU"/>
    </w:rPr>
  </w:style>
  <w:style w:type="paragraph" w:styleId="12">
    <w:name w:val="toc 1"/>
    <w:basedOn w:val="a"/>
    <w:next w:val="a"/>
    <w:autoRedefine/>
    <w:uiPriority w:val="39"/>
    <w:unhideWhenUsed/>
    <w:rsid w:val="00CF2F3C"/>
    <w:pPr>
      <w:spacing w:after="100"/>
    </w:pPr>
  </w:style>
  <w:style w:type="character" w:styleId="a6">
    <w:name w:val="Hyperlink"/>
    <w:basedOn w:val="a0"/>
    <w:uiPriority w:val="99"/>
    <w:unhideWhenUsed/>
    <w:rsid w:val="00CF2F3C"/>
    <w:rPr>
      <w:color w:val="0000FF" w:themeColor="hyperlink"/>
      <w:u w:val="single"/>
    </w:rPr>
  </w:style>
  <w:style w:type="paragraph" w:styleId="a7">
    <w:name w:val="List Paragraph"/>
    <w:basedOn w:val="a"/>
    <w:uiPriority w:val="34"/>
    <w:qFormat/>
    <w:rsid w:val="00253BD4"/>
    <w:pPr>
      <w:ind w:left="720"/>
      <w:contextualSpacing/>
    </w:pPr>
  </w:style>
  <w:style w:type="paragraph" w:styleId="a8">
    <w:name w:val="footnote text"/>
    <w:basedOn w:val="a"/>
    <w:link w:val="a9"/>
    <w:unhideWhenUsed/>
    <w:rsid w:val="00A762EB"/>
    <w:rPr>
      <w:sz w:val="20"/>
      <w:szCs w:val="20"/>
    </w:rPr>
  </w:style>
  <w:style w:type="character" w:customStyle="1" w:styleId="a9">
    <w:name w:val="Текст сноски Знак"/>
    <w:basedOn w:val="a0"/>
    <w:link w:val="a8"/>
    <w:rsid w:val="00A762EB"/>
    <w:rPr>
      <w:sz w:val="20"/>
      <w:szCs w:val="20"/>
    </w:rPr>
  </w:style>
  <w:style w:type="character" w:styleId="aa">
    <w:name w:val="footnote reference"/>
    <w:basedOn w:val="a0"/>
    <w:uiPriority w:val="99"/>
    <w:semiHidden/>
    <w:unhideWhenUsed/>
    <w:rsid w:val="00A762EB"/>
    <w:rPr>
      <w:vertAlign w:val="superscript"/>
    </w:rPr>
  </w:style>
  <w:style w:type="character" w:styleId="ab">
    <w:name w:val="Unresolved Mention"/>
    <w:basedOn w:val="a0"/>
    <w:uiPriority w:val="99"/>
    <w:semiHidden/>
    <w:unhideWhenUsed/>
    <w:rsid w:val="00E1057B"/>
    <w:rPr>
      <w:color w:val="605E5C"/>
      <w:shd w:val="clear" w:color="auto" w:fill="E1DFDD"/>
    </w:rPr>
  </w:style>
  <w:style w:type="character" w:customStyle="1" w:styleId="20">
    <w:name w:val="Заголовок 2 Знак"/>
    <w:basedOn w:val="a0"/>
    <w:link w:val="2"/>
    <w:uiPriority w:val="99"/>
    <w:rsid w:val="00603074"/>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rsid w:val="0060307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603074"/>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603074"/>
    <w:rPr>
      <w:rFonts w:ascii="Times New Roman" w:eastAsia="Times New Roman" w:hAnsi="Times New Roman" w:cs="Times New Roman"/>
      <w:b/>
      <w:bCs/>
      <w:sz w:val="20"/>
      <w:szCs w:val="20"/>
      <w:lang w:eastAsia="ru-RU"/>
    </w:rPr>
  </w:style>
  <w:style w:type="character" w:customStyle="1" w:styleId="61">
    <w:name w:val="Заголовок 6 Знак"/>
    <w:basedOn w:val="a0"/>
    <w:link w:val="60"/>
    <w:rsid w:val="00603074"/>
    <w:rPr>
      <w:rFonts w:ascii="Times New Roman" w:eastAsia="Times New Roman" w:hAnsi="Times New Roman" w:cs="Times New Roman"/>
      <w:b/>
      <w:bCs/>
      <w:sz w:val="15"/>
      <w:szCs w:val="15"/>
      <w:lang w:eastAsia="ru-RU"/>
    </w:rPr>
  </w:style>
  <w:style w:type="numbering" w:customStyle="1" w:styleId="13">
    <w:name w:val="Нет списка1"/>
    <w:next w:val="a2"/>
    <w:uiPriority w:val="99"/>
    <w:semiHidden/>
    <w:unhideWhenUsed/>
    <w:rsid w:val="00603074"/>
  </w:style>
  <w:style w:type="numbering" w:customStyle="1" w:styleId="110">
    <w:name w:val="Нет списка11"/>
    <w:next w:val="a2"/>
    <w:uiPriority w:val="99"/>
    <w:semiHidden/>
    <w:unhideWhenUsed/>
    <w:rsid w:val="00603074"/>
  </w:style>
  <w:style w:type="paragraph" w:customStyle="1" w:styleId="msonormal0">
    <w:name w:val="msonormal"/>
    <w:basedOn w:val="a"/>
    <w:rsid w:val="0060307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ertext">
    <w:name w:val="headertext"/>
    <w:basedOn w:val="a"/>
    <w:rsid w:val="0060307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rmattext">
    <w:name w:val="formattext"/>
    <w:basedOn w:val="a"/>
    <w:rsid w:val="00603074"/>
    <w:pPr>
      <w:spacing w:before="100" w:beforeAutospacing="1" w:after="100" w:afterAutospacing="1"/>
    </w:pPr>
    <w:rPr>
      <w:rFonts w:ascii="Times New Roman" w:eastAsia="Times New Roman" w:hAnsi="Times New Roman" w:cs="Times New Roman"/>
      <w:sz w:val="24"/>
      <w:szCs w:val="24"/>
      <w:lang w:eastAsia="ru-RU"/>
    </w:rPr>
  </w:style>
  <w:style w:type="character" w:styleId="ac">
    <w:name w:val="FollowedHyperlink"/>
    <w:basedOn w:val="a0"/>
    <w:uiPriority w:val="99"/>
    <w:unhideWhenUsed/>
    <w:rsid w:val="00603074"/>
    <w:rPr>
      <w:color w:val="800080"/>
      <w:u w:val="single"/>
    </w:rPr>
  </w:style>
  <w:style w:type="paragraph" w:customStyle="1" w:styleId="unformattext">
    <w:name w:val="unformattext"/>
    <w:basedOn w:val="a"/>
    <w:rsid w:val="00603074"/>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5770D2"/>
  </w:style>
  <w:style w:type="paragraph" w:customStyle="1" w:styleId="font5">
    <w:name w:val="font5"/>
    <w:basedOn w:val="a"/>
    <w:rsid w:val="006737E6"/>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font6">
    <w:name w:val="font6"/>
    <w:basedOn w:val="a"/>
    <w:rsid w:val="006737E6"/>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font7">
    <w:name w:val="font7"/>
    <w:basedOn w:val="a"/>
    <w:rsid w:val="006737E6"/>
    <w:pPr>
      <w:spacing w:before="100" w:beforeAutospacing="1" w:after="100" w:afterAutospacing="1"/>
    </w:pPr>
    <w:rPr>
      <w:rFonts w:ascii="Times New Roman" w:eastAsia="Times New Roman" w:hAnsi="Times New Roman" w:cs="Times New Roman"/>
      <w:color w:val="000000"/>
      <w:sz w:val="14"/>
      <w:szCs w:val="14"/>
      <w:lang w:eastAsia="ru-RU"/>
    </w:rPr>
  </w:style>
  <w:style w:type="paragraph" w:customStyle="1" w:styleId="font8">
    <w:name w:val="font8"/>
    <w:basedOn w:val="a"/>
    <w:rsid w:val="006737E6"/>
    <w:pPr>
      <w:spacing w:before="100" w:beforeAutospacing="1" w:after="100" w:afterAutospacing="1"/>
    </w:pPr>
    <w:rPr>
      <w:rFonts w:ascii="Times New Roman" w:eastAsia="Times New Roman" w:hAnsi="Times New Roman" w:cs="Times New Roman"/>
      <w:color w:val="000000"/>
      <w:sz w:val="14"/>
      <w:szCs w:val="14"/>
      <w:lang w:eastAsia="ru-RU"/>
    </w:rPr>
  </w:style>
  <w:style w:type="paragraph" w:customStyle="1" w:styleId="xl66">
    <w:name w:val="xl66"/>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6737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6737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6737E6"/>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75">
    <w:name w:val="xl75"/>
    <w:basedOn w:val="a"/>
    <w:rsid w:val="006737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6737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6737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0"/>
      <w:szCs w:val="20"/>
      <w:lang w:eastAsia="ru-RU"/>
    </w:rPr>
  </w:style>
  <w:style w:type="paragraph" w:customStyle="1" w:styleId="xl78">
    <w:name w:val="xl78"/>
    <w:basedOn w:val="a"/>
    <w:rsid w:val="006737E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character" w:styleId="ad">
    <w:name w:val="Placeholder Text"/>
    <w:basedOn w:val="a0"/>
    <w:uiPriority w:val="99"/>
    <w:semiHidden/>
    <w:rsid w:val="009F6925"/>
    <w:rPr>
      <w:color w:val="808080"/>
    </w:rPr>
  </w:style>
  <w:style w:type="paragraph" w:customStyle="1" w:styleId="xl65">
    <w:name w:val="xl65"/>
    <w:basedOn w:val="a"/>
    <w:rsid w:val="00C32173"/>
    <w:pPr>
      <w:spacing w:before="100" w:beforeAutospacing="1" w:after="100" w:afterAutospacing="1"/>
    </w:pPr>
    <w:rPr>
      <w:rFonts w:ascii="Liberation Serif" w:eastAsia="Times New Roman" w:hAnsi="Liberation Serif" w:cs="Times New Roman"/>
      <w:sz w:val="24"/>
      <w:szCs w:val="24"/>
      <w:lang w:eastAsia="ru-RU"/>
    </w:rPr>
  </w:style>
  <w:style w:type="paragraph" w:customStyle="1" w:styleId="xl79">
    <w:name w:val="xl79"/>
    <w:basedOn w:val="a"/>
    <w:rsid w:val="00C32173"/>
    <w:pPr>
      <w:pBdr>
        <w:left w:val="single" w:sz="4" w:space="0" w:color="auto"/>
        <w:bottom w:val="single" w:sz="4" w:space="0" w:color="auto"/>
        <w:right w:val="single" w:sz="4" w:space="0" w:color="auto"/>
      </w:pBdr>
      <w:spacing w:before="100" w:beforeAutospacing="1" w:after="100" w:afterAutospacing="1"/>
      <w:textAlignment w:val="center"/>
    </w:pPr>
    <w:rPr>
      <w:rFonts w:ascii="Liberation Serif" w:eastAsia="Times New Roman" w:hAnsi="Liberation Serif" w:cs="Times New Roman"/>
      <w:sz w:val="24"/>
      <w:szCs w:val="24"/>
      <w:lang w:eastAsia="ru-RU"/>
    </w:rPr>
  </w:style>
  <w:style w:type="paragraph" w:customStyle="1" w:styleId="xl80">
    <w:name w:val="xl80"/>
    <w:basedOn w:val="a"/>
    <w:rsid w:val="00C32173"/>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81">
    <w:name w:val="xl81"/>
    <w:basedOn w:val="a"/>
    <w:rsid w:val="00C32173"/>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82">
    <w:name w:val="xl82"/>
    <w:basedOn w:val="a"/>
    <w:rsid w:val="00C32173"/>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83">
    <w:name w:val="xl83"/>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Liberation Serif" w:eastAsia="Times New Roman" w:hAnsi="Liberation Serif" w:cs="Times New Roman"/>
      <w:sz w:val="24"/>
      <w:szCs w:val="24"/>
      <w:lang w:eastAsia="ru-RU"/>
    </w:rPr>
  </w:style>
  <w:style w:type="paragraph" w:customStyle="1" w:styleId="xl84">
    <w:name w:val="xl84"/>
    <w:basedOn w:val="a"/>
    <w:rsid w:val="00C32173"/>
    <w:pPr>
      <w:pBdr>
        <w:top w:val="single" w:sz="4" w:space="0" w:color="auto"/>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Times New Roman"/>
      <w:sz w:val="24"/>
      <w:szCs w:val="24"/>
      <w:lang w:eastAsia="ru-RU"/>
    </w:rPr>
  </w:style>
  <w:style w:type="paragraph" w:customStyle="1" w:styleId="xl85">
    <w:name w:val="xl85"/>
    <w:basedOn w:val="a"/>
    <w:rsid w:val="00C32173"/>
    <w:pPr>
      <w:pBdr>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Times New Roman"/>
      <w:sz w:val="24"/>
      <w:szCs w:val="24"/>
      <w:lang w:eastAsia="ru-RU"/>
    </w:rPr>
  </w:style>
  <w:style w:type="paragraph" w:customStyle="1" w:styleId="xl86">
    <w:name w:val="xl86"/>
    <w:basedOn w:val="a"/>
    <w:rsid w:val="00C321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Times New Roman"/>
      <w:sz w:val="24"/>
      <w:szCs w:val="24"/>
      <w:lang w:eastAsia="ru-RU"/>
    </w:rPr>
  </w:style>
  <w:style w:type="paragraph" w:customStyle="1" w:styleId="xl87">
    <w:name w:val="xl87"/>
    <w:basedOn w:val="a"/>
    <w:rsid w:val="00C32173"/>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88">
    <w:name w:val="xl88"/>
    <w:basedOn w:val="a"/>
    <w:rsid w:val="00C32173"/>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89">
    <w:name w:val="xl89"/>
    <w:basedOn w:val="a"/>
    <w:rsid w:val="00C32173"/>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90">
    <w:name w:val="xl90"/>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Liberation Serif" w:eastAsia="Times New Roman" w:hAnsi="Liberation Serif" w:cs="Times New Roman"/>
      <w:sz w:val="24"/>
      <w:szCs w:val="24"/>
      <w:lang w:eastAsia="ru-RU"/>
    </w:rPr>
  </w:style>
  <w:style w:type="paragraph" w:customStyle="1" w:styleId="xl91">
    <w:name w:val="xl91"/>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Times New Roman"/>
      <w:sz w:val="24"/>
      <w:szCs w:val="24"/>
      <w:lang w:eastAsia="ru-RU"/>
    </w:rPr>
  </w:style>
  <w:style w:type="paragraph" w:customStyle="1" w:styleId="xl92">
    <w:name w:val="xl92"/>
    <w:basedOn w:val="a"/>
    <w:rsid w:val="00C32173"/>
    <w:pPr>
      <w:spacing w:before="100" w:beforeAutospacing="1" w:after="100" w:afterAutospacing="1"/>
      <w:jc w:val="right"/>
    </w:pPr>
    <w:rPr>
      <w:rFonts w:ascii="Liberation Serif" w:eastAsia="Times New Roman" w:hAnsi="Liberation Serif" w:cs="Times New Roman"/>
      <w:sz w:val="24"/>
      <w:szCs w:val="24"/>
      <w:lang w:eastAsia="ru-RU"/>
    </w:rPr>
  </w:style>
  <w:style w:type="paragraph" w:customStyle="1" w:styleId="xl93">
    <w:name w:val="xl93"/>
    <w:basedOn w:val="a"/>
    <w:rsid w:val="00C32173"/>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94">
    <w:name w:val="xl94"/>
    <w:basedOn w:val="a"/>
    <w:rsid w:val="00C32173"/>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95">
    <w:name w:val="xl95"/>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Times New Roman"/>
      <w:sz w:val="24"/>
      <w:szCs w:val="24"/>
      <w:lang w:eastAsia="ru-RU"/>
    </w:rPr>
  </w:style>
  <w:style w:type="paragraph" w:customStyle="1" w:styleId="xl96">
    <w:name w:val="xl96"/>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Liberation Serif" w:eastAsia="Times New Roman" w:hAnsi="Liberation Serif" w:cs="Times New Roman"/>
      <w:sz w:val="24"/>
      <w:szCs w:val="24"/>
      <w:lang w:eastAsia="ru-RU"/>
    </w:rPr>
  </w:style>
  <w:style w:type="paragraph" w:customStyle="1" w:styleId="xl97">
    <w:name w:val="xl97"/>
    <w:basedOn w:val="a"/>
    <w:rsid w:val="00C32173"/>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98">
    <w:name w:val="xl98"/>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99">
    <w:name w:val="xl99"/>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Times New Roman"/>
      <w:sz w:val="24"/>
      <w:szCs w:val="24"/>
      <w:lang w:eastAsia="ru-RU"/>
    </w:rPr>
  </w:style>
  <w:style w:type="paragraph" w:customStyle="1" w:styleId="xl100">
    <w:name w:val="xl100"/>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101">
    <w:name w:val="xl101"/>
    <w:basedOn w:val="a"/>
    <w:rsid w:val="00C32173"/>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102">
    <w:name w:val="xl102"/>
    <w:basedOn w:val="a"/>
    <w:rsid w:val="00C32173"/>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103">
    <w:name w:val="xl103"/>
    <w:basedOn w:val="a"/>
    <w:rsid w:val="00C32173"/>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104">
    <w:name w:val="xl104"/>
    <w:basedOn w:val="a"/>
    <w:rsid w:val="00C32173"/>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Times New Roman"/>
      <w:sz w:val="24"/>
      <w:szCs w:val="24"/>
      <w:lang w:eastAsia="ru-RU"/>
    </w:rPr>
  </w:style>
  <w:style w:type="paragraph" w:customStyle="1" w:styleId="xl105">
    <w:name w:val="xl105"/>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Liberation Serif" w:eastAsia="Times New Roman" w:hAnsi="Liberation Serif" w:cs="Times New Roman"/>
      <w:sz w:val="24"/>
      <w:szCs w:val="24"/>
      <w:lang w:eastAsia="ru-RU"/>
    </w:rPr>
  </w:style>
  <w:style w:type="paragraph" w:customStyle="1" w:styleId="xl106">
    <w:name w:val="xl106"/>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Liberation Serif" w:eastAsia="Times New Roman" w:hAnsi="Liberation Serif" w:cs="Times New Roman"/>
      <w:sz w:val="24"/>
      <w:szCs w:val="24"/>
      <w:lang w:eastAsia="ru-RU"/>
    </w:rPr>
  </w:style>
  <w:style w:type="paragraph" w:customStyle="1" w:styleId="xl107">
    <w:name w:val="xl107"/>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Liberation Serif" w:eastAsia="Times New Roman" w:hAnsi="Liberation Serif" w:cs="Times New Roman"/>
      <w:sz w:val="24"/>
      <w:szCs w:val="24"/>
      <w:lang w:eastAsia="ru-RU"/>
    </w:rPr>
  </w:style>
  <w:style w:type="paragraph" w:customStyle="1" w:styleId="xl108">
    <w:name w:val="xl108"/>
    <w:basedOn w:val="a"/>
    <w:rsid w:val="00C32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Liberation Serif" w:eastAsia="Times New Roman" w:hAnsi="Liberation Serif" w:cs="Times New Roman"/>
      <w:sz w:val="24"/>
      <w:szCs w:val="24"/>
      <w:lang w:eastAsia="ru-RU"/>
    </w:rPr>
  </w:style>
  <w:style w:type="paragraph" w:styleId="ae">
    <w:name w:val="header"/>
    <w:basedOn w:val="a"/>
    <w:link w:val="af"/>
    <w:uiPriority w:val="99"/>
    <w:rsid w:val="00572BEC"/>
    <w:pPr>
      <w:tabs>
        <w:tab w:val="center" w:pos="4677"/>
        <w:tab w:val="right" w:pos="9355"/>
      </w:tabs>
    </w:pPr>
    <w:rPr>
      <w:rFonts w:ascii="Times New Roman" w:eastAsia="Times New Roman" w:hAnsi="Times New Roman" w:cs="Times New Roman"/>
      <w:sz w:val="24"/>
      <w:szCs w:val="20"/>
      <w:lang w:eastAsia="ru-RU"/>
    </w:rPr>
  </w:style>
  <w:style w:type="character" w:customStyle="1" w:styleId="af">
    <w:name w:val="Верхний колонтитул Знак"/>
    <w:basedOn w:val="a0"/>
    <w:link w:val="ae"/>
    <w:uiPriority w:val="99"/>
    <w:rsid w:val="00572BEC"/>
    <w:rPr>
      <w:rFonts w:ascii="Times New Roman" w:eastAsia="Times New Roman" w:hAnsi="Times New Roman" w:cs="Times New Roman"/>
      <w:sz w:val="24"/>
      <w:szCs w:val="20"/>
      <w:lang w:eastAsia="ru-RU"/>
    </w:rPr>
  </w:style>
  <w:style w:type="paragraph" w:styleId="22">
    <w:name w:val="toc 2"/>
    <w:basedOn w:val="a"/>
    <w:next w:val="a"/>
    <w:autoRedefine/>
    <w:uiPriority w:val="39"/>
    <w:unhideWhenUsed/>
    <w:rsid w:val="00E234F3"/>
    <w:pPr>
      <w:spacing w:after="100"/>
      <w:ind w:left="220"/>
    </w:pPr>
  </w:style>
  <w:style w:type="table" w:styleId="af0">
    <w:name w:val="Table Grid"/>
    <w:basedOn w:val="a1"/>
    <w:uiPriority w:val="99"/>
    <w:rsid w:val="0017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
    <w:rsid w:val="00113BAD"/>
    <w:pPr>
      <w:pBdr>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sz w:val="24"/>
      <w:szCs w:val="24"/>
      <w:lang w:eastAsia="ru-RU"/>
    </w:rPr>
  </w:style>
  <w:style w:type="paragraph" w:customStyle="1" w:styleId="xl110">
    <w:name w:val="xl110"/>
    <w:basedOn w:val="a"/>
    <w:rsid w:val="00113B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sz w:val="24"/>
      <w:szCs w:val="24"/>
      <w:lang w:eastAsia="ru-RU"/>
    </w:rPr>
  </w:style>
  <w:style w:type="paragraph" w:customStyle="1" w:styleId="xl111">
    <w:name w:val="xl111"/>
    <w:basedOn w:val="a"/>
    <w:rsid w:val="00113BAD"/>
    <w:pPr>
      <w:pBdr>
        <w:top w:val="single" w:sz="4" w:space="0" w:color="auto"/>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sz w:val="24"/>
      <w:szCs w:val="24"/>
      <w:lang w:eastAsia="ru-RU"/>
    </w:rPr>
  </w:style>
  <w:style w:type="paragraph" w:customStyle="1" w:styleId="xl112">
    <w:name w:val="xl112"/>
    <w:basedOn w:val="a"/>
    <w:rsid w:val="00113B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sz w:val="24"/>
      <w:szCs w:val="24"/>
      <w:lang w:eastAsia="ru-RU"/>
    </w:rPr>
  </w:style>
  <w:style w:type="paragraph" w:customStyle="1" w:styleId="xl113">
    <w:name w:val="xl113"/>
    <w:basedOn w:val="a"/>
    <w:rsid w:val="00113BAD"/>
    <w:pPr>
      <w:pBdr>
        <w:top w:val="single" w:sz="4" w:space="0" w:color="auto"/>
        <w:left w:val="single" w:sz="4" w:space="0" w:color="auto"/>
        <w:right w:val="single" w:sz="4" w:space="0" w:color="auto"/>
      </w:pBdr>
      <w:spacing w:before="100" w:beforeAutospacing="1" w:after="100" w:afterAutospacing="1"/>
      <w:textAlignment w:val="center"/>
    </w:pPr>
    <w:rPr>
      <w:rFonts w:ascii="Liberation Serif" w:eastAsia="Times New Roman" w:hAnsi="Liberation Serif" w:cs="Liberation Serif"/>
      <w:sz w:val="24"/>
      <w:szCs w:val="24"/>
      <w:lang w:eastAsia="ru-RU"/>
    </w:rPr>
  </w:style>
  <w:style w:type="paragraph" w:customStyle="1" w:styleId="xl114">
    <w:name w:val="xl114"/>
    <w:basedOn w:val="a"/>
    <w:rsid w:val="00113BAD"/>
    <w:pPr>
      <w:pBdr>
        <w:left w:val="single" w:sz="4" w:space="0" w:color="auto"/>
        <w:right w:val="single" w:sz="4" w:space="0" w:color="auto"/>
      </w:pBdr>
      <w:spacing w:before="100" w:beforeAutospacing="1" w:after="100" w:afterAutospacing="1"/>
      <w:textAlignment w:val="center"/>
    </w:pPr>
    <w:rPr>
      <w:rFonts w:ascii="Liberation Serif" w:eastAsia="Times New Roman" w:hAnsi="Liberation Serif" w:cs="Liberation Serif"/>
      <w:sz w:val="24"/>
      <w:szCs w:val="24"/>
      <w:lang w:eastAsia="ru-RU"/>
    </w:rPr>
  </w:style>
  <w:style w:type="paragraph" w:customStyle="1" w:styleId="xl115">
    <w:name w:val="xl115"/>
    <w:basedOn w:val="a"/>
    <w:rsid w:val="00113BAD"/>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16">
    <w:name w:val="xl116"/>
    <w:basedOn w:val="a"/>
    <w:rsid w:val="00113BA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
    <w:rsid w:val="00113BA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
    <w:rsid w:val="00113BA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113B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113BAD"/>
    <w:pPr>
      <w:pBdr>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sz w:val="24"/>
      <w:szCs w:val="24"/>
      <w:lang w:eastAsia="ru-RU"/>
    </w:rPr>
  </w:style>
  <w:style w:type="paragraph" w:customStyle="1" w:styleId="xl121">
    <w:name w:val="xl121"/>
    <w:basedOn w:val="a"/>
    <w:rsid w:val="00113BAD"/>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22">
    <w:name w:val="xl122"/>
    <w:basedOn w:val="a"/>
    <w:rsid w:val="00113BAD"/>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23">
    <w:name w:val="xl123"/>
    <w:basedOn w:val="a"/>
    <w:rsid w:val="00113BAD"/>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24">
    <w:name w:val="xl124"/>
    <w:basedOn w:val="a"/>
    <w:rsid w:val="00113BAD"/>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25">
    <w:name w:val="xl125"/>
    <w:basedOn w:val="a"/>
    <w:rsid w:val="00113BAD"/>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26">
    <w:name w:val="xl126"/>
    <w:basedOn w:val="a"/>
    <w:rsid w:val="00113BAD"/>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27">
    <w:name w:val="xl127"/>
    <w:basedOn w:val="a"/>
    <w:rsid w:val="00113B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Liberation Serif"/>
      <w:sz w:val="24"/>
      <w:szCs w:val="24"/>
      <w:lang w:eastAsia="ru-RU"/>
    </w:rPr>
  </w:style>
  <w:style w:type="paragraph" w:styleId="32">
    <w:name w:val="toc 3"/>
    <w:basedOn w:val="a"/>
    <w:next w:val="a"/>
    <w:autoRedefine/>
    <w:uiPriority w:val="39"/>
    <w:unhideWhenUsed/>
    <w:rsid w:val="008B226D"/>
    <w:pPr>
      <w:spacing w:after="100"/>
      <w:ind w:left="440"/>
    </w:pPr>
  </w:style>
  <w:style w:type="paragraph" w:customStyle="1" w:styleId="xl128">
    <w:name w:val="xl128"/>
    <w:basedOn w:val="a"/>
    <w:rsid w:val="00C66A06"/>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
    <w:rsid w:val="00C66A06"/>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30">
    <w:name w:val="xl130"/>
    <w:basedOn w:val="a"/>
    <w:rsid w:val="00C66A06"/>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31">
    <w:name w:val="xl131"/>
    <w:basedOn w:val="a"/>
    <w:rsid w:val="00C66A06"/>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32">
    <w:name w:val="xl132"/>
    <w:basedOn w:val="a"/>
    <w:rsid w:val="00C66A06"/>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33">
    <w:name w:val="xl133"/>
    <w:basedOn w:val="a"/>
    <w:rsid w:val="00C66A06"/>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34">
    <w:name w:val="xl134"/>
    <w:basedOn w:val="a"/>
    <w:rsid w:val="00C66A06"/>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sz w:val="24"/>
      <w:szCs w:val="24"/>
      <w:lang w:eastAsia="ru-RU"/>
    </w:rPr>
  </w:style>
  <w:style w:type="paragraph" w:customStyle="1" w:styleId="xl135">
    <w:name w:val="xl135"/>
    <w:basedOn w:val="a"/>
    <w:rsid w:val="00C66A0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C66A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C66A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iberation Serif" w:eastAsia="Times New Roman" w:hAnsi="Liberation Serif" w:cs="Liberation Serif"/>
      <w:sz w:val="24"/>
      <w:szCs w:val="24"/>
      <w:lang w:eastAsia="ru-RU"/>
    </w:rPr>
  </w:style>
  <w:style w:type="paragraph" w:customStyle="1" w:styleId="xl138">
    <w:name w:val="xl138"/>
    <w:basedOn w:val="a"/>
    <w:rsid w:val="00C66A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Liberation Serif"/>
      <w:sz w:val="24"/>
      <w:szCs w:val="24"/>
      <w:lang w:eastAsia="ru-RU"/>
    </w:rPr>
  </w:style>
  <w:style w:type="paragraph" w:customStyle="1" w:styleId="xl139">
    <w:name w:val="xl139"/>
    <w:basedOn w:val="a"/>
    <w:rsid w:val="00C66A06"/>
    <w:pPr>
      <w:pBdr>
        <w:top w:val="single" w:sz="4" w:space="0" w:color="auto"/>
        <w:left w:val="single" w:sz="4" w:space="0" w:color="auto"/>
        <w:bottom w:val="single" w:sz="4" w:space="0" w:color="auto"/>
      </w:pBdr>
      <w:spacing w:before="100" w:beforeAutospacing="1" w:after="100" w:afterAutospacing="1"/>
      <w:jc w:val="center"/>
    </w:pPr>
    <w:rPr>
      <w:rFonts w:ascii="Liberation Serif" w:eastAsia="Times New Roman" w:hAnsi="Liberation Serif" w:cs="Liberation Serif"/>
      <w:sz w:val="24"/>
      <w:szCs w:val="24"/>
      <w:lang w:eastAsia="ru-RU"/>
    </w:rPr>
  </w:style>
  <w:style w:type="paragraph" w:customStyle="1" w:styleId="xl140">
    <w:name w:val="xl140"/>
    <w:basedOn w:val="a"/>
    <w:rsid w:val="00C66A06"/>
    <w:pPr>
      <w:pBdr>
        <w:top w:val="single" w:sz="4" w:space="0" w:color="auto"/>
        <w:bottom w:val="single" w:sz="4" w:space="0" w:color="auto"/>
        <w:right w:val="single" w:sz="4" w:space="0" w:color="auto"/>
      </w:pBdr>
      <w:spacing w:before="100" w:beforeAutospacing="1" w:after="100" w:afterAutospacing="1"/>
      <w:jc w:val="center"/>
    </w:pPr>
    <w:rPr>
      <w:rFonts w:ascii="Liberation Serif" w:eastAsia="Times New Roman" w:hAnsi="Liberation Serif" w:cs="Liberation Serif"/>
      <w:sz w:val="24"/>
      <w:szCs w:val="24"/>
      <w:lang w:eastAsia="ru-RU"/>
    </w:rPr>
  </w:style>
  <w:style w:type="paragraph" w:styleId="af1">
    <w:name w:val="No Spacing"/>
    <w:link w:val="af2"/>
    <w:qFormat/>
    <w:rsid w:val="00B91F77"/>
    <w:rPr>
      <w:rFonts w:eastAsiaTheme="minorEastAsia"/>
      <w:lang w:eastAsia="ru-RU"/>
    </w:rPr>
  </w:style>
  <w:style w:type="character" w:customStyle="1" w:styleId="af2">
    <w:name w:val="Без интервала Знак"/>
    <w:basedOn w:val="a0"/>
    <w:link w:val="af1"/>
    <w:rsid w:val="00B91F77"/>
    <w:rPr>
      <w:rFonts w:eastAsiaTheme="minorEastAsia"/>
      <w:lang w:eastAsia="ru-RU"/>
    </w:rPr>
  </w:style>
  <w:style w:type="paragraph" w:styleId="af3">
    <w:name w:val="footer"/>
    <w:basedOn w:val="a"/>
    <w:link w:val="af4"/>
    <w:uiPriority w:val="99"/>
    <w:unhideWhenUsed/>
    <w:rsid w:val="00BD4B84"/>
    <w:pPr>
      <w:tabs>
        <w:tab w:val="center" w:pos="4677"/>
        <w:tab w:val="right" w:pos="9355"/>
      </w:tabs>
    </w:pPr>
  </w:style>
  <w:style w:type="character" w:customStyle="1" w:styleId="af4">
    <w:name w:val="Нижний колонтитул Знак"/>
    <w:basedOn w:val="a0"/>
    <w:link w:val="af3"/>
    <w:uiPriority w:val="99"/>
    <w:rsid w:val="00BD4B84"/>
  </w:style>
  <w:style w:type="table" w:customStyle="1" w:styleId="TableNormal">
    <w:name w:val="Table Normal"/>
    <w:uiPriority w:val="2"/>
    <w:semiHidden/>
    <w:unhideWhenUsed/>
    <w:qFormat/>
    <w:rsid w:val="00FE4C6C"/>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414BF"/>
    <w:pPr>
      <w:widowControl w:val="0"/>
      <w:autoSpaceDE w:val="0"/>
      <w:autoSpaceDN w:val="0"/>
    </w:pPr>
    <w:rPr>
      <w:lang w:val="en-US"/>
    </w:rPr>
    <w:tblPr>
      <w:tblInd w:w="0" w:type="dxa"/>
      <w:tblCellMar>
        <w:top w:w="0" w:type="dxa"/>
        <w:left w:w="0" w:type="dxa"/>
        <w:bottom w:w="0" w:type="dxa"/>
        <w:right w:w="0" w:type="dxa"/>
      </w:tblCellMar>
    </w:tblPr>
  </w:style>
  <w:style w:type="paragraph" w:styleId="af5">
    <w:name w:val="Body Text"/>
    <w:basedOn w:val="a"/>
    <w:link w:val="af6"/>
    <w:unhideWhenUsed/>
    <w:rsid w:val="00254BE9"/>
    <w:pPr>
      <w:spacing w:after="120"/>
    </w:pPr>
  </w:style>
  <w:style w:type="character" w:customStyle="1" w:styleId="af6">
    <w:name w:val="Основной текст Знак"/>
    <w:basedOn w:val="a0"/>
    <w:link w:val="af5"/>
    <w:rsid w:val="00254BE9"/>
  </w:style>
  <w:style w:type="table" w:customStyle="1" w:styleId="TableNormal2">
    <w:name w:val="Table Normal2"/>
    <w:uiPriority w:val="2"/>
    <w:semiHidden/>
    <w:unhideWhenUsed/>
    <w:qFormat/>
    <w:rsid w:val="00254BE9"/>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C3AE7"/>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055"/>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055"/>
    <w:pPr>
      <w:widowControl w:val="0"/>
      <w:autoSpaceDE w:val="0"/>
      <w:autoSpaceDN w:val="0"/>
    </w:pPr>
    <w:rPr>
      <w:rFonts w:ascii="Times New Roman" w:eastAsia="Times New Roman" w:hAnsi="Times New Roman" w:cs="Times New Roman"/>
      <w:lang w:val="en-US"/>
    </w:rPr>
  </w:style>
  <w:style w:type="table" w:customStyle="1" w:styleId="TableNormal5">
    <w:name w:val="Table Normal5"/>
    <w:uiPriority w:val="2"/>
    <w:semiHidden/>
    <w:unhideWhenUsed/>
    <w:qFormat/>
    <w:rsid w:val="00024C35"/>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xl141">
    <w:name w:val="xl141"/>
    <w:basedOn w:val="a"/>
    <w:rsid w:val="003D3C69"/>
    <w:pPr>
      <w:pBdr>
        <w:top w:val="single" w:sz="4" w:space="0" w:color="auto"/>
        <w:bottom w:val="single" w:sz="4" w:space="0" w:color="auto"/>
        <w:right w:val="single" w:sz="4" w:space="0" w:color="auto"/>
      </w:pBdr>
      <w:spacing w:before="100" w:beforeAutospacing="1" w:after="100" w:afterAutospacing="1"/>
      <w:jc w:val="center"/>
    </w:pPr>
    <w:rPr>
      <w:rFonts w:ascii="Liberation Serif" w:eastAsia="Times New Roman" w:hAnsi="Liberation Serif" w:cs="Liberation Serif"/>
      <w:sz w:val="24"/>
      <w:szCs w:val="24"/>
      <w:lang w:eastAsia="ru-RU"/>
    </w:rPr>
  </w:style>
  <w:style w:type="paragraph" w:customStyle="1" w:styleId="xl142">
    <w:name w:val="xl142"/>
    <w:basedOn w:val="a"/>
    <w:rsid w:val="003D3C69"/>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43">
    <w:name w:val="xl143"/>
    <w:basedOn w:val="a"/>
    <w:rsid w:val="003D3C69"/>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44">
    <w:name w:val="xl144"/>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Liberation Serif" w:eastAsia="Times New Roman" w:hAnsi="Liberation Serif" w:cs="Liberation Serif"/>
      <w:color w:val="FF0000"/>
      <w:sz w:val="24"/>
      <w:szCs w:val="24"/>
      <w:lang w:eastAsia="ru-RU"/>
    </w:rPr>
  </w:style>
  <w:style w:type="paragraph" w:customStyle="1" w:styleId="xl145">
    <w:name w:val="xl145"/>
    <w:basedOn w:val="a"/>
    <w:rsid w:val="003D3C69"/>
    <w:pPr>
      <w:pBdr>
        <w:top w:val="single" w:sz="4" w:space="0" w:color="auto"/>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46">
    <w:name w:val="xl146"/>
    <w:basedOn w:val="a"/>
    <w:rsid w:val="003D3C69"/>
    <w:pPr>
      <w:pBdr>
        <w:top w:val="single" w:sz="4" w:space="0" w:color="auto"/>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47">
    <w:name w:val="xl147"/>
    <w:basedOn w:val="a"/>
    <w:rsid w:val="003D3C69"/>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48">
    <w:name w:val="xl148"/>
    <w:basedOn w:val="a"/>
    <w:rsid w:val="003D3C69"/>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49">
    <w:name w:val="xl149"/>
    <w:basedOn w:val="a"/>
    <w:rsid w:val="003D3C69"/>
    <w:pPr>
      <w:pBdr>
        <w:left w:val="single" w:sz="4" w:space="0" w:color="auto"/>
        <w:right w:val="single" w:sz="4" w:space="0" w:color="auto"/>
      </w:pBdr>
      <w:spacing w:before="100" w:beforeAutospacing="1" w:after="100" w:afterAutospacing="1"/>
      <w:textAlignment w:val="center"/>
    </w:pPr>
    <w:rPr>
      <w:rFonts w:ascii="Liberation Serif" w:eastAsia="Times New Roman" w:hAnsi="Liberation Serif" w:cs="Liberation Serif"/>
      <w:color w:val="FF0000"/>
      <w:sz w:val="24"/>
      <w:szCs w:val="24"/>
      <w:lang w:eastAsia="ru-RU"/>
    </w:rPr>
  </w:style>
  <w:style w:type="paragraph" w:customStyle="1" w:styleId="xl150">
    <w:name w:val="xl150"/>
    <w:basedOn w:val="a"/>
    <w:rsid w:val="003D3C69"/>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51">
    <w:name w:val="xl151"/>
    <w:basedOn w:val="a"/>
    <w:rsid w:val="003D3C69"/>
    <w:pPr>
      <w:pBdr>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52">
    <w:name w:val="xl152"/>
    <w:basedOn w:val="a"/>
    <w:rsid w:val="003D3C69"/>
    <w:pPr>
      <w:pBdr>
        <w:left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53">
    <w:name w:val="xl153"/>
    <w:basedOn w:val="a"/>
    <w:rsid w:val="003D3C69"/>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54">
    <w:name w:val="xl154"/>
    <w:basedOn w:val="a"/>
    <w:rsid w:val="003D3C69"/>
    <w:pPr>
      <w:pBdr>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55">
    <w:name w:val="xl155"/>
    <w:basedOn w:val="a"/>
    <w:rsid w:val="003D3C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56">
    <w:name w:val="xl156"/>
    <w:basedOn w:val="a"/>
    <w:rsid w:val="003D3C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57">
    <w:name w:val="xl157"/>
    <w:basedOn w:val="a"/>
    <w:rsid w:val="003D3C69"/>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58">
    <w:name w:val="xl158"/>
    <w:basedOn w:val="a"/>
    <w:rsid w:val="003D3C69"/>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59">
    <w:name w:val="xl159"/>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Liberation Serif"/>
      <w:color w:val="FF0000"/>
      <w:sz w:val="24"/>
      <w:szCs w:val="24"/>
      <w:lang w:eastAsia="ru-RU"/>
    </w:rPr>
  </w:style>
  <w:style w:type="paragraph" w:customStyle="1" w:styleId="xl160">
    <w:name w:val="xl160"/>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Liberation Serif" w:eastAsia="Times New Roman" w:hAnsi="Liberation Serif" w:cs="Liberation Serif"/>
      <w:color w:val="FF0000"/>
      <w:sz w:val="24"/>
      <w:szCs w:val="24"/>
      <w:lang w:eastAsia="ru-RU"/>
    </w:rPr>
  </w:style>
  <w:style w:type="paragraph" w:customStyle="1" w:styleId="xl161">
    <w:name w:val="xl161"/>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Liberation Serif" w:eastAsia="Times New Roman" w:hAnsi="Liberation Serif" w:cs="Liberation Serif"/>
      <w:color w:val="FF0000"/>
      <w:sz w:val="24"/>
      <w:szCs w:val="24"/>
      <w:lang w:eastAsia="ru-RU"/>
    </w:rPr>
  </w:style>
  <w:style w:type="paragraph" w:customStyle="1" w:styleId="xl162">
    <w:name w:val="xl162"/>
    <w:basedOn w:val="a"/>
    <w:rsid w:val="003D3C69"/>
    <w:pPr>
      <w:pBdr>
        <w:top w:val="single" w:sz="4" w:space="0" w:color="auto"/>
        <w:left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63">
    <w:name w:val="xl163"/>
    <w:basedOn w:val="a"/>
    <w:rsid w:val="003D3C69"/>
    <w:pPr>
      <w:pBdr>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64">
    <w:name w:val="xl164"/>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Liberation Serif" w:eastAsia="Times New Roman" w:hAnsi="Liberation Serif" w:cs="Liberation Serif"/>
      <w:color w:val="FF0000"/>
      <w:sz w:val="24"/>
      <w:szCs w:val="24"/>
      <w:lang w:eastAsia="ru-RU"/>
    </w:rPr>
  </w:style>
  <w:style w:type="paragraph" w:customStyle="1" w:styleId="xl165">
    <w:name w:val="xl165"/>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Liberation Serif" w:eastAsia="Times New Roman" w:hAnsi="Liberation Serif" w:cs="Liberation Serif"/>
      <w:color w:val="FF0000"/>
      <w:sz w:val="24"/>
      <w:szCs w:val="24"/>
      <w:lang w:eastAsia="ru-RU"/>
    </w:rPr>
  </w:style>
  <w:style w:type="paragraph" w:customStyle="1" w:styleId="xl166">
    <w:name w:val="xl166"/>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Liberation Serif"/>
      <w:color w:val="FF0000"/>
      <w:sz w:val="24"/>
      <w:szCs w:val="24"/>
      <w:lang w:eastAsia="ru-RU"/>
    </w:rPr>
  </w:style>
  <w:style w:type="paragraph" w:customStyle="1" w:styleId="xl167">
    <w:name w:val="xl167"/>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Liberation Serif"/>
      <w:color w:val="FF0000"/>
      <w:sz w:val="24"/>
      <w:szCs w:val="24"/>
      <w:lang w:eastAsia="ru-RU"/>
    </w:rPr>
  </w:style>
  <w:style w:type="paragraph" w:customStyle="1" w:styleId="xl168">
    <w:name w:val="xl168"/>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pPr>
    <w:rPr>
      <w:rFonts w:ascii="Liberation Serif" w:eastAsia="Times New Roman" w:hAnsi="Liberation Serif" w:cs="Liberation Serif"/>
      <w:color w:val="FF0000"/>
      <w:sz w:val="24"/>
      <w:szCs w:val="24"/>
      <w:lang w:eastAsia="ru-RU"/>
    </w:rPr>
  </w:style>
  <w:style w:type="paragraph" w:customStyle="1" w:styleId="xl169">
    <w:name w:val="xl169"/>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Liberation Serif" w:eastAsia="Times New Roman" w:hAnsi="Liberation Serif" w:cs="Liberation Serif"/>
      <w:color w:val="FF0000"/>
      <w:sz w:val="24"/>
      <w:szCs w:val="24"/>
      <w:lang w:eastAsia="ru-RU"/>
    </w:rPr>
  </w:style>
  <w:style w:type="paragraph" w:customStyle="1" w:styleId="xl170">
    <w:name w:val="xl170"/>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Liberation Serif" w:eastAsia="Times New Roman" w:hAnsi="Liberation Serif" w:cs="Liberation Serif"/>
      <w:color w:val="FF0000"/>
      <w:sz w:val="24"/>
      <w:szCs w:val="24"/>
      <w:lang w:eastAsia="ru-RU"/>
    </w:rPr>
  </w:style>
  <w:style w:type="paragraph" w:customStyle="1" w:styleId="xl171">
    <w:name w:val="xl171"/>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iberation Serif" w:eastAsia="Times New Roman" w:hAnsi="Liberation Serif" w:cs="Liberation Serif"/>
      <w:color w:val="FF0000"/>
      <w:sz w:val="24"/>
      <w:szCs w:val="24"/>
      <w:lang w:eastAsia="ru-RU"/>
    </w:rPr>
  </w:style>
  <w:style w:type="paragraph" w:customStyle="1" w:styleId="xl172">
    <w:name w:val="xl172"/>
    <w:basedOn w:val="a"/>
    <w:rsid w:val="003D3C69"/>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Liberation Serif" w:eastAsia="Times New Roman" w:hAnsi="Liberation Serif" w:cs="Liberation Serif"/>
      <w:color w:val="FF0000"/>
      <w:sz w:val="24"/>
      <w:szCs w:val="24"/>
      <w:lang w:eastAsia="ru-RU"/>
    </w:rPr>
  </w:style>
  <w:style w:type="paragraph" w:customStyle="1" w:styleId="xl173">
    <w:name w:val="xl173"/>
    <w:basedOn w:val="a"/>
    <w:rsid w:val="003D3C6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Liberation Serif" w:eastAsia="Times New Roman" w:hAnsi="Liberation Serif" w:cs="Liberation Serif"/>
      <w:color w:val="FF0000"/>
      <w:sz w:val="24"/>
      <w:szCs w:val="24"/>
      <w:lang w:eastAsia="ru-RU"/>
    </w:rPr>
  </w:style>
  <w:style w:type="paragraph" w:customStyle="1" w:styleId="xl174">
    <w:name w:val="xl174"/>
    <w:basedOn w:val="a"/>
    <w:rsid w:val="003D3C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Liberation Serif" w:eastAsia="Times New Roman" w:hAnsi="Liberation Serif" w:cs="Liberation Serif"/>
      <w:color w:val="FF0000"/>
      <w:sz w:val="24"/>
      <w:szCs w:val="24"/>
      <w:lang w:eastAsia="ru-RU"/>
    </w:rPr>
  </w:style>
  <w:style w:type="paragraph" w:customStyle="1" w:styleId="xl175">
    <w:name w:val="xl175"/>
    <w:basedOn w:val="a"/>
    <w:rsid w:val="003D3C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Liberation Serif" w:eastAsia="Times New Roman" w:hAnsi="Liberation Serif" w:cs="Liberation Serif"/>
      <w:color w:val="FF0000"/>
      <w:sz w:val="24"/>
      <w:szCs w:val="24"/>
      <w:lang w:eastAsia="ru-RU"/>
    </w:rPr>
  </w:style>
  <w:style w:type="paragraph" w:customStyle="1" w:styleId="xl176">
    <w:name w:val="xl176"/>
    <w:basedOn w:val="a"/>
    <w:rsid w:val="003D3C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beration Serif" w:eastAsia="Times New Roman" w:hAnsi="Liberation Serif" w:cs="Liberation Serif"/>
      <w:color w:val="FF0000"/>
      <w:sz w:val="24"/>
      <w:szCs w:val="24"/>
      <w:lang w:eastAsia="ru-RU"/>
    </w:rPr>
  </w:style>
  <w:style w:type="paragraph" w:customStyle="1" w:styleId="xl177">
    <w:name w:val="xl177"/>
    <w:basedOn w:val="a"/>
    <w:rsid w:val="003D3C69"/>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Liberation Serif" w:eastAsia="Times New Roman" w:hAnsi="Liberation Serif" w:cs="Liberation Serif"/>
      <w:sz w:val="24"/>
      <w:szCs w:val="24"/>
      <w:lang w:eastAsia="ru-RU"/>
    </w:rPr>
  </w:style>
  <w:style w:type="paragraph" w:customStyle="1" w:styleId="xl178">
    <w:name w:val="xl178"/>
    <w:basedOn w:val="a"/>
    <w:rsid w:val="003D3C6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Liberation Serif" w:eastAsia="Times New Roman" w:hAnsi="Liberation Serif" w:cs="Liberation Serif"/>
      <w:sz w:val="24"/>
      <w:szCs w:val="24"/>
      <w:lang w:eastAsia="ru-RU"/>
    </w:rPr>
  </w:style>
  <w:style w:type="character" w:customStyle="1" w:styleId="111">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Пункт общий Знак"/>
    <w:uiPriority w:val="9"/>
    <w:qFormat/>
    <w:rsid w:val="00EF7FB1"/>
    <w:rPr>
      <w:bCs/>
      <w:sz w:val="28"/>
      <w:szCs w:val="28"/>
      <w:lang w:val="x-none" w:eastAsia="x-none"/>
    </w:rPr>
  </w:style>
  <w:style w:type="paragraph" w:styleId="23">
    <w:name w:val="Body Text 2"/>
    <w:basedOn w:val="a"/>
    <w:link w:val="24"/>
    <w:unhideWhenUsed/>
    <w:rsid w:val="005E27D1"/>
    <w:pPr>
      <w:spacing w:after="120" w:line="480" w:lineRule="auto"/>
    </w:pPr>
  </w:style>
  <w:style w:type="character" w:customStyle="1" w:styleId="24">
    <w:name w:val="Основной текст 2 Знак"/>
    <w:basedOn w:val="a0"/>
    <w:link w:val="23"/>
    <w:rsid w:val="005E27D1"/>
  </w:style>
  <w:style w:type="character" w:customStyle="1" w:styleId="70">
    <w:name w:val="Заголовок 7 Знак"/>
    <w:basedOn w:val="a0"/>
    <w:link w:val="7"/>
    <w:rsid w:val="005E27D1"/>
    <w:rPr>
      <w:rFonts w:ascii="Calibri" w:eastAsia="Times New Roman" w:hAnsi="Calibri" w:cs="Times New Roman"/>
      <w:sz w:val="24"/>
      <w:szCs w:val="24"/>
      <w:lang w:eastAsia="ru-RU"/>
    </w:rPr>
  </w:style>
  <w:style w:type="character" w:customStyle="1" w:styleId="80">
    <w:name w:val="Заголовок 8 Знак"/>
    <w:basedOn w:val="a0"/>
    <w:link w:val="8"/>
    <w:rsid w:val="005E27D1"/>
    <w:rPr>
      <w:rFonts w:ascii="Calibri" w:eastAsia="Times New Roman" w:hAnsi="Calibri" w:cs="Times New Roman"/>
      <w:i/>
      <w:iCs/>
      <w:sz w:val="24"/>
      <w:szCs w:val="24"/>
      <w:lang w:eastAsia="ru-RU"/>
    </w:rPr>
  </w:style>
  <w:style w:type="character" w:customStyle="1" w:styleId="90">
    <w:name w:val="Заголовок 9 Знак"/>
    <w:basedOn w:val="a0"/>
    <w:link w:val="9"/>
    <w:rsid w:val="005E27D1"/>
    <w:rPr>
      <w:rFonts w:ascii="Arial" w:eastAsia="Times New Roman" w:hAnsi="Arial" w:cs="Arial"/>
      <w:lang w:eastAsia="ru-RU"/>
    </w:rPr>
  </w:style>
  <w:style w:type="paragraph" w:styleId="af7">
    <w:name w:val="Title"/>
    <w:aliases w:val="Название"/>
    <w:basedOn w:val="a"/>
    <w:link w:val="af8"/>
    <w:uiPriority w:val="10"/>
    <w:qFormat/>
    <w:rsid w:val="005E27D1"/>
    <w:pPr>
      <w:jc w:val="center"/>
    </w:pPr>
    <w:rPr>
      <w:rFonts w:ascii="Times New Roman" w:eastAsia="Times New Roman" w:hAnsi="Times New Roman" w:cs="Times New Roman"/>
      <w:b/>
      <w:bCs/>
      <w:sz w:val="24"/>
      <w:szCs w:val="24"/>
      <w:u w:val="single"/>
      <w:lang w:eastAsia="ru-RU"/>
    </w:rPr>
  </w:style>
  <w:style w:type="character" w:customStyle="1" w:styleId="af8">
    <w:name w:val="Заголовок Знак"/>
    <w:aliases w:val="Название Знак1"/>
    <w:basedOn w:val="a0"/>
    <w:link w:val="af7"/>
    <w:uiPriority w:val="10"/>
    <w:rsid w:val="005E27D1"/>
    <w:rPr>
      <w:rFonts w:ascii="Times New Roman" w:eastAsia="Times New Roman" w:hAnsi="Times New Roman" w:cs="Times New Roman"/>
      <w:b/>
      <w:bCs/>
      <w:sz w:val="24"/>
      <w:szCs w:val="24"/>
      <w:u w:val="single"/>
      <w:lang w:eastAsia="ru-RU"/>
    </w:rPr>
  </w:style>
  <w:style w:type="paragraph" w:styleId="af9">
    <w:name w:val="Body Text Indent"/>
    <w:basedOn w:val="a"/>
    <w:link w:val="afa"/>
    <w:uiPriority w:val="99"/>
    <w:rsid w:val="005E27D1"/>
    <w:pPr>
      <w:ind w:firstLine="708"/>
      <w:jc w:val="both"/>
    </w:pPr>
    <w:rPr>
      <w:rFonts w:ascii="Times New Roman CYR" w:eastAsia="Times New Roman" w:hAnsi="Times New Roman CYR" w:cs="Times New Roman"/>
      <w:sz w:val="24"/>
      <w:szCs w:val="24"/>
      <w:lang w:eastAsia="ru-RU"/>
    </w:rPr>
  </w:style>
  <w:style w:type="character" w:customStyle="1" w:styleId="afa">
    <w:name w:val="Основной текст с отступом Знак"/>
    <w:basedOn w:val="a0"/>
    <w:link w:val="af9"/>
    <w:uiPriority w:val="99"/>
    <w:rsid w:val="005E27D1"/>
    <w:rPr>
      <w:rFonts w:ascii="Times New Roman CYR" w:eastAsia="Times New Roman" w:hAnsi="Times New Roman CYR" w:cs="Times New Roman"/>
      <w:sz w:val="24"/>
      <w:szCs w:val="24"/>
      <w:lang w:eastAsia="ru-RU"/>
    </w:rPr>
  </w:style>
  <w:style w:type="paragraph" w:styleId="25">
    <w:name w:val="Body Text Indent 2"/>
    <w:basedOn w:val="a"/>
    <w:link w:val="26"/>
    <w:rsid w:val="005E27D1"/>
    <w:pPr>
      <w:ind w:left="720" w:hanging="360"/>
      <w:jc w:val="both"/>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5E27D1"/>
    <w:rPr>
      <w:rFonts w:ascii="Times New Roman" w:eastAsia="Times New Roman" w:hAnsi="Times New Roman" w:cs="Times New Roman"/>
      <w:sz w:val="24"/>
      <w:szCs w:val="24"/>
      <w:lang w:eastAsia="ru-RU"/>
    </w:rPr>
  </w:style>
  <w:style w:type="paragraph" w:styleId="33">
    <w:name w:val="Body Text Indent 3"/>
    <w:basedOn w:val="a"/>
    <w:link w:val="34"/>
    <w:rsid w:val="005E27D1"/>
    <w:pPr>
      <w:ind w:firstLine="702"/>
      <w:jc w:val="both"/>
    </w:pPr>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0"/>
    <w:link w:val="33"/>
    <w:rsid w:val="005E27D1"/>
    <w:rPr>
      <w:rFonts w:ascii="Times New Roman" w:eastAsia="Times New Roman" w:hAnsi="Times New Roman" w:cs="Times New Roman"/>
      <w:sz w:val="24"/>
      <w:szCs w:val="24"/>
      <w:lang w:eastAsia="ru-RU"/>
    </w:rPr>
  </w:style>
  <w:style w:type="character" w:styleId="afb">
    <w:name w:val="page number"/>
    <w:basedOn w:val="a0"/>
    <w:rsid w:val="005E27D1"/>
  </w:style>
  <w:style w:type="paragraph" w:styleId="afc">
    <w:name w:val="List Continue"/>
    <w:basedOn w:val="a"/>
    <w:rsid w:val="005E27D1"/>
    <w:pPr>
      <w:spacing w:after="120"/>
      <w:ind w:left="283"/>
    </w:pPr>
    <w:rPr>
      <w:rFonts w:ascii="Times New Roman" w:eastAsia="Times New Roman" w:hAnsi="Times New Roman" w:cs="Times New Roman"/>
      <w:sz w:val="24"/>
      <w:szCs w:val="24"/>
      <w:lang w:eastAsia="ru-RU"/>
    </w:rPr>
  </w:style>
  <w:style w:type="paragraph" w:styleId="35">
    <w:name w:val="Body Text 3"/>
    <w:basedOn w:val="a"/>
    <w:link w:val="36"/>
    <w:rsid w:val="005E27D1"/>
    <w:pPr>
      <w:jc w:val="both"/>
    </w:pPr>
    <w:rPr>
      <w:rFonts w:ascii="Times New Roman" w:eastAsia="Times New Roman" w:hAnsi="Times New Roman" w:cs="Times New Roman"/>
      <w:sz w:val="26"/>
      <w:szCs w:val="24"/>
      <w:lang w:eastAsia="ru-RU"/>
    </w:rPr>
  </w:style>
  <w:style w:type="character" w:customStyle="1" w:styleId="36">
    <w:name w:val="Основной текст 3 Знак"/>
    <w:basedOn w:val="a0"/>
    <w:link w:val="35"/>
    <w:rsid w:val="005E27D1"/>
    <w:rPr>
      <w:rFonts w:ascii="Times New Roman" w:eastAsia="Times New Roman" w:hAnsi="Times New Roman" w:cs="Times New Roman"/>
      <w:sz w:val="26"/>
      <w:szCs w:val="24"/>
      <w:lang w:eastAsia="ru-RU"/>
    </w:rPr>
  </w:style>
  <w:style w:type="paragraph" w:customStyle="1" w:styleId="210">
    <w:name w:val="Основной текст с отступом 21"/>
    <w:basedOn w:val="a"/>
    <w:rsid w:val="005E27D1"/>
    <w:pPr>
      <w:overflowPunct w:val="0"/>
      <w:autoSpaceDE w:val="0"/>
      <w:autoSpaceDN w:val="0"/>
      <w:adjustRightInd w:val="0"/>
      <w:ind w:left="120" w:firstLine="588"/>
      <w:jc w:val="both"/>
      <w:textAlignment w:val="baseline"/>
    </w:pPr>
    <w:rPr>
      <w:rFonts w:ascii="Times New Roman" w:eastAsia="Times New Roman" w:hAnsi="Times New Roman" w:cs="Times New Roman"/>
      <w:sz w:val="26"/>
      <w:szCs w:val="20"/>
      <w:lang w:eastAsia="ru-RU"/>
    </w:rPr>
  </w:style>
  <w:style w:type="paragraph" w:customStyle="1" w:styleId="211">
    <w:name w:val="Основной текст 21"/>
    <w:basedOn w:val="a"/>
    <w:rsid w:val="005E27D1"/>
    <w:pPr>
      <w:overflowPunct w:val="0"/>
      <w:autoSpaceDE w:val="0"/>
      <w:autoSpaceDN w:val="0"/>
      <w:adjustRightInd w:val="0"/>
      <w:jc w:val="both"/>
      <w:textAlignment w:val="baseline"/>
    </w:pPr>
    <w:rPr>
      <w:rFonts w:ascii="Times New Roman" w:eastAsia="Times New Roman" w:hAnsi="Times New Roman" w:cs="Times New Roman"/>
      <w:sz w:val="24"/>
      <w:szCs w:val="20"/>
      <w:lang w:eastAsia="ru-RU"/>
    </w:rPr>
  </w:style>
  <w:style w:type="paragraph" w:styleId="27">
    <w:name w:val="envelope return"/>
    <w:basedOn w:val="a"/>
    <w:uiPriority w:val="99"/>
    <w:rsid w:val="005E27D1"/>
    <w:pPr>
      <w:overflowPunct w:val="0"/>
      <w:autoSpaceDE w:val="0"/>
      <w:autoSpaceDN w:val="0"/>
      <w:adjustRightInd w:val="0"/>
      <w:textAlignment w:val="baseline"/>
    </w:pPr>
    <w:rPr>
      <w:rFonts w:ascii="Times New Roman" w:eastAsia="Times New Roman" w:hAnsi="Times New Roman" w:cs="Times New Roman"/>
      <w:b/>
      <w:szCs w:val="20"/>
      <w:lang w:eastAsia="ru-RU"/>
    </w:rPr>
  </w:style>
  <w:style w:type="paragraph" w:styleId="28">
    <w:name w:val="List 2"/>
    <w:basedOn w:val="a"/>
    <w:rsid w:val="005E27D1"/>
    <w:pPr>
      <w:ind w:left="566" w:hanging="283"/>
    </w:pPr>
    <w:rPr>
      <w:rFonts w:ascii="Times New Roman" w:eastAsia="Times New Roman" w:hAnsi="Times New Roman" w:cs="Times New Roman"/>
      <w:sz w:val="24"/>
      <w:szCs w:val="24"/>
      <w:lang w:eastAsia="ru-RU"/>
    </w:rPr>
  </w:style>
  <w:style w:type="paragraph" w:styleId="3">
    <w:name w:val="List Bullet 3"/>
    <w:basedOn w:val="a"/>
    <w:autoRedefine/>
    <w:rsid w:val="005E27D1"/>
    <w:pPr>
      <w:numPr>
        <w:numId w:val="17"/>
      </w:numPr>
    </w:pPr>
    <w:rPr>
      <w:rFonts w:ascii="Times New Roman" w:eastAsia="Times New Roman" w:hAnsi="Times New Roman" w:cs="Times New Roman"/>
      <w:sz w:val="24"/>
      <w:szCs w:val="24"/>
      <w:lang w:eastAsia="ru-RU"/>
    </w:rPr>
  </w:style>
  <w:style w:type="paragraph" w:styleId="29">
    <w:name w:val="List Continue 2"/>
    <w:basedOn w:val="a"/>
    <w:rsid w:val="005E27D1"/>
    <w:pPr>
      <w:spacing w:after="120"/>
      <w:ind w:left="566"/>
    </w:pPr>
    <w:rPr>
      <w:rFonts w:ascii="Times New Roman" w:eastAsia="Times New Roman" w:hAnsi="Times New Roman" w:cs="Times New Roman"/>
      <w:sz w:val="24"/>
      <w:szCs w:val="24"/>
      <w:lang w:eastAsia="ru-RU"/>
    </w:rPr>
  </w:style>
  <w:style w:type="paragraph" w:styleId="37">
    <w:name w:val="List Continue 3"/>
    <w:basedOn w:val="a"/>
    <w:rsid w:val="005E27D1"/>
    <w:pPr>
      <w:spacing w:after="120"/>
      <w:ind w:left="849"/>
    </w:pPr>
    <w:rPr>
      <w:rFonts w:ascii="Times New Roman" w:eastAsia="Times New Roman" w:hAnsi="Times New Roman" w:cs="Times New Roman"/>
      <w:sz w:val="24"/>
      <w:szCs w:val="24"/>
      <w:lang w:eastAsia="ru-RU"/>
    </w:rPr>
  </w:style>
  <w:style w:type="paragraph" w:customStyle="1" w:styleId="afd">
    <w:name w:val="Знак Знак Знак Знак"/>
    <w:basedOn w:val="a"/>
    <w:rsid w:val="005E27D1"/>
    <w:pPr>
      <w:spacing w:after="160" w:line="240" w:lineRule="exact"/>
    </w:pPr>
    <w:rPr>
      <w:rFonts w:ascii="Verdana" w:eastAsia="Times New Roman" w:hAnsi="Verdana" w:cs="Times New Roman"/>
      <w:sz w:val="20"/>
      <w:szCs w:val="20"/>
      <w:lang w:val="en-US"/>
    </w:rPr>
  </w:style>
  <w:style w:type="paragraph" w:customStyle="1" w:styleId="14">
    <w:name w:val="Знак Знак1 Знак"/>
    <w:basedOn w:val="a"/>
    <w:rsid w:val="005E27D1"/>
    <w:pPr>
      <w:spacing w:after="160" w:line="240" w:lineRule="exact"/>
    </w:pPr>
    <w:rPr>
      <w:rFonts w:ascii="Verdana" w:eastAsia="Times New Roman" w:hAnsi="Verdana" w:cs="Times New Roman"/>
      <w:sz w:val="24"/>
      <w:szCs w:val="24"/>
      <w:lang w:val="en-US"/>
    </w:rPr>
  </w:style>
  <w:style w:type="paragraph" w:styleId="HTML">
    <w:name w:val="HTML Preformatted"/>
    <w:basedOn w:val="a"/>
    <w:link w:val="HTML0"/>
    <w:rsid w:val="005E2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E27D1"/>
    <w:rPr>
      <w:rFonts w:ascii="Courier New" w:eastAsia="Times New Roman" w:hAnsi="Courier New" w:cs="Courier New"/>
      <w:sz w:val="20"/>
      <w:szCs w:val="20"/>
      <w:lang w:eastAsia="ru-RU"/>
    </w:rPr>
  </w:style>
  <w:style w:type="character" w:customStyle="1" w:styleId="BodyTextChar">
    <w:name w:val="Body Text Char"/>
    <w:aliases w:val="Основной текст Знак Char,Body Text Char1,Знак Char"/>
    <w:locked/>
    <w:rsid w:val="005E27D1"/>
    <w:rPr>
      <w:rFonts w:cs="Times New Roman"/>
      <w:sz w:val="24"/>
      <w:szCs w:val="24"/>
      <w:lang w:val="ru-RU" w:eastAsia="ru-RU" w:bidi="ar-SA"/>
    </w:rPr>
  </w:style>
  <w:style w:type="paragraph" w:customStyle="1" w:styleId="2a">
    <w:name w:val="2"/>
    <w:basedOn w:val="a"/>
    <w:next w:val="afe"/>
    <w:link w:val="aff"/>
    <w:rsid w:val="005E27D1"/>
    <w:pPr>
      <w:suppressAutoHyphens/>
      <w:spacing w:before="280" w:after="280"/>
    </w:pPr>
    <w:rPr>
      <w:sz w:val="24"/>
      <w:szCs w:val="24"/>
      <w:lang w:eastAsia="ar-SA"/>
    </w:rPr>
  </w:style>
  <w:style w:type="character" w:customStyle="1" w:styleId="aff">
    <w:name w:val="Обычный (веб) Знак"/>
    <w:link w:val="2a"/>
    <w:rsid w:val="005E27D1"/>
    <w:rPr>
      <w:sz w:val="24"/>
      <w:szCs w:val="24"/>
      <w:lang w:val="ru-RU" w:eastAsia="ar-SA" w:bidi="ar-SA"/>
    </w:rPr>
  </w:style>
  <w:style w:type="paragraph" w:customStyle="1" w:styleId="100">
    <w:name w:val="Знак Знак10"/>
    <w:basedOn w:val="a"/>
    <w:rsid w:val="005E27D1"/>
    <w:pPr>
      <w:spacing w:after="160" w:line="240" w:lineRule="exact"/>
    </w:pPr>
    <w:rPr>
      <w:rFonts w:ascii="Verdana" w:eastAsia="Times New Roman" w:hAnsi="Verdana" w:cs="Times New Roman"/>
      <w:sz w:val="24"/>
      <w:szCs w:val="24"/>
      <w:lang w:val="en-US"/>
    </w:rPr>
  </w:style>
  <w:style w:type="paragraph" w:customStyle="1" w:styleId="91">
    <w:name w:val="Знак Знак9 Знак Знак Знак Знак"/>
    <w:basedOn w:val="a"/>
    <w:rsid w:val="005E27D1"/>
    <w:pPr>
      <w:spacing w:after="160" w:line="240" w:lineRule="exact"/>
    </w:pPr>
    <w:rPr>
      <w:rFonts w:ascii="Verdana" w:eastAsia="Times New Roman" w:hAnsi="Verdana" w:cs="Times New Roman"/>
      <w:sz w:val="24"/>
      <w:szCs w:val="24"/>
      <w:lang w:val="en-US"/>
    </w:rPr>
  </w:style>
  <w:style w:type="paragraph" w:customStyle="1" w:styleId="ConsNonformat">
    <w:name w:val="ConsNonformat"/>
    <w:rsid w:val="005E27D1"/>
    <w:pPr>
      <w:widowControl w:val="0"/>
    </w:pPr>
    <w:rPr>
      <w:rFonts w:ascii="Courier New" w:eastAsia="Times New Roman" w:hAnsi="Courier New" w:cs="Courier New"/>
      <w:sz w:val="20"/>
      <w:szCs w:val="20"/>
      <w:lang w:eastAsia="ru-RU"/>
    </w:rPr>
  </w:style>
  <w:style w:type="character" w:styleId="aff0">
    <w:name w:val="Strong"/>
    <w:uiPriority w:val="22"/>
    <w:qFormat/>
    <w:rsid w:val="005E27D1"/>
    <w:rPr>
      <w:b/>
      <w:bCs/>
    </w:rPr>
  </w:style>
  <w:style w:type="character" w:customStyle="1" w:styleId="ListParagraph">
    <w:name w:val="List Paragraph Знак"/>
    <w:link w:val="15"/>
    <w:locked/>
    <w:rsid w:val="005E27D1"/>
    <w:rPr>
      <w:rFonts w:ascii="Cambria" w:hAnsi="Cambria" w:cs="Cambria"/>
      <w:lang w:val="en-US"/>
    </w:rPr>
  </w:style>
  <w:style w:type="paragraph" w:customStyle="1" w:styleId="15">
    <w:name w:val="Абзац списка1"/>
    <w:basedOn w:val="a"/>
    <w:link w:val="ListParagraph"/>
    <w:rsid w:val="005E27D1"/>
    <w:pPr>
      <w:spacing w:after="200" w:line="252" w:lineRule="auto"/>
      <w:ind w:left="720"/>
    </w:pPr>
    <w:rPr>
      <w:rFonts w:ascii="Cambria" w:hAnsi="Cambria" w:cs="Cambria"/>
      <w:lang w:val="en-US"/>
    </w:rPr>
  </w:style>
  <w:style w:type="character" w:customStyle="1" w:styleId="aff1">
    <w:name w:val="Без интервала Знак Знак"/>
    <w:locked/>
    <w:rsid w:val="005E27D1"/>
    <w:rPr>
      <w:rFonts w:ascii="Calibri" w:eastAsia="Calibri" w:hAnsi="Calibri"/>
    </w:rPr>
  </w:style>
  <w:style w:type="character" w:customStyle="1" w:styleId="2b">
    <w:name w:val="Верхний колонтитул Знак2"/>
    <w:uiPriority w:val="99"/>
    <w:rsid w:val="005E27D1"/>
    <w:rPr>
      <w:sz w:val="24"/>
      <w:szCs w:val="24"/>
    </w:rPr>
  </w:style>
  <w:style w:type="paragraph" w:customStyle="1" w:styleId="212">
    <w:name w:val="Основной текст с отступом 21"/>
    <w:basedOn w:val="a"/>
    <w:rsid w:val="005E27D1"/>
    <w:pPr>
      <w:overflowPunct w:val="0"/>
      <w:autoSpaceDE w:val="0"/>
      <w:autoSpaceDN w:val="0"/>
      <w:adjustRightInd w:val="0"/>
      <w:ind w:left="120" w:firstLine="588"/>
      <w:jc w:val="both"/>
      <w:textAlignment w:val="baseline"/>
    </w:pPr>
    <w:rPr>
      <w:rFonts w:ascii="Times New Roman" w:eastAsia="Times New Roman" w:hAnsi="Times New Roman" w:cs="Times New Roman"/>
      <w:sz w:val="26"/>
      <w:szCs w:val="20"/>
      <w:lang w:eastAsia="ru-RU"/>
    </w:rPr>
  </w:style>
  <w:style w:type="paragraph" w:customStyle="1" w:styleId="213">
    <w:name w:val="Основной текст 21"/>
    <w:basedOn w:val="a"/>
    <w:rsid w:val="005E27D1"/>
    <w:pPr>
      <w:overflowPunct w:val="0"/>
      <w:autoSpaceDE w:val="0"/>
      <w:autoSpaceDN w:val="0"/>
      <w:adjustRightInd w:val="0"/>
      <w:jc w:val="both"/>
      <w:textAlignment w:val="baseline"/>
    </w:pPr>
    <w:rPr>
      <w:rFonts w:ascii="Times New Roman" w:eastAsia="Times New Roman" w:hAnsi="Times New Roman" w:cs="Times New Roman"/>
      <w:sz w:val="24"/>
      <w:szCs w:val="20"/>
      <w:lang w:eastAsia="ru-RU"/>
    </w:rPr>
  </w:style>
  <w:style w:type="paragraph" w:customStyle="1" w:styleId="16">
    <w:name w:val="Знак Знак1 Знак"/>
    <w:basedOn w:val="a"/>
    <w:rsid w:val="005E27D1"/>
    <w:pPr>
      <w:spacing w:after="160" w:line="240" w:lineRule="exact"/>
    </w:pPr>
    <w:rPr>
      <w:rFonts w:ascii="Verdana" w:eastAsia="Times New Roman" w:hAnsi="Verdana" w:cs="Times New Roman"/>
      <w:sz w:val="24"/>
      <w:szCs w:val="24"/>
      <w:lang w:val="en-US"/>
    </w:rPr>
  </w:style>
  <w:style w:type="paragraph" w:customStyle="1" w:styleId="aff2">
    <w:name w:val="Знак Знак Знак Знак"/>
    <w:basedOn w:val="a"/>
    <w:rsid w:val="005E27D1"/>
    <w:pPr>
      <w:spacing w:after="160" w:line="240" w:lineRule="exact"/>
    </w:pPr>
    <w:rPr>
      <w:rFonts w:ascii="Verdana" w:eastAsia="Times New Roman" w:hAnsi="Verdana" w:cs="Times New Roman"/>
      <w:sz w:val="20"/>
      <w:szCs w:val="20"/>
      <w:lang w:val="en-US"/>
    </w:rPr>
  </w:style>
  <w:style w:type="character" w:customStyle="1" w:styleId="17">
    <w:name w:val="Основной шрифт абзаца1"/>
    <w:rsid w:val="005E27D1"/>
  </w:style>
  <w:style w:type="paragraph" w:styleId="aff3">
    <w:name w:val="caption"/>
    <w:basedOn w:val="a"/>
    <w:next w:val="a"/>
    <w:uiPriority w:val="35"/>
    <w:qFormat/>
    <w:rsid w:val="005E27D1"/>
    <w:pPr>
      <w:suppressAutoHyphens/>
      <w:spacing w:after="200" w:line="276" w:lineRule="auto"/>
    </w:pPr>
    <w:rPr>
      <w:rFonts w:ascii="Calibri" w:eastAsia="Times New Roman" w:hAnsi="Calibri" w:cs="Times New Roman"/>
      <w:b/>
      <w:bCs/>
      <w:sz w:val="20"/>
      <w:szCs w:val="20"/>
      <w:lang w:eastAsia="ar-SA"/>
    </w:rPr>
  </w:style>
  <w:style w:type="paragraph" w:customStyle="1" w:styleId="svetstyle">
    <w:name w:val="svetstyle"/>
    <w:basedOn w:val="a"/>
    <w:rsid w:val="005E27D1"/>
    <w:pPr>
      <w:suppressAutoHyphens/>
      <w:spacing w:before="280" w:after="280" w:line="276" w:lineRule="auto"/>
    </w:pPr>
    <w:rPr>
      <w:rFonts w:ascii="Calibri" w:eastAsia="Times New Roman" w:hAnsi="Calibri" w:cs="Calibri"/>
      <w:lang w:eastAsia="ar-SA"/>
    </w:rPr>
  </w:style>
  <w:style w:type="paragraph" w:customStyle="1" w:styleId="2c">
    <w:name w:val="Мой 2"/>
    <w:basedOn w:val="a"/>
    <w:rsid w:val="005E27D1"/>
    <w:pPr>
      <w:tabs>
        <w:tab w:val="num" w:pos="720"/>
      </w:tabs>
      <w:suppressAutoHyphens/>
      <w:spacing w:line="360" w:lineRule="auto"/>
      <w:ind w:left="851" w:hanging="284"/>
      <w:jc w:val="both"/>
    </w:pPr>
    <w:rPr>
      <w:rFonts w:ascii="Times New Roman" w:eastAsia="Times New Roman" w:hAnsi="Times New Roman" w:cs="Times New Roman"/>
      <w:b/>
      <w:sz w:val="26"/>
      <w:szCs w:val="26"/>
      <w:lang w:eastAsia="ar-SA"/>
    </w:rPr>
  </w:style>
  <w:style w:type="paragraph" w:customStyle="1" w:styleId="38">
    <w:name w:val="мой 3"/>
    <w:basedOn w:val="a"/>
    <w:link w:val="310"/>
    <w:rsid w:val="005E27D1"/>
    <w:pPr>
      <w:tabs>
        <w:tab w:val="num" w:pos="720"/>
      </w:tabs>
      <w:suppressAutoHyphens/>
      <w:spacing w:line="360" w:lineRule="auto"/>
      <w:ind w:left="720" w:hanging="360"/>
      <w:jc w:val="both"/>
    </w:pPr>
    <w:rPr>
      <w:rFonts w:ascii="Times New Roman" w:eastAsia="Times New Roman" w:hAnsi="Times New Roman" w:cs="Times New Roman"/>
      <w:sz w:val="26"/>
      <w:szCs w:val="26"/>
      <w:lang w:eastAsia="ar-SA"/>
    </w:rPr>
  </w:style>
  <w:style w:type="character" w:customStyle="1" w:styleId="310">
    <w:name w:val="мой 3 Знак1"/>
    <w:link w:val="38"/>
    <w:rsid w:val="005E27D1"/>
    <w:rPr>
      <w:rFonts w:ascii="Times New Roman" w:eastAsia="Times New Roman" w:hAnsi="Times New Roman" w:cs="Times New Roman"/>
      <w:sz w:val="26"/>
      <w:szCs w:val="26"/>
      <w:lang w:eastAsia="ar-SA"/>
    </w:rPr>
  </w:style>
  <w:style w:type="paragraph" w:customStyle="1" w:styleId="aff4">
    <w:name w:val="???????"/>
    <w:rsid w:val="005E27D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Mangal" w:eastAsia="Mangal" w:hAnsi="Mangal" w:cs="Mangal"/>
      <w:color w:val="000000"/>
      <w:kern w:val="1"/>
      <w:sz w:val="36"/>
      <w:szCs w:val="36"/>
      <w:lang w:eastAsia="hi-IN" w:bidi="hi-IN"/>
    </w:rPr>
  </w:style>
  <w:style w:type="numbering" w:customStyle="1" w:styleId="6">
    <w:name w:val="Стиль6"/>
    <w:rsid w:val="005E27D1"/>
    <w:pPr>
      <w:numPr>
        <w:numId w:val="18"/>
      </w:numPr>
    </w:pPr>
  </w:style>
  <w:style w:type="paragraph" w:customStyle="1" w:styleId="112">
    <w:name w:val="Знак Знак11 Знак"/>
    <w:basedOn w:val="a"/>
    <w:rsid w:val="005E27D1"/>
    <w:pPr>
      <w:spacing w:after="160" w:line="240" w:lineRule="exact"/>
    </w:pPr>
    <w:rPr>
      <w:rFonts w:ascii="Times New Roman" w:eastAsia="Calibri" w:hAnsi="Times New Roman" w:cs="Times New Roman"/>
      <w:sz w:val="20"/>
      <w:szCs w:val="20"/>
      <w:lang w:eastAsia="zh-CN"/>
    </w:rPr>
  </w:style>
  <w:style w:type="character" w:customStyle="1" w:styleId="FontStyle25">
    <w:name w:val="Font Style25"/>
    <w:uiPriority w:val="99"/>
    <w:rsid w:val="005E27D1"/>
    <w:rPr>
      <w:rFonts w:ascii="Bookman Old Style" w:hAnsi="Bookman Old Style" w:cs="Bookman Old Style"/>
      <w:i/>
      <w:iCs/>
      <w:spacing w:val="-10"/>
      <w:sz w:val="22"/>
      <w:szCs w:val="22"/>
    </w:rPr>
  </w:style>
  <w:style w:type="paragraph" w:customStyle="1" w:styleId="ConsPlusCell">
    <w:name w:val="ConsPlusCell"/>
    <w:uiPriority w:val="99"/>
    <w:rsid w:val="005E27D1"/>
    <w:pPr>
      <w:widowControl w:val="0"/>
      <w:autoSpaceDE w:val="0"/>
      <w:autoSpaceDN w:val="0"/>
      <w:adjustRightInd w:val="0"/>
    </w:pPr>
    <w:rPr>
      <w:rFonts w:ascii="Arial" w:eastAsia="Times New Roman" w:hAnsi="Arial" w:cs="Arial"/>
      <w:sz w:val="20"/>
      <w:szCs w:val="20"/>
      <w:lang w:eastAsia="ru-RU"/>
    </w:rPr>
  </w:style>
  <w:style w:type="character" w:customStyle="1" w:styleId="apple-converted-space">
    <w:name w:val="apple-converted-space"/>
    <w:rsid w:val="005E27D1"/>
  </w:style>
  <w:style w:type="paragraph" w:customStyle="1" w:styleId="aff5">
    <w:name w:val="МОН"/>
    <w:basedOn w:val="a"/>
    <w:link w:val="aff6"/>
    <w:uiPriority w:val="99"/>
    <w:rsid w:val="005E27D1"/>
    <w:pPr>
      <w:spacing w:line="360" w:lineRule="auto"/>
      <w:ind w:firstLine="709"/>
      <w:jc w:val="both"/>
    </w:pPr>
    <w:rPr>
      <w:rFonts w:ascii="Times New Roman" w:eastAsia="Times New Roman" w:hAnsi="Times New Roman" w:cs="Times New Roman"/>
      <w:sz w:val="28"/>
      <w:szCs w:val="20"/>
      <w:lang w:eastAsia="ru-RU"/>
    </w:rPr>
  </w:style>
  <w:style w:type="character" w:customStyle="1" w:styleId="aff6">
    <w:name w:val="МОН Знак"/>
    <w:link w:val="aff5"/>
    <w:uiPriority w:val="99"/>
    <w:locked/>
    <w:rsid w:val="005E27D1"/>
    <w:rPr>
      <w:rFonts w:ascii="Times New Roman" w:eastAsia="Times New Roman" w:hAnsi="Times New Roman" w:cs="Times New Roman"/>
      <w:sz w:val="28"/>
      <w:szCs w:val="20"/>
      <w:lang w:eastAsia="ru-RU"/>
    </w:rPr>
  </w:style>
  <w:style w:type="paragraph" w:customStyle="1" w:styleId="p">
    <w:name w:val="p"/>
    <w:basedOn w:val="a"/>
    <w:uiPriority w:val="99"/>
    <w:rsid w:val="005E27D1"/>
    <w:pPr>
      <w:spacing w:before="100" w:beforeAutospacing="1" w:after="100" w:afterAutospacing="1"/>
    </w:pPr>
    <w:rPr>
      <w:rFonts w:ascii="Verdana" w:eastAsia="Times New Roman" w:hAnsi="Verdana" w:cs="Times New Roman"/>
      <w:color w:val="000000"/>
      <w:sz w:val="24"/>
      <w:szCs w:val="24"/>
      <w:lang w:eastAsia="ru-RU"/>
    </w:rPr>
  </w:style>
  <w:style w:type="paragraph" w:customStyle="1" w:styleId="18">
    <w:name w:val="Без интервала1"/>
    <w:link w:val="NoSpacingChar"/>
    <w:rsid w:val="005E27D1"/>
    <w:rPr>
      <w:rFonts w:ascii="Calibri" w:eastAsia="Times New Roman" w:hAnsi="Calibri" w:cs="Times New Roman"/>
      <w:sz w:val="20"/>
      <w:szCs w:val="20"/>
      <w:lang w:val="en-US"/>
    </w:rPr>
  </w:style>
  <w:style w:type="character" w:styleId="aff7">
    <w:name w:val="Emphasis"/>
    <w:uiPriority w:val="99"/>
    <w:qFormat/>
    <w:rsid w:val="005E27D1"/>
    <w:rPr>
      <w:rFonts w:cs="Times New Roman"/>
      <w:i/>
    </w:rPr>
  </w:style>
  <w:style w:type="character" w:customStyle="1" w:styleId="osntextbluebold1">
    <w:name w:val="osn_text_blue_bold1"/>
    <w:uiPriority w:val="99"/>
    <w:rsid w:val="005E27D1"/>
    <w:rPr>
      <w:rFonts w:ascii="Verdana" w:hAnsi="Verdana"/>
      <w:b/>
      <w:color w:val="0066CC"/>
      <w:spacing w:val="0"/>
      <w:sz w:val="24"/>
    </w:rPr>
  </w:style>
  <w:style w:type="paragraph" w:customStyle="1" w:styleId="311">
    <w:name w:val="Основной текст 31"/>
    <w:basedOn w:val="a"/>
    <w:uiPriority w:val="99"/>
    <w:rsid w:val="005E27D1"/>
    <w:pPr>
      <w:overflowPunct w:val="0"/>
      <w:autoSpaceDE w:val="0"/>
      <w:autoSpaceDN w:val="0"/>
      <w:adjustRightInd w:val="0"/>
      <w:textAlignment w:val="baseline"/>
    </w:pPr>
    <w:rPr>
      <w:rFonts w:ascii="Times New Roman" w:eastAsia="Times New Roman" w:hAnsi="Times New Roman" w:cs="Times New Roman"/>
      <w:sz w:val="24"/>
      <w:szCs w:val="20"/>
      <w:lang w:eastAsia="ru-RU"/>
    </w:rPr>
  </w:style>
  <w:style w:type="paragraph" w:customStyle="1" w:styleId="113">
    <w:name w:val="Знак Знак Знак1 Знак1"/>
    <w:basedOn w:val="a"/>
    <w:uiPriority w:val="99"/>
    <w:rsid w:val="005E27D1"/>
    <w:pPr>
      <w:spacing w:after="160" w:line="240" w:lineRule="exact"/>
    </w:pPr>
    <w:rPr>
      <w:rFonts w:ascii="Verdana" w:eastAsia="Times New Roman" w:hAnsi="Verdana" w:cs="Verdana"/>
      <w:sz w:val="20"/>
      <w:szCs w:val="20"/>
      <w:lang w:val="en-US"/>
    </w:rPr>
  </w:style>
  <w:style w:type="character" w:customStyle="1" w:styleId="39">
    <w:name w:val="Основной текст (3)"/>
    <w:link w:val="312"/>
    <w:uiPriority w:val="99"/>
    <w:locked/>
    <w:rsid w:val="005E27D1"/>
    <w:rPr>
      <w:sz w:val="24"/>
      <w:shd w:val="clear" w:color="auto" w:fill="FFFFFF"/>
    </w:rPr>
  </w:style>
  <w:style w:type="paragraph" w:customStyle="1" w:styleId="312">
    <w:name w:val="Основной текст (3)1"/>
    <w:basedOn w:val="a"/>
    <w:link w:val="39"/>
    <w:uiPriority w:val="99"/>
    <w:rsid w:val="005E27D1"/>
    <w:pPr>
      <w:shd w:val="clear" w:color="auto" w:fill="FFFFFF"/>
      <w:spacing w:line="274" w:lineRule="exact"/>
    </w:pPr>
    <w:rPr>
      <w:sz w:val="24"/>
    </w:rPr>
  </w:style>
  <w:style w:type="paragraph" w:customStyle="1" w:styleId="ConsPlusNormal">
    <w:name w:val="ConsPlusNormal"/>
    <w:uiPriority w:val="99"/>
    <w:rsid w:val="005E27D1"/>
    <w:pPr>
      <w:suppressAutoHyphens/>
      <w:autoSpaceDE w:val="0"/>
      <w:ind w:firstLine="720"/>
    </w:pPr>
    <w:rPr>
      <w:rFonts w:ascii="Arial" w:eastAsia="Times New Roman" w:hAnsi="Arial" w:cs="Arial"/>
      <w:kern w:val="1"/>
      <w:sz w:val="20"/>
      <w:szCs w:val="20"/>
      <w:lang w:eastAsia="ar-SA"/>
    </w:rPr>
  </w:style>
  <w:style w:type="paragraph" w:customStyle="1" w:styleId="BodyText24">
    <w:name w:val="Body Text 24"/>
    <w:basedOn w:val="a"/>
    <w:uiPriority w:val="99"/>
    <w:rsid w:val="005E27D1"/>
    <w:pPr>
      <w:widowControl w:val="0"/>
      <w:autoSpaceDE w:val="0"/>
      <w:autoSpaceDN w:val="0"/>
      <w:ind w:firstLine="709"/>
      <w:jc w:val="both"/>
    </w:pPr>
    <w:rPr>
      <w:rFonts w:ascii="Arial" w:eastAsia="Times New Roman" w:hAnsi="Arial" w:cs="Arial"/>
      <w:sz w:val="26"/>
      <w:szCs w:val="24"/>
      <w:lang w:eastAsia="ru-RU"/>
    </w:rPr>
  </w:style>
  <w:style w:type="paragraph" w:customStyle="1" w:styleId="aff8">
    <w:name w:val="Знак"/>
    <w:basedOn w:val="a"/>
    <w:rsid w:val="005E27D1"/>
    <w:pPr>
      <w:spacing w:after="160" w:line="240" w:lineRule="exact"/>
    </w:pPr>
    <w:rPr>
      <w:rFonts w:ascii="Verdana" w:eastAsia="Times New Roman" w:hAnsi="Verdana" w:cs="Verdana"/>
      <w:sz w:val="28"/>
      <w:szCs w:val="28"/>
      <w:lang w:val="en-US"/>
    </w:rPr>
  </w:style>
  <w:style w:type="paragraph" w:styleId="aff9">
    <w:name w:val="Block Text"/>
    <w:basedOn w:val="a"/>
    <w:uiPriority w:val="99"/>
    <w:rsid w:val="005E27D1"/>
    <w:pPr>
      <w:ind w:left="-284" w:right="-766"/>
      <w:jc w:val="both"/>
    </w:pPr>
    <w:rPr>
      <w:rFonts w:ascii="Arial" w:eastAsia="Times New Roman" w:hAnsi="Arial" w:cs="Times New Roman"/>
      <w:sz w:val="24"/>
      <w:szCs w:val="20"/>
      <w:lang w:eastAsia="ru-RU"/>
    </w:rPr>
  </w:style>
  <w:style w:type="character" w:customStyle="1" w:styleId="affa">
    <w:name w:val="Название Знак"/>
    <w:uiPriority w:val="99"/>
    <w:locked/>
    <w:rsid w:val="005E27D1"/>
    <w:rPr>
      <w:rFonts w:ascii="Times New Roman" w:eastAsia="Times New Roman" w:hAnsi="Times New Roman" w:cs="Times New Roman"/>
      <w:b/>
      <w:bCs/>
      <w:sz w:val="24"/>
      <w:szCs w:val="24"/>
      <w:u w:val="single"/>
      <w:lang w:eastAsia="ru-RU"/>
    </w:rPr>
  </w:style>
  <w:style w:type="paragraph" w:customStyle="1" w:styleId="p3">
    <w:name w:val="p3"/>
    <w:basedOn w:val="a"/>
    <w:uiPriority w:val="99"/>
    <w:rsid w:val="005E27D1"/>
    <w:pPr>
      <w:spacing w:before="100" w:beforeAutospacing="1" w:after="100" w:afterAutospacing="1"/>
    </w:pPr>
    <w:rPr>
      <w:rFonts w:ascii="Verdana" w:eastAsia="Times New Roman" w:hAnsi="Verdana" w:cs="Times New Roman"/>
      <w:color w:val="000000"/>
      <w:sz w:val="24"/>
      <w:szCs w:val="24"/>
      <w:lang w:eastAsia="ru-RU"/>
    </w:rPr>
  </w:style>
  <w:style w:type="paragraph" w:customStyle="1" w:styleId="19">
    <w:name w:val="Обычный1"/>
    <w:uiPriority w:val="99"/>
    <w:rsid w:val="005E27D1"/>
    <w:pPr>
      <w:widowControl w:val="0"/>
      <w:snapToGrid w:val="0"/>
    </w:pPr>
    <w:rPr>
      <w:rFonts w:ascii="Times New Roman" w:eastAsia="Times New Roman" w:hAnsi="Times New Roman" w:cs="Times New Roman"/>
      <w:sz w:val="20"/>
      <w:szCs w:val="20"/>
      <w:lang w:eastAsia="ru-RU"/>
    </w:rPr>
  </w:style>
  <w:style w:type="paragraph" w:customStyle="1" w:styleId="affb">
    <w:name w:val="Абзац"/>
    <w:basedOn w:val="a"/>
    <w:uiPriority w:val="99"/>
    <w:rsid w:val="005E27D1"/>
    <w:pPr>
      <w:spacing w:before="80"/>
      <w:ind w:firstLine="720"/>
      <w:jc w:val="both"/>
    </w:pPr>
    <w:rPr>
      <w:rFonts w:ascii="Times New Roman" w:eastAsia="Times New Roman" w:hAnsi="Times New Roman" w:cs="Times New Roman"/>
      <w:sz w:val="24"/>
      <w:szCs w:val="20"/>
    </w:rPr>
  </w:style>
  <w:style w:type="character" w:customStyle="1" w:styleId="FooterChar">
    <w:name w:val="Footer Char"/>
    <w:locked/>
    <w:rsid w:val="005E27D1"/>
    <w:rPr>
      <w:sz w:val="24"/>
      <w:szCs w:val="24"/>
      <w:lang w:val="ru-RU" w:eastAsia="ru-RU" w:bidi="ar-SA"/>
    </w:rPr>
  </w:style>
  <w:style w:type="paragraph" w:styleId="affc">
    <w:name w:val="Subtitle"/>
    <w:basedOn w:val="a"/>
    <w:link w:val="affd"/>
    <w:uiPriority w:val="99"/>
    <w:qFormat/>
    <w:rsid w:val="005E27D1"/>
    <w:rPr>
      <w:rFonts w:ascii="Times New Roman" w:eastAsia="Times New Roman" w:hAnsi="Times New Roman" w:cs="Times New Roman"/>
      <w:b/>
      <w:sz w:val="24"/>
      <w:szCs w:val="20"/>
      <w:lang w:eastAsia="ru-RU"/>
    </w:rPr>
  </w:style>
  <w:style w:type="character" w:customStyle="1" w:styleId="affd">
    <w:name w:val="Подзаголовок Знак"/>
    <w:basedOn w:val="a0"/>
    <w:link w:val="affc"/>
    <w:uiPriority w:val="99"/>
    <w:rsid w:val="005E27D1"/>
    <w:rPr>
      <w:rFonts w:ascii="Times New Roman" w:eastAsia="Times New Roman" w:hAnsi="Times New Roman" w:cs="Times New Roman"/>
      <w:b/>
      <w:sz w:val="24"/>
      <w:szCs w:val="20"/>
      <w:lang w:eastAsia="ru-RU"/>
    </w:rPr>
  </w:style>
  <w:style w:type="paragraph" w:customStyle="1" w:styleId="1a">
    <w:name w:val="Знак1"/>
    <w:basedOn w:val="a"/>
    <w:uiPriority w:val="99"/>
    <w:rsid w:val="005E27D1"/>
    <w:pPr>
      <w:tabs>
        <w:tab w:val="num" w:pos="720"/>
      </w:tabs>
      <w:spacing w:after="160" w:line="240" w:lineRule="exact"/>
      <w:ind w:left="720" w:hanging="720"/>
      <w:jc w:val="both"/>
    </w:pPr>
    <w:rPr>
      <w:rFonts w:ascii="Verdana" w:eastAsia="Times New Roman" w:hAnsi="Verdana" w:cs="Arial"/>
      <w:sz w:val="20"/>
      <w:szCs w:val="20"/>
      <w:lang w:val="en-US"/>
    </w:rPr>
  </w:style>
  <w:style w:type="character" w:customStyle="1" w:styleId="mw-headline">
    <w:name w:val="mw-headline"/>
    <w:uiPriority w:val="99"/>
    <w:rsid w:val="005E27D1"/>
    <w:rPr>
      <w:rFonts w:cs="Times New Roman"/>
    </w:rPr>
  </w:style>
  <w:style w:type="paragraph" w:customStyle="1" w:styleId="3a">
    <w:name w:val="???????? ????? ? ???????? 3"/>
    <w:basedOn w:val="a"/>
    <w:uiPriority w:val="99"/>
    <w:rsid w:val="005E27D1"/>
    <w:pPr>
      <w:ind w:firstLine="720"/>
      <w:jc w:val="both"/>
    </w:pPr>
    <w:rPr>
      <w:rFonts w:ascii="Times New Roman" w:eastAsia="Times New Roman" w:hAnsi="Times New Roman" w:cs="Times New Roman"/>
      <w:sz w:val="24"/>
      <w:szCs w:val="24"/>
      <w:lang w:eastAsia="ru-RU"/>
    </w:rPr>
  </w:style>
  <w:style w:type="paragraph" w:customStyle="1" w:styleId="affe">
    <w:name w:val="Знак Знак Знак Знак Знак Знак Знак"/>
    <w:basedOn w:val="a"/>
    <w:uiPriority w:val="99"/>
    <w:rsid w:val="005E27D1"/>
    <w:pPr>
      <w:spacing w:after="160" w:line="240" w:lineRule="exact"/>
    </w:pPr>
    <w:rPr>
      <w:rFonts w:ascii="Verdana" w:eastAsia="Times New Roman" w:hAnsi="Verdana" w:cs="Times New Roman"/>
      <w:sz w:val="20"/>
      <w:szCs w:val="20"/>
      <w:lang w:val="en-US"/>
    </w:rPr>
  </w:style>
  <w:style w:type="character" w:customStyle="1" w:styleId="afff">
    <w:name w:val="Основной текст Знак Знак Знак"/>
    <w:uiPriority w:val="99"/>
    <w:locked/>
    <w:rsid w:val="005E27D1"/>
    <w:rPr>
      <w:sz w:val="24"/>
      <w:lang w:val="ru-RU" w:eastAsia="ru-RU"/>
    </w:rPr>
  </w:style>
  <w:style w:type="character" w:customStyle="1" w:styleId="71">
    <w:name w:val="Знак Знак7"/>
    <w:uiPriority w:val="99"/>
    <w:rsid w:val="005E27D1"/>
    <w:rPr>
      <w:rFonts w:ascii="Times New Roman" w:hAnsi="Times New Roman"/>
      <w:sz w:val="24"/>
      <w:lang w:eastAsia="ru-RU"/>
    </w:rPr>
  </w:style>
  <w:style w:type="paragraph" w:customStyle="1" w:styleId="ConsNormal">
    <w:name w:val="ConsNormal"/>
    <w:uiPriority w:val="99"/>
    <w:rsid w:val="005E27D1"/>
    <w:pPr>
      <w:widowControl w:val="0"/>
      <w:suppressAutoHyphens/>
      <w:autoSpaceDE w:val="0"/>
      <w:ind w:right="19772" w:firstLine="720"/>
    </w:pPr>
    <w:rPr>
      <w:rFonts w:ascii="Arial" w:eastAsia="Times New Roman" w:hAnsi="Arial" w:cs="Arial"/>
      <w:sz w:val="20"/>
      <w:szCs w:val="20"/>
      <w:lang w:eastAsia="ar-SA"/>
    </w:rPr>
  </w:style>
  <w:style w:type="paragraph" w:customStyle="1" w:styleId="tex2st">
    <w:name w:val="tex2st"/>
    <w:basedOn w:val="a"/>
    <w:uiPriority w:val="99"/>
    <w:rsid w:val="005E27D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0">
    <w:name w:val="Стиль"/>
    <w:uiPriority w:val="99"/>
    <w:rsid w:val="005E27D1"/>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afff1">
    <w:name w:val="Содержимое таблицы"/>
    <w:basedOn w:val="a"/>
    <w:uiPriority w:val="99"/>
    <w:rsid w:val="005E27D1"/>
    <w:pPr>
      <w:widowControl w:val="0"/>
      <w:suppressLineNumbers/>
      <w:suppressAutoHyphens/>
    </w:pPr>
    <w:rPr>
      <w:rFonts w:ascii="Times New Roman" w:eastAsia="Times New Roman" w:hAnsi="Times New Roman" w:cs="Times New Roman"/>
      <w:kern w:val="1"/>
      <w:sz w:val="24"/>
      <w:szCs w:val="24"/>
      <w:lang w:eastAsia="ru-RU"/>
    </w:rPr>
  </w:style>
  <w:style w:type="paragraph" w:customStyle="1" w:styleId="msonormalbullet2gif">
    <w:name w:val="msonormalbullet2.gif"/>
    <w:basedOn w:val="a"/>
    <w:uiPriority w:val="99"/>
    <w:rsid w:val="005E27D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Знак Знак Знак Знак Знак Знак Знак Знак Знак Знак Знак Знак Знак Знак Знак"/>
    <w:basedOn w:val="a"/>
    <w:uiPriority w:val="99"/>
    <w:rsid w:val="005E27D1"/>
    <w:rPr>
      <w:rFonts w:ascii="Verdana" w:eastAsia="Times New Roman" w:hAnsi="Verdana" w:cs="Verdana"/>
      <w:sz w:val="20"/>
      <w:szCs w:val="20"/>
      <w:lang w:val="en-US"/>
    </w:rPr>
  </w:style>
  <w:style w:type="paragraph" w:customStyle="1" w:styleId="Style13">
    <w:name w:val="Style13"/>
    <w:basedOn w:val="a"/>
    <w:uiPriority w:val="99"/>
    <w:rsid w:val="005E27D1"/>
    <w:pPr>
      <w:widowControl w:val="0"/>
      <w:autoSpaceDE w:val="0"/>
      <w:autoSpaceDN w:val="0"/>
      <w:adjustRightInd w:val="0"/>
      <w:spacing w:line="382" w:lineRule="exact"/>
      <w:ind w:hanging="691"/>
    </w:pPr>
    <w:rPr>
      <w:rFonts w:ascii="Times New Roman" w:eastAsia="Times New Roman" w:hAnsi="Times New Roman" w:cs="Times New Roman"/>
      <w:sz w:val="24"/>
      <w:szCs w:val="24"/>
      <w:lang w:eastAsia="ru-RU"/>
    </w:rPr>
  </w:style>
  <w:style w:type="paragraph" w:customStyle="1" w:styleId="afff3">
    <w:name w:val="цитата_отчет"/>
    <w:basedOn w:val="a"/>
    <w:autoRedefine/>
    <w:uiPriority w:val="99"/>
    <w:rsid w:val="005E27D1"/>
    <w:pPr>
      <w:spacing w:after="240"/>
      <w:ind w:left="1701"/>
      <w:jc w:val="both"/>
    </w:pPr>
    <w:rPr>
      <w:rFonts w:ascii="Times New Roman" w:eastAsia="Times New Roman" w:hAnsi="Times New Roman" w:cs="Times New Roman"/>
      <w:bCs/>
      <w:i/>
      <w:sz w:val="24"/>
      <w:szCs w:val="24"/>
      <w:lang w:eastAsia="ru-RU"/>
    </w:rPr>
  </w:style>
  <w:style w:type="paragraph" w:customStyle="1" w:styleId="ConsPlusTitle">
    <w:name w:val="ConsPlusTitle"/>
    <w:rsid w:val="005E27D1"/>
    <w:pPr>
      <w:autoSpaceDE w:val="0"/>
      <w:autoSpaceDN w:val="0"/>
      <w:adjustRightInd w:val="0"/>
    </w:pPr>
    <w:rPr>
      <w:rFonts w:ascii="Times New Roman" w:eastAsia="Times New Roman" w:hAnsi="Times New Roman" w:cs="Times New Roman"/>
      <w:b/>
      <w:bCs/>
      <w:sz w:val="24"/>
      <w:szCs w:val="24"/>
      <w:lang w:eastAsia="ru-RU"/>
    </w:rPr>
  </w:style>
  <w:style w:type="paragraph" w:customStyle="1" w:styleId="1">
    <w:name w:val="Список1"/>
    <w:basedOn w:val="a"/>
    <w:link w:val="1b"/>
    <w:uiPriority w:val="99"/>
    <w:rsid w:val="005E27D1"/>
    <w:pPr>
      <w:numPr>
        <w:numId w:val="19"/>
      </w:numPr>
      <w:suppressAutoHyphens/>
      <w:spacing w:line="360" w:lineRule="auto"/>
      <w:jc w:val="both"/>
    </w:pPr>
    <w:rPr>
      <w:rFonts w:ascii="Times New Roman" w:eastAsia="Times New Roman" w:hAnsi="Times New Roman" w:cs="Times New Roman"/>
      <w:sz w:val="26"/>
      <w:szCs w:val="26"/>
      <w:lang w:eastAsia="ar-SA"/>
    </w:rPr>
  </w:style>
  <w:style w:type="character" w:customStyle="1" w:styleId="1b">
    <w:name w:val="Список1 Знак"/>
    <w:link w:val="1"/>
    <w:uiPriority w:val="99"/>
    <w:locked/>
    <w:rsid w:val="005E27D1"/>
    <w:rPr>
      <w:rFonts w:ascii="Times New Roman" w:eastAsia="Times New Roman" w:hAnsi="Times New Roman" w:cs="Times New Roman"/>
      <w:sz w:val="26"/>
      <w:szCs w:val="26"/>
      <w:lang w:eastAsia="ar-SA"/>
    </w:rPr>
  </w:style>
  <w:style w:type="paragraph" w:customStyle="1" w:styleId="Standard">
    <w:name w:val="Standard"/>
    <w:rsid w:val="005E27D1"/>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ableContents">
    <w:name w:val="Table Contents"/>
    <w:basedOn w:val="Standard"/>
    <w:uiPriority w:val="99"/>
    <w:rsid w:val="005E27D1"/>
    <w:pPr>
      <w:suppressLineNumbers/>
    </w:pPr>
  </w:style>
  <w:style w:type="paragraph" w:customStyle="1" w:styleId="afff4">
    <w:name w:val="Базовый"/>
    <w:uiPriority w:val="99"/>
    <w:rsid w:val="005E27D1"/>
    <w:pPr>
      <w:tabs>
        <w:tab w:val="left" w:pos="709"/>
      </w:tabs>
      <w:suppressAutoHyphens/>
      <w:spacing w:after="200" w:line="276" w:lineRule="atLeast"/>
    </w:pPr>
    <w:rPr>
      <w:rFonts w:ascii="Calibri" w:eastAsia="Times New Roman" w:hAnsi="Calibri" w:cs="Times New Roman"/>
      <w:sz w:val="20"/>
      <w:szCs w:val="20"/>
    </w:rPr>
  </w:style>
  <w:style w:type="character" w:customStyle="1" w:styleId="HeaderChar">
    <w:name w:val="Header Char"/>
    <w:locked/>
    <w:rsid w:val="005E27D1"/>
    <w:rPr>
      <w:sz w:val="24"/>
      <w:szCs w:val="24"/>
      <w:lang w:val="ru-RU" w:eastAsia="ru-RU" w:bidi="ar-SA"/>
    </w:rPr>
  </w:style>
  <w:style w:type="paragraph" w:customStyle="1" w:styleId="313">
    <w:name w:val="Основной текст с отступом 31"/>
    <w:basedOn w:val="a"/>
    <w:rsid w:val="005E27D1"/>
    <w:pPr>
      <w:overflowPunct w:val="0"/>
      <w:autoSpaceDE w:val="0"/>
      <w:autoSpaceDN w:val="0"/>
      <w:adjustRightInd w:val="0"/>
      <w:ind w:firstLine="709"/>
      <w:jc w:val="both"/>
      <w:textAlignment w:val="baseline"/>
    </w:pPr>
    <w:rPr>
      <w:rFonts w:ascii="Times New Roman CYR" w:eastAsia="Times New Roman" w:hAnsi="Times New Roman CYR" w:cs="Times New Roman"/>
      <w:sz w:val="24"/>
      <w:szCs w:val="20"/>
      <w:lang w:eastAsia="ru-RU"/>
    </w:rPr>
  </w:style>
  <w:style w:type="paragraph" w:customStyle="1" w:styleId="Default">
    <w:name w:val="Default"/>
    <w:rsid w:val="005E27D1"/>
    <w:pPr>
      <w:autoSpaceDE w:val="0"/>
      <w:autoSpaceDN w:val="0"/>
      <w:adjustRightInd w:val="0"/>
    </w:pPr>
    <w:rPr>
      <w:rFonts w:ascii="Times New Roman" w:eastAsia="Times New Roman" w:hAnsi="Times New Roman" w:cs="Times New Roman"/>
      <w:color w:val="000000"/>
      <w:sz w:val="24"/>
      <w:szCs w:val="24"/>
    </w:rPr>
  </w:style>
  <w:style w:type="paragraph" w:customStyle="1" w:styleId="justify2">
    <w:name w:val="justify2"/>
    <w:basedOn w:val="a"/>
    <w:rsid w:val="005E27D1"/>
    <w:pPr>
      <w:spacing w:before="100" w:beforeAutospacing="1" w:after="100" w:afterAutospacing="1"/>
    </w:pPr>
    <w:rPr>
      <w:rFonts w:ascii="Tahoma" w:eastAsia="Times New Roman" w:hAnsi="Tahoma" w:cs="Tahoma"/>
      <w:color w:val="000000"/>
      <w:sz w:val="18"/>
      <w:szCs w:val="18"/>
      <w:lang w:eastAsia="ru-RU"/>
    </w:rPr>
  </w:style>
  <w:style w:type="paragraph" w:customStyle="1" w:styleId="140">
    <w:name w:val="текст14"/>
    <w:aliases w:val="5"/>
    <w:basedOn w:val="a"/>
    <w:rsid w:val="005E27D1"/>
    <w:pPr>
      <w:spacing w:line="360" w:lineRule="auto"/>
      <w:ind w:firstLine="720"/>
      <w:jc w:val="both"/>
    </w:pPr>
    <w:rPr>
      <w:rFonts w:ascii="Times New Roman" w:eastAsia="Times New Roman" w:hAnsi="Times New Roman" w:cs="Times New Roman"/>
      <w:sz w:val="28"/>
      <w:szCs w:val="20"/>
      <w:lang w:eastAsia="ru-RU"/>
    </w:rPr>
  </w:style>
  <w:style w:type="character" w:customStyle="1" w:styleId="NoSpacingChar">
    <w:name w:val="No Spacing Char"/>
    <w:link w:val="18"/>
    <w:locked/>
    <w:rsid w:val="005E27D1"/>
    <w:rPr>
      <w:rFonts w:ascii="Calibri" w:eastAsia="Times New Roman" w:hAnsi="Calibri" w:cs="Times New Roman"/>
      <w:sz w:val="20"/>
      <w:szCs w:val="20"/>
      <w:lang w:val="en-US"/>
    </w:rPr>
  </w:style>
  <w:style w:type="character" w:customStyle="1" w:styleId="TitleChar1">
    <w:name w:val="Title Char1"/>
    <w:locked/>
    <w:rsid w:val="005E27D1"/>
    <w:rPr>
      <w:rFonts w:cs="Times New Roman"/>
      <w:sz w:val="24"/>
      <w:lang w:val="ru-RU" w:eastAsia="ru-RU"/>
    </w:rPr>
  </w:style>
  <w:style w:type="paragraph" w:customStyle="1" w:styleId="214">
    <w:name w:val="Основной текст (2)1"/>
    <w:basedOn w:val="afff4"/>
    <w:link w:val="2d"/>
    <w:rsid w:val="005E27D1"/>
    <w:pPr>
      <w:spacing w:after="0" w:line="100" w:lineRule="atLeast"/>
    </w:pPr>
    <w:rPr>
      <w:rFonts w:ascii="Times New Roman" w:hAnsi="Times New Roman"/>
      <w:color w:val="00000A"/>
      <w:sz w:val="24"/>
      <w:szCs w:val="24"/>
      <w:lang w:eastAsia="ru-RU"/>
    </w:rPr>
  </w:style>
  <w:style w:type="character" w:customStyle="1" w:styleId="2d">
    <w:name w:val="Основной текст (2)"/>
    <w:link w:val="214"/>
    <w:locked/>
    <w:rsid w:val="005E27D1"/>
    <w:rPr>
      <w:rFonts w:ascii="Times New Roman" w:eastAsia="Times New Roman" w:hAnsi="Times New Roman" w:cs="Times New Roman"/>
      <w:color w:val="00000A"/>
      <w:sz w:val="24"/>
      <w:szCs w:val="24"/>
      <w:lang w:eastAsia="ru-RU"/>
    </w:rPr>
  </w:style>
  <w:style w:type="character" w:customStyle="1" w:styleId="2e">
    <w:name w:val="Знак Знак2"/>
    <w:locked/>
    <w:rsid w:val="005E27D1"/>
    <w:rPr>
      <w:sz w:val="24"/>
      <w:szCs w:val="24"/>
      <w:lang w:val="ru-RU" w:eastAsia="ru-RU" w:bidi="ar-SA"/>
    </w:rPr>
  </w:style>
  <w:style w:type="character" w:customStyle="1" w:styleId="3b">
    <w:name w:val="Знак Знак3"/>
    <w:rsid w:val="005E27D1"/>
    <w:rPr>
      <w:sz w:val="28"/>
      <w:szCs w:val="24"/>
      <w:lang w:val="ru-RU" w:eastAsia="ru-RU" w:bidi="ar-SA"/>
    </w:rPr>
  </w:style>
  <w:style w:type="character" w:customStyle="1" w:styleId="Heading1Char1">
    <w:name w:val="Heading 1 Char1"/>
    <w:locked/>
    <w:rsid w:val="005E27D1"/>
    <w:rPr>
      <w:rFonts w:ascii="Cambria" w:hAnsi="Cambria" w:cs="Times New Roman"/>
      <w:b/>
      <w:bCs/>
      <w:color w:val="365F91"/>
      <w:sz w:val="28"/>
      <w:szCs w:val="28"/>
    </w:rPr>
  </w:style>
  <w:style w:type="character" w:customStyle="1" w:styleId="Heading2Char1">
    <w:name w:val="Heading 2 Char1"/>
    <w:locked/>
    <w:rsid w:val="005E27D1"/>
    <w:rPr>
      <w:rFonts w:ascii="Cambria" w:hAnsi="Cambria" w:cs="Times New Roman"/>
      <w:b/>
      <w:bCs/>
      <w:i/>
      <w:iCs/>
      <w:sz w:val="28"/>
      <w:szCs w:val="28"/>
    </w:rPr>
  </w:style>
  <w:style w:type="character" w:customStyle="1" w:styleId="BodyTextIndentChar1">
    <w:name w:val="Body Text Indent Char1"/>
    <w:locked/>
    <w:rsid w:val="005E27D1"/>
    <w:rPr>
      <w:rFonts w:cs="Times New Roman"/>
      <w:sz w:val="24"/>
      <w:szCs w:val="24"/>
    </w:rPr>
  </w:style>
  <w:style w:type="character" w:customStyle="1" w:styleId="FooterChar1">
    <w:name w:val="Footer Char1"/>
    <w:locked/>
    <w:rsid w:val="005E27D1"/>
    <w:rPr>
      <w:rFonts w:cs="Times New Roman"/>
      <w:sz w:val="24"/>
      <w:szCs w:val="24"/>
    </w:rPr>
  </w:style>
  <w:style w:type="character" w:customStyle="1" w:styleId="SubtitleChar1">
    <w:name w:val="Subtitle Char1"/>
    <w:locked/>
    <w:rsid w:val="005E27D1"/>
    <w:rPr>
      <w:rFonts w:ascii="Cambria" w:hAnsi="Cambria" w:cs="Times New Roman"/>
      <w:sz w:val="24"/>
      <w:szCs w:val="24"/>
    </w:rPr>
  </w:style>
  <w:style w:type="character" w:customStyle="1" w:styleId="BodyText2Char1">
    <w:name w:val="Body Text 2 Char1"/>
    <w:locked/>
    <w:rsid w:val="005E27D1"/>
    <w:rPr>
      <w:rFonts w:cs="Times New Roman"/>
      <w:sz w:val="24"/>
      <w:szCs w:val="24"/>
    </w:rPr>
  </w:style>
  <w:style w:type="character" w:customStyle="1" w:styleId="HeaderChar1">
    <w:name w:val="Header Char1"/>
    <w:locked/>
    <w:rsid w:val="005E27D1"/>
    <w:rPr>
      <w:rFonts w:cs="Times New Roman"/>
      <w:sz w:val="24"/>
      <w:szCs w:val="24"/>
    </w:rPr>
  </w:style>
  <w:style w:type="paragraph" w:customStyle="1" w:styleId="bodytextindent3">
    <w:name w:val="bodytextindent3"/>
    <w:basedOn w:val="a"/>
    <w:rsid w:val="005E27D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0">
    <w:name w:val="msolistparagraph"/>
    <w:basedOn w:val="a"/>
    <w:rsid w:val="005E27D1"/>
    <w:pPr>
      <w:spacing w:before="100" w:beforeAutospacing="1" w:after="100" w:afterAutospacing="1"/>
    </w:pPr>
    <w:rPr>
      <w:rFonts w:ascii="Times New Roman" w:eastAsia="Times New Roman" w:hAnsi="Times New Roman" w:cs="Times New Roman"/>
      <w:sz w:val="24"/>
      <w:szCs w:val="24"/>
      <w:lang w:eastAsia="ru-RU"/>
    </w:rPr>
  </w:style>
  <w:style w:type="table" w:customStyle="1" w:styleId="1c">
    <w:name w:val="Сетка таблицы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locked/>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5E27D1"/>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
    <w:rsid w:val="005E27D1"/>
    <w:pPr>
      <w:spacing w:before="100" w:beforeAutospacing="1" w:after="100" w:afterAutospacing="1"/>
    </w:pPr>
    <w:rPr>
      <w:rFonts w:ascii="Times New Roman" w:eastAsia="Times New Roman" w:hAnsi="Times New Roman" w:cs="Times New Roman"/>
      <w:sz w:val="24"/>
      <w:szCs w:val="24"/>
      <w:lang w:eastAsia="ru-RU"/>
    </w:rPr>
  </w:style>
  <w:style w:type="table" w:customStyle="1" w:styleId="81">
    <w:name w:val="Сетка таблицы8"/>
    <w:uiPriority w:val="59"/>
    <w:rsid w:val="005E27D1"/>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
    <w:name w:val="Знак Знак5"/>
    <w:uiPriority w:val="99"/>
    <w:rsid w:val="005E27D1"/>
    <w:rPr>
      <w:rFonts w:ascii="Times New Roman" w:hAnsi="Times New Roman" w:cs="Times New Roman"/>
      <w:b/>
      <w:sz w:val="20"/>
      <w:szCs w:val="20"/>
      <w:lang w:eastAsia="ar-SA" w:bidi="ar-SA"/>
    </w:rPr>
  </w:style>
  <w:style w:type="paragraph" w:customStyle="1" w:styleId="western">
    <w:name w:val="western"/>
    <w:basedOn w:val="a"/>
    <w:rsid w:val="005E27D1"/>
    <w:pPr>
      <w:widowControl w:val="0"/>
      <w:suppressAutoHyphens/>
      <w:spacing w:before="280" w:after="280"/>
    </w:pPr>
    <w:rPr>
      <w:rFonts w:ascii="Times New Roman" w:eastAsia="Times New Roman" w:hAnsi="Times New Roman" w:cs="Mangal"/>
      <w:kern w:val="1"/>
      <w:sz w:val="24"/>
      <w:szCs w:val="24"/>
      <w:lang w:eastAsia="hi-IN" w:bidi="hi-IN"/>
    </w:rPr>
  </w:style>
  <w:style w:type="character" w:customStyle="1" w:styleId="apple-style-span">
    <w:name w:val="apple-style-span"/>
    <w:rsid w:val="005E27D1"/>
    <w:rPr>
      <w:rFonts w:cs="Times New Roman"/>
    </w:rPr>
  </w:style>
  <w:style w:type="paragraph" w:customStyle="1" w:styleId="1d">
    <w:name w:val="Продолжение списка1"/>
    <w:basedOn w:val="a"/>
    <w:rsid w:val="005E27D1"/>
    <w:pPr>
      <w:suppressAutoHyphens/>
      <w:spacing w:after="120"/>
      <w:ind w:left="283"/>
    </w:pPr>
    <w:rPr>
      <w:rFonts w:ascii="Times New Roman" w:eastAsia="Times New Roman" w:hAnsi="Times New Roman" w:cs="Times New Roman"/>
      <w:sz w:val="20"/>
      <w:szCs w:val="20"/>
      <w:lang w:eastAsia="ar-SA"/>
    </w:rPr>
  </w:style>
  <w:style w:type="paragraph" w:customStyle="1" w:styleId="Style1">
    <w:name w:val="Style1"/>
    <w:basedOn w:val="a"/>
    <w:rsid w:val="005E27D1"/>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2">
    <w:name w:val="Font Style12"/>
    <w:uiPriority w:val="99"/>
    <w:rsid w:val="005E27D1"/>
    <w:rPr>
      <w:rFonts w:ascii="Franklin Gothic Medium" w:hAnsi="Franklin Gothic Medium"/>
      <w:i/>
      <w:sz w:val="18"/>
    </w:rPr>
  </w:style>
  <w:style w:type="paragraph" w:customStyle="1" w:styleId="Style6">
    <w:name w:val="Style6"/>
    <w:basedOn w:val="a"/>
    <w:rsid w:val="005E27D1"/>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9">
    <w:name w:val="Font Style19"/>
    <w:uiPriority w:val="99"/>
    <w:rsid w:val="005E27D1"/>
    <w:rPr>
      <w:rFonts w:ascii="Times New Roman" w:hAnsi="Times New Roman"/>
      <w:sz w:val="26"/>
    </w:rPr>
  </w:style>
  <w:style w:type="character" w:customStyle="1" w:styleId="1e">
    <w:name w:val="Знак Знак1"/>
    <w:rsid w:val="005E27D1"/>
    <w:rPr>
      <w:sz w:val="24"/>
    </w:rPr>
  </w:style>
  <w:style w:type="character" w:customStyle="1" w:styleId="afff5">
    <w:name w:val="Знак Знак Знак"/>
    <w:rsid w:val="005E27D1"/>
    <w:rPr>
      <w:sz w:val="24"/>
      <w:lang w:val="ru-RU" w:eastAsia="ru-RU"/>
    </w:rPr>
  </w:style>
  <w:style w:type="character" w:customStyle="1" w:styleId="BodyTextIndent3Char1">
    <w:name w:val="Body Text Indent 3 Char1"/>
    <w:locked/>
    <w:rsid w:val="005E27D1"/>
    <w:rPr>
      <w:rFonts w:cs="Times New Roman"/>
      <w:sz w:val="16"/>
      <w:szCs w:val="16"/>
    </w:rPr>
  </w:style>
  <w:style w:type="paragraph" w:customStyle="1" w:styleId="afff6">
    <w:name w:val="ЗагМТЛ"/>
    <w:basedOn w:val="a"/>
    <w:rsid w:val="005E27D1"/>
    <w:pPr>
      <w:pageBreakBefore/>
      <w:autoSpaceDE w:val="0"/>
      <w:autoSpaceDN w:val="0"/>
      <w:spacing w:line="312" w:lineRule="auto"/>
      <w:jc w:val="center"/>
    </w:pPr>
    <w:rPr>
      <w:rFonts w:ascii="Arial" w:eastAsia="Times New Roman" w:hAnsi="Arial" w:cs="Arial"/>
      <w:sz w:val="20"/>
      <w:szCs w:val="24"/>
      <w:lang w:eastAsia="ru-RU"/>
    </w:rPr>
  </w:style>
  <w:style w:type="paragraph" w:customStyle="1" w:styleId="Iauiue">
    <w:name w:val="Iau?iue"/>
    <w:rsid w:val="005E27D1"/>
    <w:pPr>
      <w:widowControl w:val="0"/>
    </w:pPr>
    <w:rPr>
      <w:rFonts w:ascii="Times New Roman" w:eastAsia="Times New Roman" w:hAnsi="Times New Roman" w:cs="Times New Roman"/>
      <w:sz w:val="20"/>
      <w:szCs w:val="20"/>
      <w:lang w:eastAsia="ru-RU"/>
    </w:rPr>
  </w:style>
  <w:style w:type="paragraph" w:customStyle="1" w:styleId="BodyText21">
    <w:name w:val="Body Text 21"/>
    <w:basedOn w:val="a"/>
    <w:rsid w:val="005E27D1"/>
    <w:pPr>
      <w:overflowPunct w:val="0"/>
      <w:autoSpaceDE w:val="0"/>
      <w:autoSpaceDN w:val="0"/>
      <w:adjustRightInd w:val="0"/>
      <w:jc w:val="right"/>
      <w:textAlignment w:val="baseline"/>
    </w:pPr>
    <w:rPr>
      <w:rFonts w:ascii="Arial" w:eastAsia="Times New Roman" w:hAnsi="Arial" w:cs="Times New Roman"/>
      <w:b/>
      <w:sz w:val="28"/>
      <w:szCs w:val="20"/>
      <w:lang w:val="en-US" w:eastAsia="ru-RU"/>
    </w:rPr>
  </w:style>
  <w:style w:type="paragraph" w:customStyle="1" w:styleId="BodyText23">
    <w:name w:val="Body Text 23"/>
    <w:basedOn w:val="a"/>
    <w:rsid w:val="005E27D1"/>
    <w:pPr>
      <w:overflowPunct w:val="0"/>
      <w:autoSpaceDE w:val="0"/>
      <w:autoSpaceDN w:val="0"/>
      <w:adjustRightInd w:val="0"/>
      <w:ind w:firstLine="540"/>
      <w:jc w:val="both"/>
      <w:textAlignment w:val="baseline"/>
    </w:pPr>
    <w:rPr>
      <w:rFonts w:ascii="Times New Roman" w:eastAsia="Times New Roman" w:hAnsi="Times New Roman" w:cs="Times New Roman"/>
      <w:sz w:val="24"/>
      <w:szCs w:val="20"/>
      <w:lang w:eastAsia="ru-RU"/>
    </w:rPr>
  </w:style>
  <w:style w:type="paragraph" w:customStyle="1" w:styleId="1f">
    <w:name w:val="çàãîëîâîê 1"/>
    <w:basedOn w:val="a"/>
    <w:next w:val="a"/>
    <w:rsid w:val="005E27D1"/>
    <w:pPr>
      <w:keepNext/>
      <w:overflowPunct w:val="0"/>
      <w:autoSpaceDE w:val="0"/>
      <w:autoSpaceDN w:val="0"/>
      <w:adjustRightInd w:val="0"/>
      <w:jc w:val="center"/>
      <w:textAlignment w:val="baseline"/>
    </w:pPr>
    <w:rPr>
      <w:rFonts w:ascii="Times New Roman" w:eastAsia="Times New Roman" w:hAnsi="Times New Roman" w:cs="Times New Roman"/>
      <w:b/>
      <w:sz w:val="28"/>
      <w:szCs w:val="20"/>
      <w:lang w:eastAsia="ru-RU"/>
    </w:rPr>
  </w:style>
  <w:style w:type="paragraph" w:customStyle="1" w:styleId="FR2">
    <w:name w:val="FR2"/>
    <w:rsid w:val="005E27D1"/>
    <w:pPr>
      <w:widowControl w:val="0"/>
      <w:ind w:left="40"/>
      <w:jc w:val="center"/>
    </w:pPr>
    <w:rPr>
      <w:rFonts w:ascii="Courier New" w:eastAsia="Times New Roman" w:hAnsi="Courier New" w:cs="Times New Roman"/>
      <w:sz w:val="16"/>
      <w:szCs w:val="20"/>
      <w:lang w:eastAsia="ru-RU"/>
    </w:rPr>
  </w:style>
  <w:style w:type="paragraph" w:customStyle="1" w:styleId="afff7">
    <w:name w:val="Стильцентр"/>
    <w:basedOn w:val="a"/>
    <w:rsid w:val="005E27D1"/>
    <w:pPr>
      <w:snapToGrid w:val="0"/>
      <w:jc w:val="center"/>
    </w:pPr>
    <w:rPr>
      <w:rFonts w:ascii="Times New Roman" w:eastAsia="Times New Roman" w:hAnsi="Times New Roman" w:cs="Times New Roman"/>
      <w:sz w:val="24"/>
      <w:szCs w:val="20"/>
      <w:lang w:eastAsia="ru-RU"/>
    </w:rPr>
  </w:style>
  <w:style w:type="paragraph" w:customStyle="1" w:styleId="BodyTextIndent21">
    <w:name w:val="Body Text Indent 21"/>
    <w:basedOn w:val="a"/>
    <w:rsid w:val="005E27D1"/>
    <w:pPr>
      <w:overflowPunct w:val="0"/>
      <w:autoSpaceDE w:val="0"/>
      <w:autoSpaceDN w:val="0"/>
      <w:adjustRightInd w:val="0"/>
      <w:spacing w:line="360" w:lineRule="auto"/>
      <w:ind w:firstLine="709"/>
      <w:jc w:val="center"/>
    </w:pPr>
    <w:rPr>
      <w:rFonts w:ascii="Times New Roman" w:eastAsia="Times New Roman" w:hAnsi="Times New Roman" w:cs="Times New Roman"/>
      <w:b/>
      <w:sz w:val="28"/>
      <w:szCs w:val="20"/>
      <w:lang w:eastAsia="ru-RU"/>
    </w:rPr>
  </w:style>
  <w:style w:type="paragraph" w:styleId="z-">
    <w:name w:val="HTML Top of Form"/>
    <w:basedOn w:val="a"/>
    <w:next w:val="a"/>
    <w:link w:val="z-0"/>
    <w:hidden/>
    <w:rsid w:val="005E27D1"/>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5E27D1"/>
    <w:rPr>
      <w:rFonts w:ascii="Arial" w:eastAsia="Times New Roman" w:hAnsi="Arial" w:cs="Arial"/>
      <w:vanish/>
      <w:sz w:val="16"/>
      <w:szCs w:val="16"/>
      <w:lang w:eastAsia="ru-RU"/>
    </w:rPr>
  </w:style>
  <w:style w:type="character" w:customStyle="1" w:styleId="title21">
    <w:name w:val="title21"/>
    <w:rsid w:val="005E27D1"/>
    <w:rPr>
      <w:b/>
      <w:color w:val="3B6BB7"/>
      <w:sz w:val="18"/>
    </w:rPr>
  </w:style>
  <w:style w:type="paragraph" w:styleId="z-1">
    <w:name w:val="HTML Bottom of Form"/>
    <w:basedOn w:val="a"/>
    <w:next w:val="a"/>
    <w:link w:val="z-2"/>
    <w:hidden/>
    <w:rsid w:val="005E27D1"/>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5E27D1"/>
    <w:rPr>
      <w:rFonts w:ascii="Arial" w:eastAsia="Times New Roman" w:hAnsi="Arial" w:cs="Arial"/>
      <w:vanish/>
      <w:sz w:val="16"/>
      <w:szCs w:val="16"/>
      <w:lang w:eastAsia="ru-RU"/>
    </w:rPr>
  </w:style>
  <w:style w:type="character" w:customStyle="1" w:styleId="afff8">
    <w:name w:val="Знак Знак"/>
    <w:locked/>
    <w:rsid w:val="005E27D1"/>
    <w:rPr>
      <w:sz w:val="24"/>
      <w:lang w:val="ru-RU" w:eastAsia="ru-RU"/>
    </w:rPr>
  </w:style>
  <w:style w:type="paragraph" w:customStyle="1" w:styleId="Iniiaiieoaeno">
    <w:name w:val="Iniiaiie oaeno"/>
    <w:basedOn w:val="a"/>
    <w:next w:val="a"/>
    <w:rsid w:val="005E27D1"/>
    <w:pPr>
      <w:autoSpaceDE w:val="0"/>
      <w:autoSpaceDN w:val="0"/>
      <w:adjustRightInd w:val="0"/>
    </w:pPr>
    <w:rPr>
      <w:rFonts w:ascii="Times New Roman" w:eastAsia="Times New Roman" w:hAnsi="Times New Roman" w:cs="Times New Roman"/>
      <w:sz w:val="24"/>
      <w:szCs w:val="24"/>
      <w:lang w:eastAsia="ru-RU"/>
    </w:rPr>
  </w:style>
  <w:style w:type="paragraph" w:customStyle="1" w:styleId="Caaieiaie8">
    <w:name w:val="Caaieiaie 8"/>
    <w:basedOn w:val="Default"/>
    <w:next w:val="Default"/>
    <w:rsid w:val="005E27D1"/>
    <w:rPr>
      <w:color w:val="auto"/>
      <w:lang w:eastAsia="ru-RU"/>
    </w:rPr>
  </w:style>
  <w:style w:type="character" w:customStyle="1" w:styleId="Ciaeniinee">
    <w:name w:val="Ciae niinee"/>
    <w:rsid w:val="005E27D1"/>
    <w:rPr>
      <w:color w:val="000000"/>
    </w:rPr>
  </w:style>
  <w:style w:type="paragraph" w:customStyle="1" w:styleId="Iniiaiieoaenonionooiii">
    <w:name w:val="Iniiaiie oaeno n ionooiii"/>
    <w:basedOn w:val="Default"/>
    <w:next w:val="Default"/>
    <w:rsid w:val="005E27D1"/>
    <w:rPr>
      <w:color w:val="auto"/>
      <w:lang w:eastAsia="ru-RU"/>
    </w:rPr>
  </w:style>
  <w:style w:type="paragraph" w:customStyle="1" w:styleId="Iauiue0">
    <w:name w:val="Iau.iue"/>
    <w:basedOn w:val="Default"/>
    <w:next w:val="Default"/>
    <w:rsid w:val="005E27D1"/>
    <w:rPr>
      <w:color w:val="auto"/>
      <w:lang w:eastAsia="ru-RU"/>
    </w:rPr>
  </w:style>
  <w:style w:type="paragraph" w:customStyle="1" w:styleId="Style3">
    <w:name w:val="Style3"/>
    <w:basedOn w:val="a"/>
    <w:rsid w:val="005E27D1"/>
    <w:pPr>
      <w:widowControl w:val="0"/>
      <w:autoSpaceDE w:val="0"/>
      <w:autoSpaceDN w:val="0"/>
      <w:adjustRightInd w:val="0"/>
      <w:spacing w:line="276" w:lineRule="exact"/>
      <w:ind w:firstLine="696"/>
      <w:jc w:val="both"/>
    </w:pPr>
    <w:rPr>
      <w:rFonts w:ascii="Times New Roman" w:eastAsia="Times New Roman" w:hAnsi="Times New Roman" w:cs="Times New Roman"/>
      <w:sz w:val="24"/>
      <w:szCs w:val="24"/>
      <w:lang w:eastAsia="ru-RU"/>
    </w:rPr>
  </w:style>
  <w:style w:type="paragraph" w:customStyle="1" w:styleId="Style5">
    <w:name w:val="Style5"/>
    <w:basedOn w:val="a"/>
    <w:rsid w:val="005E27D1"/>
    <w:pPr>
      <w:widowControl w:val="0"/>
      <w:autoSpaceDE w:val="0"/>
      <w:autoSpaceDN w:val="0"/>
      <w:adjustRightInd w:val="0"/>
      <w:jc w:val="both"/>
    </w:pPr>
    <w:rPr>
      <w:rFonts w:ascii="Times New Roman" w:eastAsia="Times New Roman" w:hAnsi="Times New Roman" w:cs="Times New Roman"/>
      <w:sz w:val="24"/>
      <w:szCs w:val="24"/>
      <w:lang w:eastAsia="ru-RU"/>
    </w:rPr>
  </w:style>
  <w:style w:type="paragraph" w:customStyle="1" w:styleId="Style8">
    <w:name w:val="Style8"/>
    <w:basedOn w:val="a"/>
    <w:rsid w:val="005E27D1"/>
    <w:pPr>
      <w:widowControl w:val="0"/>
      <w:autoSpaceDE w:val="0"/>
      <w:autoSpaceDN w:val="0"/>
      <w:adjustRightInd w:val="0"/>
      <w:jc w:val="right"/>
    </w:pPr>
    <w:rPr>
      <w:rFonts w:ascii="Times New Roman" w:eastAsia="Times New Roman" w:hAnsi="Times New Roman" w:cs="Times New Roman"/>
      <w:sz w:val="24"/>
      <w:szCs w:val="24"/>
      <w:lang w:eastAsia="ru-RU"/>
    </w:rPr>
  </w:style>
  <w:style w:type="paragraph" w:customStyle="1" w:styleId="Style10">
    <w:name w:val="Style10"/>
    <w:basedOn w:val="a"/>
    <w:rsid w:val="005E27D1"/>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1">
    <w:name w:val="Style11"/>
    <w:basedOn w:val="a"/>
    <w:rsid w:val="005E27D1"/>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paragraph" w:customStyle="1" w:styleId="Style12">
    <w:name w:val="Style12"/>
    <w:basedOn w:val="a"/>
    <w:rsid w:val="005E27D1"/>
    <w:pPr>
      <w:widowControl w:val="0"/>
      <w:autoSpaceDE w:val="0"/>
      <w:autoSpaceDN w:val="0"/>
      <w:adjustRightInd w:val="0"/>
      <w:spacing w:line="283" w:lineRule="exact"/>
      <w:jc w:val="both"/>
    </w:pPr>
    <w:rPr>
      <w:rFonts w:ascii="Times New Roman" w:eastAsia="Times New Roman" w:hAnsi="Times New Roman" w:cs="Times New Roman"/>
      <w:sz w:val="24"/>
      <w:szCs w:val="24"/>
      <w:lang w:eastAsia="ru-RU"/>
    </w:rPr>
  </w:style>
  <w:style w:type="character" w:customStyle="1" w:styleId="FontStyle54">
    <w:name w:val="Font Style54"/>
    <w:rsid w:val="005E27D1"/>
    <w:rPr>
      <w:rFonts w:ascii="Times New Roman" w:hAnsi="Times New Roman"/>
      <w:i/>
      <w:color w:val="000000"/>
      <w:sz w:val="20"/>
    </w:rPr>
  </w:style>
  <w:style w:type="character" w:customStyle="1" w:styleId="FontStyle58">
    <w:name w:val="Font Style58"/>
    <w:rsid w:val="005E27D1"/>
    <w:rPr>
      <w:rFonts w:ascii="Times New Roman" w:hAnsi="Times New Roman"/>
      <w:color w:val="000000"/>
      <w:sz w:val="20"/>
    </w:rPr>
  </w:style>
  <w:style w:type="character" w:customStyle="1" w:styleId="FontStyle57">
    <w:name w:val="Font Style57"/>
    <w:rsid w:val="005E27D1"/>
    <w:rPr>
      <w:rFonts w:ascii="Times New Roman" w:hAnsi="Times New Roman"/>
      <w:b/>
      <w:color w:val="000000"/>
      <w:sz w:val="20"/>
    </w:rPr>
  </w:style>
  <w:style w:type="paragraph" w:customStyle="1" w:styleId="Style29">
    <w:name w:val="Style29"/>
    <w:basedOn w:val="a"/>
    <w:rsid w:val="005E27D1"/>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59">
    <w:name w:val="Font Style59"/>
    <w:rsid w:val="005E27D1"/>
    <w:rPr>
      <w:rFonts w:ascii="Times New Roman" w:hAnsi="Times New Roman"/>
      <w:color w:val="000000"/>
      <w:sz w:val="20"/>
    </w:rPr>
  </w:style>
  <w:style w:type="paragraph" w:customStyle="1" w:styleId="Style2">
    <w:name w:val="Style2"/>
    <w:basedOn w:val="a"/>
    <w:rsid w:val="005E27D1"/>
    <w:pPr>
      <w:widowControl w:val="0"/>
      <w:autoSpaceDE w:val="0"/>
      <w:autoSpaceDN w:val="0"/>
      <w:adjustRightInd w:val="0"/>
      <w:spacing w:line="264" w:lineRule="exact"/>
      <w:ind w:firstLine="706"/>
    </w:pPr>
    <w:rPr>
      <w:rFonts w:ascii="Times New Roman" w:eastAsia="Times New Roman" w:hAnsi="Times New Roman" w:cs="Times New Roman"/>
      <w:sz w:val="24"/>
      <w:szCs w:val="24"/>
      <w:lang w:eastAsia="ru-RU"/>
    </w:rPr>
  </w:style>
  <w:style w:type="paragraph" w:customStyle="1" w:styleId="Style4">
    <w:name w:val="Style4"/>
    <w:basedOn w:val="a"/>
    <w:rsid w:val="005E27D1"/>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6">
    <w:name w:val="Style16"/>
    <w:basedOn w:val="a"/>
    <w:rsid w:val="005E27D1"/>
    <w:pPr>
      <w:widowControl w:val="0"/>
      <w:autoSpaceDE w:val="0"/>
      <w:autoSpaceDN w:val="0"/>
      <w:adjustRightInd w:val="0"/>
      <w:spacing w:line="264" w:lineRule="exact"/>
      <w:ind w:firstLine="706"/>
      <w:jc w:val="both"/>
    </w:pPr>
    <w:rPr>
      <w:rFonts w:ascii="Times New Roman" w:eastAsia="Times New Roman" w:hAnsi="Times New Roman" w:cs="Times New Roman"/>
      <w:sz w:val="24"/>
      <w:szCs w:val="24"/>
      <w:lang w:eastAsia="ru-RU"/>
    </w:rPr>
  </w:style>
  <w:style w:type="paragraph" w:customStyle="1" w:styleId="Style17">
    <w:name w:val="Style17"/>
    <w:basedOn w:val="a"/>
    <w:rsid w:val="005E27D1"/>
    <w:pPr>
      <w:widowControl w:val="0"/>
      <w:autoSpaceDE w:val="0"/>
      <w:autoSpaceDN w:val="0"/>
      <w:adjustRightInd w:val="0"/>
      <w:spacing w:line="278" w:lineRule="exact"/>
      <w:jc w:val="both"/>
    </w:pPr>
    <w:rPr>
      <w:rFonts w:ascii="Times New Roman" w:eastAsia="Times New Roman" w:hAnsi="Times New Roman" w:cs="Times New Roman"/>
      <w:sz w:val="24"/>
      <w:szCs w:val="24"/>
      <w:lang w:eastAsia="ru-RU"/>
    </w:rPr>
  </w:style>
  <w:style w:type="character" w:customStyle="1" w:styleId="FontStyle55">
    <w:name w:val="Font Style55"/>
    <w:rsid w:val="005E27D1"/>
    <w:rPr>
      <w:rFonts w:ascii="Times New Roman" w:hAnsi="Times New Roman"/>
      <w:b/>
      <w:color w:val="000000"/>
      <w:sz w:val="22"/>
    </w:rPr>
  </w:style>
  <w:style w:type="character" w:customStyle="1" w:styleId="42">
    <w:name w:val="Знак Знак4"/>
    <w:semiHidden/>
    <w:locked/>
    <w:rsid w:val="005E27D1"/>
    <w:rPr>
      <w:rFonts w:ascii="Calibri" w:hAnsi="Calibri"/>
      <w:i/>
      <w:sz w:val="24"/>
      <w:lang w:val="ru-RU" w:eastAsia="ru-RU"/>
    </w:rPr>
  </w:style>
  <w:style w:type="paragraph" w:customStyle="1" w:styleId="xl25">
    <w:name w:val="xl25"/>
    <w:basedOn w:val="a"/>
    <w:rsid w:val="005E27D1"/>
    <w:pPr>
      <w:pBdr>
        <w:top w:val="single" w:sz="4" w:space="0" w:color="auto"/>
        <w:left w:val="single" w:sz="12" w:space="0" w:color="auto"/>
      </w:pBdr>
      <w:spacing w:before="100" w:beforeAutospacing="1" w:after="100" w:afterAutospacing="1"/>
    </w:pPr>
    <w:rPr>
      <w:rFonts w:ascii="Arial" w:eastAsia="Arial Unicode MS" w:hAnsi="Arial" w:cs="Arial Unicode MS"/>
      <w:sz w:val="24"/>
      <w:szCs w:val="24"/>
      <w:lang w:eastAsia="ru-RU"/>
    </w:rPr>
  </w:style>
  <w:style w:type="paragraph" w:customStyle="1" w:styleId="msonormalcxspmiddle">
    <w:name w:val="msonormalcxspmiddle"/>
    <w:basedOn w:val="a"/>
    <w:rsid w:val="005E27D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50">
    <w:name w:val="Знак Знак15"/>
    <w:rsid w:val="005E27D1"/>
    <w:rPr>
      <w:sz w:val="24"/>
    </w:rPr>
  </w:style>
  <w:style w:type="character" w:customStyle="1" w:styleId="-">
    <w:name w:val="Интернет-ссылка"/>
    <w:rsid w:val="005E27D1"/>
    <w:rPr>
      <w:color w:val="000080"/>
      <w:u w:val="single"/>
      <w:lang w:val="ru-RU" w:eastAsia="ru-RU"/>
    </w:rPr>
  </w:style>
  <w:style w:type="paragraph" w:customStyle="1" w:styleId="Style81">
    <w:name w:val="Style81"/>
    <w:basedOn w:val="afff4"/>
    <w:rsid w:val="005E27D1"/>
    <w:pPr>
      <w:spacing w:after="0" w:line="100" w:lineRule="atLeast"/>
    </w:pPr>
    <w:rPr>
      <w:rFonts w:ascii="Times New Roman" w:hAnsi="Times New Roman"/>
      <w:color w:val="00000A"/>
      <w:sz w:val="24"/>
      <w:szCs w:val="24"/>
      <w:lang w:eastAsia="ru-RU"/>
    </w:rPr>
  </w:style>
  <w:style w:type="paragraph" w:customStyle="1" w:styleId="Style243">
    <w:name w:val="Style243"/>
    <w:basedOn w:val="afff4"/>
    <w:rsid w:val="005E27D1"/>
    <w:pPr>
      <w:spacing w:after="0" w:line="100" w:lineRule="atLeast"/>
    </w:pPr>
    <w:rPr>
      <w:rFonts w:ascii="Times New Roman" w:hAnsi="Times New Roman"/>
      <w:color w:val="00000A"/>
      <w:sz w:val="24"/>
      <w:szCs w:val="24"/>
      <w:lang w:eastAsia="ru-RU"/>
    </w:rPr>
  </w:style>
  <w:style w:type="paragraph" w:customStyle="1" w:styleId="Style120">
    <w:name w:val="Style120"/>
    <w:basedOn w:val="afff4"/>
    <w:rsid w:val="005E27D1"/>
    <w:pPr>
      <w:spacing w:after="0" w:line="100" w:lineRule="atLeast"/>
    </w:pPr>
    <w:rPr>
      <w:rFonts w:ascii="Times New Roman" w:hAnsi="Times New Roman"/>
      <w:color w:val="00000A"/>
      <w:sz w:val="24"/>
      <w:szCs w:val="24"/>
      <w:lang w:eastAsia="ru-RU"/>
    </w:rPr>
  </w:style>
  <w:style w:type="paragraph" w:customStyle="1" w:styleId="Style250">
    <w:name w:val="Style250"/>
    <w:basedOn w:val="afff4"/>
    <w:rsid w:val="005E27D1"/>
    <w:pPr>
      <w:spacing w:after="0" w:line="100" w:lineRule="atLeast"/>
    </w:pPr>
    <w:rPr>
      <w:rFonts w:ascii="Times New Roman" w:hAnsi="Times New Roman"/>
      <w:color w:val="00000A"/>
      <w:sz w:val="24"/>
      <w:szCs w:val="24"/>
      <w:lang w:eastAsia="ru-RU"/>
    </w:rPr>
  </w:style>
  <w:style w:type="paragraph" w:customStyle="1" w:styleId="2120">
    <w:name w:val="Основной текст 212"/>
    <w:basedOn w:val="a"/>
    <w:rsid w:val="005E27D1"/>
    <w:pPr>
      <w:suppressAutoHyphens/>
      <w:snapToGrid w:val="0"/>
      <w:jc w:val="both"/>
    </w:pPr>
    <w:rPr>
      <w:rFonts w:ascii="Times New Roman" w:eastAsia="Times New Roman" w:hAnsi="Times New Roman" w:cs="Times New Roman"/>
      <w:b/>
      <w:i/>
      <w:sz w:val="28"/>
      <w:szCs w:val="28"/>
      <w:lang w:eastAsia="ar-SA"/>
    </w:rPr>
  </w:style>
  <w:style w:type="paragraph" w:customStyle="1" w:styleId="2121">
    <w:name w:val="Основной текст с отступом 212"/>
    <w:basedOn w:val="a"/>
    <w:rsid w:val="005E27D1"/>
    <w:pPr>
      <w:suppressAutoHyphens/>
      <w:snapToGrid w:val="0"/>
      <w:spacing w:line="360" w:lineRule="auto"/>
      <w:ind w:firstLine="720"/>
      <w:jc w:val="both"/>
    </w:pPr>
    <w:rPr>
      <w:rFonts w:ascii="Times New Roman" w:eastAsia="Times New Roman" w:hAnsi="Times New Roman" w:cs="Times New Roman"/>
      <w:sz w:val="28"/>
      <w:szCs w:val="20"/>
      <w:lang w:eastAsia="ar-SA"/>
    </w:rPr>
  </w:style>
  <w:style w:type="character" w:customStyle="1" w:styleId="WW8Num23z3">
    <w:name w:val="WW8Num23z3"/>
    <w:rsid w:val="005E27D1"/>
    <w:rPr>
      <w:rFonts w:ascii="Symbol" w:hAnsi="Symbol"/>
    </w:rPr>
  </w:style>
  <w:style w:type="character" w:customStyle="1" w:styleId="WW8Num29z2">
    <w:name w:val="WW8Num29z2"/>
    <w:rsid w:val="005E27D1"/>
    <w:rPr>
      <w:rFonts w:ascii="Wingdings" w:hAnsi="Wingdings"/>
    </w:rPr>
  </w:style>
  <w:style w:type="paragraph" w:customStyle="1" w:styleId="xl32">
    <w:name w:val="xl32"/>
    <w:basedOn w:val="a"/>
    <w:rsid w:val="005E27D1"/>
    <w:pP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xl23">
    <w:name w:val="xl23"/>
    <w:basedOn w:val="a"/>
    <w:rsid w:val="005E27D1"/>
    <w:pPr>
      <w:pBdr>
        <w:left w:val="single" w:sz="12" w:space="0" w:color="auto"/>
        <w:bottom w:val="single" w:sz="4" w:space="0" w:color="auto"/>
      </w:pBdr>
      <w:spacing w:before="100" w:beforeAutospacing="1" w:after="100" w:afterAutospacing="1"/>
    </w:pPr>
    <w:rPr>
      <w:rFonts w:ascii="Arial" w:eastAsia="Arial Unicode MS" w:hAnsi="Arial" w:cs="Arial Unicode MS"/>
      <w:sz w:val="24"/>
      <w:szCs w:val="24"/>
      <w:lang w:eastAsia="ru-RU"/>
    </w:rPr>
  </w:style>
  <w:style w:type="paragraph" w:styleId="afff9">
    <w:name w:val="Document Map"/>
    <w:basedOn w:val="a"/>
    <w:link w:val="afffa"/>
    <w:rsid w:val="005E27D1"/>
    <w:pPr>
      <w:shd w:val="clear" w:color="auto" w:fill="000080"/>
    </w:pPr>
    <w:rPr>
      <w:rFonts w:ascii="Tahoma" w:eastAsia="Times New Roman" w:hAnsi="Tahoma" w:cs="Tahoma"/>
      <w:sz w:val="20"/>
      <w:szCs w:val="20"/>
      <w:lang w:eastAsia="ru-RU"/>
    </w:rPr>
  </w:style>
  <w:style w:type="character" w:customStyle="1" w:styleId="afffa">
    <w:name w:val="Схема документа Знак"/>
    <w:basedOn w:val="a0"/>
    <w:link w:val="afff9"/>
    <w:rsid w:val="005E27D1"/>
    <w:rPr>
      <w:rFonts w:ascii="Tahoma" w:eastAsia="Times New Roman" w:hAnsi="Tahoma" w:cs="Tahoma"/>
      <w:sz w:val="20"/>
      <w:szCs w:val="20"/>
      <w:shd w:val="clear" w:color="auto" w:fill="000080"/>
      <w:lang w:eastAsia="ru-RU"/>
    </w:rPr>
  </w:style>
  <w:style w:type="character" w:customStyle="1" w:styleId="141">
    <w:name w:val="Знак Знак14"/>
    <w:rsid w:val="005E27D1"/>
    <w:rPr>
      <w:rFonts w:ascii="Calibri" w:hAnsi="Calibri"/>
      <w:i/>
      <w:sz w:val="24"/>
    </w:rPr>
  </w:style>
  <w:style w:type="character" w:customStyle="1" w:styleId="120">
    <w:name w:val="Знак Знак12"/>
    <w:rsid w:val="005E27D1"/>
    <w:rPr>
      <w:rFonts w:ascii="Times New Roman" w:hAnsi="Times New Roman"/>
      <w:sz w:val="24"/>
    </w:rPr>
  </w:style>
  <w:style w:type="character" w:customStyle="1" w:styleId="114">
    <w:name w:val="Знак Знак11"/>
    <w:rsid w:val="005E27D1"/>
    <w:rPr>
      <w:rFonts w:ascii="Times New Roman" w:hAnsi="Times New Roman"/>
      <w:sz w:val="24"/>
    </w:rPr>
  </w:style>
  <w:style w:type="character" w:customStyle="1" w:styleId="101">
    <w:name w:val="Знак Знак10"/>
    <w:rsid w:val="005E27D1"/>
    <w:rPr>
      <w:rFonts w:ascii="Times New Roman" w:hAnsi="Times New Roman"/>
      <w:sz w:val="24"/>
    </w:rPr>
  </w:style>
  <w:style w:type="character" w:customStyle="1" w:styleId="220">
    <w:name w:val="Знак Знак22"/>
    <w:rsid w:val="005E27D1"/>
    <w:rPr>
      <w:sz w:val="28"/>
      <w:lang w:val="ru-RU" w:eastAsia="ru-RU"/>
    </w:rPr>
  </w:style>
  <w:style w:type="character" w:customStyle="1" w:styleId="Heading3Char">
    <w:name w:val="Heading 3 Char"/>
    <w:locked/>
    <w:rsid w:val="005E27D1"/>
    <w:rPr>
      <w:rFonts w:ascii="Arial" w:hAnsi="Arial"/>
      <w:b/>
      <w:sz w:val="26"/>
      <w:lang w:eastAsia="ru-RU"/>
    </w:rPr>
  </w:style>
  <w:style w:type="character" w:customStyle="1" w:styleId="Heading4Char">
    <w:name w:val="Heading 4 Char"/>
    <w:locked/>
    <w:rsid w:val="005E27D1"/>
    <w:rPr>
      <w:rFonts w:ascii="Times New Roman" w:hAnsi="Times New Roman"/>
      <w:b/>
      <w:sz w:val="28"/>
      <w:lang w:eastAsia="ru-RU"/>
    </w:rPr>
  </w:style>
  <w:style w:type="character" w:customStyle="1" w:styleId="Heading5Char">
    <w:name w:val="Heading 5 Char"/>
    <w:locked/>
    <w:rsid w:val="005E27D1"/>
    <w:rPr>
      <w:rFonts w:ascii="Times New Roman" w:hAnsi="Times New Roman"/>
      <w:b/>
      <w:i/>
      <w:sz w:val="26"/>
      <w:lang w:eastAsia="ru-RU"/>
    </w:rPr>
  </w:style>
  <w:style w:type="character" w:customStyle="1" w:styleId="Heading6Char">
    <w:name w:val="Heading 6 Char"/>
    <w:locked/>
    <w:rsid w:val="005E27D1"/>
    <w:rPr>
      <w:rFonts w:ascii="Times New Roman" w:hAnsi="Times New Roman"/>
      <w:b/>
      <w:sz w:val="20"/>
      <w:lang w:eastAsia="ru-RU"/>
    </w:rPr>
  </w:style>
  <w:style w:type="character" w:customStyle="1" w:styleId="Heading7Char">
    <w:name w:val="Heading 7 Char"/>
    <w:locked/>
    <w:rsid w:val="005E27D1"/>
    <w:rPr>
      <w:rFonts w:ascii="Times New Roman" w:hAnsi="Times New Roman"/>
      <w:sz w:val="24"/>
      <w:lang w:eastAsia="ru-RU"/>
    </w:rPr>
  </w:style>
  <w:style w:type="character" w:customStyle="1" w:styleId="Heading8Char">
    <w:name w:val="Heading 8 Char"/>
    <w:locked/>
    <w:rsid w:val="005E27D1"/>
    <w:rPr>
      <w:rFonts w:ascii="Calibri" w:hAnsi="Calibri"/>
      <w:i/>
      <w:sz w:val="24"/>
      <w:lang w:eastAsia="ru-RU"/>
    </w:rPr>
  </w:style>
  <w:style w:type="character" w:customStyle="1" w:styleId="Heading9Char">
    <w:name w:val="Heading 9 Char"/>
    <w:locked/>
    <w:rsid w:val="005E27D1"/>
    <w:rPr>
      <w:rFonts w:ascii="Arial" w:hAnsi="Arial"/>
      <w:lang w:eastAsia="ru-RU"/>
    </w:rPr>
  </w:style>
  <w:style w:type="character" w:customStyle="1" w:styleId="BodyTextIndent2Char">
    <w:name w:val="Body Text Indent 2 Char"/>
    <w:locked/>
    <w:rsid w:val="005E27D1"/>
    <w:rPr>
      <w:rFonts w:ascii="Times New Roman" w:hAnsi="Times New Roman"/>
      <w:sz w:val="20"/>
      <w:lang w:eastAsia="ru-RU"/>
    </w:rPr>
  </w:style>
  <w:style w:type="character" w:customStyle="1" w:styleId="130">
    <w:name w:val="Знак Знак13"/>
    <w:rsid w:val="005E27D1"/>
    <w:rPr>
      <w:sz w:val="24"/>
    </w:rPr>
  </w:style>
  <w:style w:type="paragraph" w:customStyle="1" w:styleId="2110">
    <w:name w:val="Основной текст 211"/>
    <w:basedOn w:val="a"/>
    <w:rsid w:val="005E27D1"/>
    <w:pPr>
      <w:suppressAutoHyphens/>
      <w:snapToGrid w:val="0"/>
      <w:jc w:val="both"/>
    </w:pPr>
    <w:rPr>
      <w:rFonts w:ascii="Times New Roman" w:eastAsia="Times New Roman" w:hAnsi="Times New Roman" w:cs="Times New Roman"/>
      <w:b/>
      <w:i/>
      <w:sz w:val="28"/>
      <w:szCs w:val="28"/>
      <w:lang w:eastAsia="ar-SA"/>
    </w:rPr>
  </w:style>
  <w:style w:type="paragraph" w:customStyle="1" w:styleId="2111">
    <w:name w:val="Основной текст с отступом 211"/>
    <w:basedOn w:val="a"/>
    <w:rsid w:val="005E27D1"/>
    <w:pPr>
      <w:suppressAutoHyphens/>
      <w:snapToGrid w:val="0"/>
      <w:spacing w:line="360" w:lineRule="auto"/>
      <w:ind w:firstLine="720"/>
      <w:jc w:val="both"/>
    </w:pPr>
    <w:rPr>
      <w:rFonts w:ascii="Times New Roman" w:eastAsia="Times New Roman" w:hAnsi="Times New Roman" w:cs="Times New Roman"/>
      <w:sz w:val="28"/>
      <w:szCs w:val="20"/>
      <w:lang w:eastAsia="ar-SA"/>
    </w:rPr>
  </w:style>
  <w:style w:type="paragraph" w:customStyle="1" w:styleId="115">
    <w:name w:val="Абзац списка11"/>
    <w:basedOn w:val="a"/>
    <w:rsid w:val="005E27D1"/>
    <w:pPr>
      <w:spacing w:after="200" w:line="276" w:lineRule="auto"/>
      <w:ind w:left="720"/>
      <w:contextualSpacing/>
    </w:pPr>
    <w:rPr>
      <w:rFonts w:ascii="Calibri" w:eastAsia="Times New Roman" w:hAnsi="Calibri" w:cs="Times New Roman"/>
    </w:rPr>
  </w:style>
  <w:style w:type="character" w:customStyle="1" w:styleId="1410">
    <w:name w:val="Знак Знак141"/>
    <w:rsid w:val="005E27D1"/>
    <w:rPr>
      <w:rFonts w:ascii="Calibri" w:hAnsi="Calibri"/>
      <w:i/>
      <w:sz w:val="24"/>
    </w:rPr>
  </w:style>
  <w:style w:type="character" w:customStyle="1" w:styleId="121">
    <w:name w:val="Знак Знак121"/>
    <w:rsid w:val="005E27D1"/>
    <w:rPr>
      <w:rFonts w:ascii="Times New Roman" w:hAnsi="Times New Roman"/>
      <w:sz w:val="24"/>
    </w:rPr>
  </w:style>
  <w:style w:type="character" w:customStyle="1" w:styleId="1110">
    <w:name w:val="Знак Знак111"/>
    <w:rsid w:val="005E27D1"/>
    <w:rPr>
      <w:rFonts w:ascii="Times New Roman" w:hAnsi="Times New Roman"/>
      <w:sz w:val="24"/>
    </w:rPr>
  </w:style>
  <w:style w:type="character" w:customStyle="1" w:styleId="1010">
    <w:name w:val="Знак Знак101"/>
    <w:rsid w:val="005E27D1"/>
    <w:rPr>
      <w:rFonts w:ascii="Times New Roman" w:hAnsi="Times New Roman"/>
      <w:sz w:val="24"/>
    </w:rPr>
  </w:style>
  <w:style w:type="paragraph" w:customStyle="1" w:styleId="-0">
    <w:name w:val="Абз - осн."/>
    <w:basedOn w:val="a"/>
    <w:link w:val="-1"/>
    <w:rsid w:val="005E27D1"/>
    <w:pPr>
      <w:ind w:firstLine="709"/>
      <w:jc w:val="both"/>
    </w:pPr>
    <w:rPr>
      <w:rFonts w:ascii="Times New Roman" w:eastAsia="Times New Roman" w:hAnsi="Times New Roman" w:cs="Times New Roman"/>
      <w:sz w:val="28"/>
      <w:szCs w:val="28"/>
      <w:lang w:eastAsia="ru-RU"/>
    </w:rPr>
  </w:style>
  <w:style w:type="character" w:customStyle="1" w:styleId="-1">
    <w:name w:val="Абз - осн. Знак"/>
    <w:link w:val="-0"/>
    <w:locked/>
    <w:rsid w:val="005E27D1"/>
    <w:rPr>
      <w:rFonts w:ascii="Times New Roman" w:eastAsia="Times New Roman" w:hAnsi="Times New Roman" w:cs="Times New Roman"/>
      <w:sz w:val="28"/>
      <w:szCs w:val="28"/>
      <w:lang w:eastAsia="ru-RU"/>
    </w:rPr>
  </w:style>
  <w:style w:type="paragraph" w:customStyle="1" w:styleId="msolistparagraphbullet1gif">
    <w:name w:val="msolistparagraphbullet1.gif"/>
    <w:basedOn w:val="a"/>
    <w:uiPriority w:val="99"/>
    <w:rsid w:val="005E27D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f0">
    <w:name w:val="Верхний колонтитул1"/>
    <w:basedOn w:val="a"/>
    <w:next w:val="ae"/>
    <w:uiPriority w:val="99"/>
    <w:rsid w:val="005E27D1"/>
    <w:pPr>
      <w:tabs>
        <w:tab w:val="center" w:pos="4677"/>
        <w:tab w:val="right" w:pos="9355"/>
      </w:tabs>
    </w:pPr>
    <w:rPr>
      <w:rFonts w:ascii="Calibri" w:eastAsia="Times New Roman" w:hAnsi="Calibri" w:cs="Times New Roman"/>
    </w:rPr>
  </w:style>
  <w:style w:type="paragraph" w:customStyle="1" w:styleId="1f1">
    <w:name w:val="Нижний колонтитул1"/>
    <w:basedOn w:val="a"/>
    <w:next w:val="af3"/>
    <w:uiPriority w:val="99"/>
    <w:rsid w:val="005E27D1"/>
    <w:pPr>
      <w:tabs>
        <w:tab w:val="center" w:pos="4677"/>
        <w:tab w:val="right" w:pos="9355"/>
      </w:tabs>
    </w:pPr>
    <w:rPr>
      <w:rFonts w:ascii="Calibri" w:eastAsia="Times New Roman" w:hAnsi="Calibri" w:cs="Times New Roman"/>
    </w:rPr>
  </w:style>
  <w:style w:type="character" w:customStyle="1" w:styleId="1f2">
    <w:name w:val="Верхний колонтитул Знак1"/>
    <w:uiPriority w:val="99"/>
    <w:semiHidden/>
    <w:rsid w:val="005E27D1"/>
    <w:rPr>
      <w:rFonts w:ascii="NTTimes/Cyrillic" w:hAnsi="NTTimes/Cyrillic" w:cs="Times New Roman"/>
      <w:sz w:val="20"/>
      <w:szCs w:val="20"/>
      <w:lang w:eastAsia="ru-RU"/>
    </w:rPr>
  </w:style>
  <w:style w:type="character" w:customStyle="1" w:styleId="1f3">
    <w:name w:val="Нижний колонтитул Знак1"/>
    <w:uiPriority w:val="99"/>
    <w:semiHidden/>
    <w:rsid w:val="005E27D1"/>
    <w:rPr>
      <w:rFonts w:ascii="NTTimes/Cyrillic" w:hAnsi="NTTimes/Cyrillic" w:cs="Times New Roman"/>
      <w:sz w:val="20"/>
      <w:szCs w:val="20"/>
      <w:lang w:eastAsia="ru-RU"/>
    </w:rPr>
  </w:style>
  <w:style w:type="table" w:customStyle="1" w:styleId="92">
    <w:name w:val="Сетка таблицы9"/>
    <w:rsid w:val="005E27D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uiPriority w:val="59"/>
    <w:rsid w:val="005E27D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аголовок 31"/>
    <w:basedOn w:val="a"/>
    <w:next w:val="a"/>
    <w:semiHidden/>
    <w:qFormat/>
    <w:rsid w:val="005E27D1"/>
    <w:pPr>
      <w:keepNext/>
      <w:keepLines/>
      <w:spacing w:before="200"/>
      <w:outlineLvl w:val="2"/>
    </w:pPr>
    <w:rPr>
      <w:rFonts w:ascii="Cambria" w:eastAsia="Times New Roman" w:hAnsi="Cambria" w:cs="Times New Roman"/>
      <w:b/>
      <w:bCs/>
      <w:color w:val="4F81BD"/>
      <w:sz w:val="24"/>
      <w:szCs w:val="24"/>
      <w:lang w:eastAsia="ru-RU"/>
    </w:rPr>
  </w:style>
  <w:style w:type="character" w:customStyle="1" w:styleId="1f4">
    <w:name w:val="Просмотренная гиперссылка1"/>
    <w:uiPriority w:val="99"/>
    <w:semiHidden/>
    <w:rsid w:val="005E27D1"/>
    <w:rPr>
      <w:rFonts w:cs="Times New Roman"/>
      <w:color w:val="800080"/>
      <w:u w:val="single"/>
    </w:rPr>
  </w:style>
  <w:style w:type="table" w:customStyle="1" w:styleId="116">
    <w:name w:val="Сетка таблицы11"/>
    <w:uiPriority w:val="59"/>
    <w:rsid w:val="005E27D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5E27D1"/>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locked/>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uiPriority w:val="59"/>
    <w:rsid w:val="005E27D1"/>
    <w:pPr>
      <w:widowControl w:val="0"/>
      <w:adjustRightInd w:val="0"/>
      <w:spacing w:line="360" w:lineRule="atLeast"/>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Знак1"/>
    <w:uiPriority w:val="9"/>
    <w:semiHidden/>
    <w:rsid w:val="005E27D1"/>
    <w:rPr>
      <w:rFonts w:ascii="Cambria" w:hAnsi="Cambria" w:cs="Times New Roman"/>
      <w:b/>
      <w:bCs/>
      <w:color w:val="4F81BD"/>
    </w:rPr>
  </w:style>
  <w:style w:type="table" w:customStyle="1" w:styleId="1020">
    <w:name w:val="Сетка таблицы102"/>
    <w:uiPriority w:val="59"/>
    <w:rsid w:val="005E27D1"/>
    <w:pPr>
      <w:widowControl w:val="0"/>
      <w:adjustRightInd w:val="0"/>
      <w:spacing w:line="360" w:lineRule="atLeast"/>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5E27D1"/>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5E27D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locked/>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uiPriority w:val="59"/>
    <w:rsid w:val="005E27D1"/>
    <w:rPr>
      <w:rFonts w:ascii="Times New Roman" w:eastAsia="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locked/>
    <w:rsid w:val="005E27D1"/>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59"/>
    <w:rsid w:val="005E27D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rsid w:val="005E27D1"/>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uiPriority w:val="59"/>
    <w:rsid w:val="005E27D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rsid w:val="005E27D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rsid w:val="005E27D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f0"/>
    <w:rsid w:val="005E27D1"/>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5">
    <w:name w:val="Основной текст Знак1"/>
    <w:aliases w:val="Основной текст Знак Знак"/>
    <w:uiPriority w:val="99"/>
    <w:locked/>
    <w:rsid w:val="005E27D1"/>
    <w:rPr>
      <w:rFonts w:cs="Times New Roman"/>
      <w:sz w:val="24"/>
      <w:lang w:val="ru-RU" w:eastAsia="ru-RU"/>
    </w:rPr>
  </w:style>
  <w:style w:type="character" w:customStyle="1" w:styleId="Heading1Char">
    <w:name w:val="Heading 1 Char"/>
    <w:locked/>
    <w:rsid w:val="005E27D1"/>
    <w:rPr>
      <w:rFonts w:ascii="Times New Roman" w:hAnsi="Times New Roman" w:cs="Times New Roman"/>
      <w:sz w:val="20"/>
      <w:szCs w:val="20"/>
      <w:lang w:eastAsia="ru-RU"/>
    </w:rPr>
  </w:style>
  <w:style w:type="character" w:customStyle="1" w:styleId="Heading2Char">
    <w:name w:val="Heading 2 Char"/>
    <w:locked/>
    <w:rsid w:val="005E27D1"/>
    <w:rPr>
      <w:rFonts w:ascii="Times New Roman" w:hAnsi="Times New Roman" w:cs="Times New Roman"/>
      <w:sz w:val="20"/>
      <w:szCs w:val="20"/>
      <w:lang w:eastAsia="ru-RU"/>
    </w:rPr>
  </w:style>
  <w:style w:type="character" w:customStyle="1" w:styleId="BodyTextIndentChar">
    <w:name w:val="Body Text Indent Char"/>
    <w:locked/>
    <w:rsid w:val="005E27D1"/>
    <w:rPr>
      <w:rFonts w:ascii="Times New Roman" w:hAnsi="Times New Roman" w:cs="Times New Roman"/>
      <w:sz w:val="24"/>
      <w:szCs w:val="24"/>
      <w:lang w:eastAsia="ru-RU"/>
    </w:rPr>
  </w:style>
  <w:style w:type="character" w:customStyle="1" w:styleId="SubtitleChar">
    <w:name w:val="Subtitle Char"/>
    <w:locked/>
    <w:rsid w:val="005E27D1"/>
    <w:rPr>
      <w:rFonts w:ascii="Times New Roman" w:hAnsi="Times New Roman" w:cs="Times New Roman"/>
      <w:b/>
      <w:bCs/>
      <w:sz w:val="24"/>
      <w:szCs w:val="24"/>
      <w:lang w:eastAsia="ru-RU"/>
    </w:rPr>
  </w:style>
  <w:style w:type="character" w:customStyle="1" w:styleId="BodyText2Char">
    <w:name w:val="Body Text 2 Char"/>
    <w:locked/>
    <w:rsid w:val="005E27D1"/>
    <w:rPr>
      <w:rFonts w:ascii="Times New Roman" w:hAnsi="Times New Roman" w:cs="Times New Roman"/>
      <w:b/>
      <w:i/>
      <w:sz w:val="28"/>
      <w:szCs w:val="28"/>
      <w:lang w:eastAsia="ru-RU"/>
    </w:rPr>
  </w:style>
  <w:style w:type="character" w:customStyle="1" w:styleId="BodyTextIndent3Char">
    <w:name w:val="Body Text Indent 3 Char"/>
    <w:locked/>
    <w:rsid w:val="005E27D1"/>
    <w:rPr>
      <w:rFonts w:ascii="Times New Roman" w:hAnsi="Times New Roman" w:cs="Times New Roman"/>
      <w:sz w:val="16"/>
      <w:szCs w:val="16"/>
      <w:lang w:eastAsia="ru-RU"/>
    </w:rPr>
  </w:style>
  <w:style w:type="character" w:customStyle="1" w:styleId="TitleChar">
    <w:name w:val="Title Char"/>
    <w:locked/>
    <w:rsid w:val="005E27D1"/>
    <w:rPr>
      <w:rFonts w:ascii="Times New Roman" w:hAnsi="Times New Roman" w:cs="Times New Roman"/>
      <w:sz w:val="24"/>
      <w:szCs w:val="24"/>
      <w:lang w:eastAsia="ru-RU"/>
    </w:rPr>
  </w:style>
  <w:style w:type="numbering" w:customStyle="1" w:styleId="3d">
    <w:name w:val="Нет списка3"/>
    <w:next w:val="a2"/>
    <w:uiPriority w:val="99"/>
    <w:semiHidden/>
    <w:unhideWhenUsed/>
    <w:rsid w:val="005E27D1"/>
  </w:style>
  <w:style w:type="numbering" w:customStyle="1" w:styleId="216">
    <w:name w:val="Нет списка21"/>
    <w:next w:val="a2"/>
    <w:uiPriority w:val="99"/>
    <w:semiHidden/>
    <w:unhideWhenUsed/>
    <w:rsid w:val="005E27D1"/>
  </w:style>
  <w:style w:type="numbering" w:customStyle="1" w:styleId="44">
    <w:name w:val="Нет списка4"/>
    <w:next w:val="a2"/>
    <w:uiPriority w:val="99"/>
    <w:semiHidden/>
    <w:unhideWhenUsed/>
    <w:rsid w:val="005E27D1"/>
  </w:style>
  <w:style w:type="numbering" w:customStyle="1" w:styleId="123">
    <w:name w:val="Нет списка12"/>
    <w:next w:val="a2"/>
    <w:uiPriority w:val="99"/>
    <w:semiHidden/>
    <w:unhideWhenUsed/>
    <w:rsid w:val="005E27D1"/>
  </w:style>
  <w:style w:type="numbering" w:customStyle="1" w:styleId="54">
    <w:name w:val="Нет списка5"/>
    <w:next w:val="a2"/>
    <w:uiPriority w:val="99"/>
    <w:semiHidden/>
    <w:unhideWhenUsed/>
    <w:rsid w:val="005E27D1"/>
  </w:style>
  <w:style w:type="numbering" w:customStyle="1" w:styleId="132">
    <w:name w:val="Нет списка13"/>
    <w:next w:val="a2"/>
    <w:uiPriority w:val="99"/>
    <w:semiHidden/>
    <w:unhideWhenUsed/>
    <w:rsid w:val="005E27D1"/>
  </w:style>
  <w:style w:type="numbering" w:customStyle="1" w:styleId="222">
    <w:name w:val="Нет списка22"/>
    <w:next w:val="a2"/>
    <w:uiPriority w:val="99"/>
    <w:semiHidden/>
    <w:unhideWhenUsed/>
    <w:rsid w:val="005E27D1"/>
  </w:style>
  <w:style w:type="numbering" w:customStyle="1" w:styleId="317">
    <w:name w:val="Нет списка31"/>
    <w:next w:val="a2"/>
    <w:uiPriority w:val="99"/>
    <w:semiHidden/>
    <w:unhideWhenUsed/>
    <w:rsid w:val="005E27D1"/>
  </w:style>
  <w:style w:type="numbering" w:customStyle="1" w:styleId="1112">
    <w:name w:val="Нет списка111"/>
    <w:next w:val="a2"/>
    <w:uiPriority w:val="99"/>
    <w:semiHidden/>
    <w:unhideWhenUsed/>
    <w:rsid w:val="005E27D1"/>
  </w:style>
  <w:style w:type="numbering" w:customStyle="1" w:styleId="2112">
    <w:name w:val="Нет списка211"/>
    <w:next w:val="a2"/>
    <w:uiPriority w:val="99"/>
    <w:semiHidden/>
    <w:unhideWhenUsed/>
    <w:rsid w:val="005E27D1"/>
  </w:style>
  <w:style w:type="table" w:customStyle="1" w:styleId="180">
    <w:name w:val="Сетка таблицы18"/>
    <w:basedOn w:val="a1"/>
    <w:next w:val="af0"/>
    <w:rsid w:val="005E27D1"/>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2"/>
    <w:uiPriority w:val="99"/>
    <w:semiHidden/>
    <w:unhideWhenUsed/>
    <w:rsid w:val="005E27D1"/>
  </w:style>
  <w:style w:type="table" w:customStyle="1" w:styleId="200">
    <w:name w:val="Сетка таблицы20"/>
    <w:basedOn w:val="a1"/>
    <w:next w:val="af0"/>
    <w:rsid w:val="005E27D1"/>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f0"/>
    <w:uiPriority w:val="59"/>
    <w:rsid w:val="005E27D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0"/>
    <w:uiPriority w:val="59"/>
    <w:rsid w:val="005E27D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uiPriority w:val="59"/>
    <w:rsid w:val="005E27D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5E27D1"/>
  </w:style>
  <w:style w:type="table" w:customStyle="1" w:styleId="73">
    <w:name w:val="Сетка таблицы73"/>
    <w:basedOn w:val="a1"/>
    <w:locked/>
    <w:rsid w:val="005E27D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0"/>
    <w:uiPriority w:val="59"/>
    <w:rsid w:val="005E27D1"/>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5E27D1"/>
  </w:style>
  <w:style w:type="table" w:customStyle="1" w:styleId="540">
    <w:name w:val="Сетка таблицы54"/>
    <w:basedOn w:val="a1"/>
    <w:next w:val="af0"/>
    <w:locked/>
    <w:rsid w:val="005E27D1"/>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5E27D1"/>
  </w:style>
  <w:style w:type="table" w:customStyle="1" w:styleId="630">
    <w:name w:val="Сетка таблицы63"/>
    <w:basedOn w:val="a1"/>
    <w:next w:val="af0"/>
    <w:uiPriority w:val="59"/>
    <w:rsid w:val="005E27D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5E27D1"/>
  </w:style>
  <w:style w:type="numbering" w:customStyle="1" w:styleId="2122">
    <w:name w:val="Нет списка212"/>
    <w:next w:val="a2"/>
    <w:uiPriority w:val="99"/>
    <w:semiHidden/>
    <w:unhideWhenUsed/>
    <w:rsid w:val="005E27D1"/>
  </w:style>
  <w:style w:type="table" w:customStyle="1" w:styleId="83">
    <w:name w:val="Сетка таблицы83"/>
    <w:basedOn w:val="a1"/>
    <w:next w:val="af0"/>
    <w:rsid w:val="005E27D1"/>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Без интервала Знак Знак Знак"/>
    <w:rsid w:val="005E27D1"/>
    <w:rPr>
      <w:rFonts w:ascii="Calibri" w:eastAsia="Calibri" w:hAnsi="Calibri"/>
      <w:sz w:val="22"/>
      <w:szCs w:val="22"/>
      <w:lang w:val="ru-RU" w:eastAsia="en-US" w:bidi="ar-SA"/>
    </w:rPr>
  </w:style>
  <w:style w:type="table" w:customStyle="1" w:styleId="93">
    <w:name w:val="Сетка таблицы93"/>
    <w:basedOn w:val="a1"/>
    <w:rsid w:val="005E27D1"/>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Заголовок №7"/>
    <w:rsid w:val="005E27D1"/>
    <w:rPr>
      <w:rFonts w:ascii="Calibri" w:eastAsia="Calibri" w:hAnsi="Calibri" w:cs="Calibri"/>
      <w:b/>
      <w:bCs/>
      <w:i w:val="0"/>
      <w:iCs w:val="0"/>
      <w:smallCaps w:val="0"/>
      <w:strike w:val="0"/>
      <w:color w:val="000000"/>
      <w:spacing w:val="0"/>
      <w:w w:val="100"/>
      <w:position w:val="0"/>
      <w:sz w:val="30"/>
      <w:szCs w:val="30"/>
      <w:u w:val="none"/>
      <w:lang w:val="ru-RU" w:eastAsia="ru-RU" w:bidi="ru-RU"/>
    </w:rPr>
  </w:style>
  <w:style w:type="paragraph" w:styleId="afe">
    <w:name w:val="Normal (Web)"/>
    <w:basedOn w:val="a"/>
    <w:uiPriority w:val="99"/>
    <w:semiHidden/>
    <w:unhideWhenUsed/>
    <w:rsid w:val="005E27D1"/>
    <w:rPr>
      <w:rFonts w:ascii="Times New Roman" w:eastAsia="Times New Roman" w:hAnsi="Times New Roman" w:cs="Times New Roman"/>
      <w:sz w:val="24"/>
      <w:szCs w:val="24"/>
      <w:lang w:eastAsia="ru-RU"/>
    </w:rPr>
  </w:style>
  <w:style w:type="paragraph" w:customStyle="1" w:styleId="1f6">
    <w:name w:val="1"/>
    <w:basedOn w:val="a"/>
    <w:next w:val="afe"/>
    <w:uiPriority w:val="99"/>
    <w:rsid w:val="00CB5856"/>
    <w:pPr>
      <w:suppressAutoHyphens/>
      <w:spacing w:before="280" w:after="280"/>
    </w:pPr>
    <w:rPr>
      <w:rFonts w:ascii="Times New Roman" w:eastAsia="Times New Roman" w:hAnsi="Times New Roman" w:cs="Times New Roman"/>
      <w:sz w:val="24"/>
      <w:szCs w:val="24"/>
      <w:lang w:eastAsia="ar-SA"/>
    </w:rPr>
  </w:style>
  <w:style w:type="paragraph" w:styleId="afffc">
    <w:name w:val="List"/>
    <w:basedOn w:val="a"/>
    <w:uiPriority w:val="99"/>
    <w:semiHidden/>
    <w:unhideWhenUsed/>
    <w:rsid w:val="00E32EA0"/>
    <w:pPr>
      <w:ind w:left="283" w:hanging="283"/>
      <w:contextualSpacing/>
    </w:pPr>
  </w:style>
  <w:style w:type="numbering" w:customStyle="1" w:styleId="611">
    <w:name w:val="Стиль61"/>
    <w:rsid w:val="00CC6EFE"/>
  </w:style>
  <w:style w:type="table" w:customStyle="1" w:styleId="240">
    <w:name w:val="Сетка таблицы24"/>
    <w:basedOn w:val="a1"/>
    <w:next w:val="af0"/>
    <w:uiPriority w:val="99"/>
    <w:rsid w:val="00E0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E05176"/>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05176"/>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05176"/>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05176"/>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E05176"/>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E05176"/>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621">
    <w:name w:val="Стиль62"/>
    <w:rsid w:val="00E05176"/>
  </w:style>
  <w:style w:type="table" w:customStyle="1" w:styleId="1130">
    <w:name w:val="Сетка таблицы113"/>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locked/>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rsid w:val="00E05176"/>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uiPriority w:val="59"/>
    <w:rsid w:val="00E05176"/>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rsid w:val="00E05176"/>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uiPriority w:val="59"/>
    <w:rsid w:val="00E05176"/>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59"/>
    <w:rsid w:val="00E0517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rsid w:val="00E05176"/>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locked/>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uiPriority w:val="59"/>
    <w:rsid w:val="00E05176"/>
    <w:pPr>
      <w:widowControl w:val="0"/>
      <w:adjustRightInd w:val="0"/>
      <w:spacing w:line="360" w:lineRule="atLeast"/>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59"/>
    <w:rsid w:val="00E05176"/>
    <w:pPr>
      <w:widowControl w:val="0"/>
      <w:adjustRightInd w:val="0"/>
      <w:spacing w:line="360" w:lineRule="atLeast"/>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E05176"/>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rsid w:val="00E05176"/>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locked/>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uiPriority w:val="59"/>
    <w:rsid w:val="00E05176"/>
    <w:rPr>
      <w:rFonts w:ascii="Times New Roman" w:eastAsia="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locked/>
    <w:rsid w:val="00E05176"/>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uiPriority w:val="59"/>
    <w:rsid w:val="00E0517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rsid w:val="00E05176"/>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59"/>
    <w:rsid w:val="00E05176"/>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rsid w:val="00E05176"/>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rsid w:val="00E05176"/>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1"/>
    <w:basedOn w:val="a1"/>
    <w:next w:val="af0"/>
    <w:rsid w:val="00E05176"/>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next w:val="af0"/>
    <w:rsid w:val="00E05176"/>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next w:val="af0"/>
    <w:rsid w:val="00E05176"/>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1"/>
    <w:basedOn w:val="a1"/>
    <w:next w:val="af0"/>
    <w:uiPriority w:val="59"/>
    <w:rsid w:val="00E0517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f0"/>
    <w:uiPriority w:val="59"/>
    <w:rsid w:val="00E0517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f0"/>
    <w:uiPriority w:val="59"/>
    <w:rsid w:val="00E0517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locked/>
    <w:rsid w:val="00E0517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0"/>
    <w:uiPriority w:val="59"/>
    <w:rsid w:val="00E05176"/>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f0"/>
    <w:locked/>
    <w:rsid w:val="00E05176"/>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next w:val="af0"/>
    <w:uiPriority w:val="59"/>
    <w:rsid w:val="00E0517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f0"/>
    <w:rsid w:val="00E05176"/>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rsid w:val="00E05176"/>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Стиль611"/>
    <w:rsid w:val="00E05176"/>
  </w:style>
  <w:style w:type="table" w:customStyle="1" w:styleId="260">
    <w:name w:val="Сетка таблицы26"/>
    <w:basedOn w:val="a1"/>
    <w:next w:val="af0"/>
    <w:uiPriority w:val="99"/>
    <w:rsid w:val="00E9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E935D4"/>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935D4"/>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E935D4"/>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E935D4"/>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E935D4"/>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E935D4"/>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632">
    <w:name w:val="Стиль63"/>
    <w:rsid w:val="00E935D4"/>
  </w:style>
  <w:style w:type="table" w:customStyle="1" w:styleId="1150">
    <w:name w:val="Сетка таблицы115"/>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locked/>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rsid w:val="00E935D4"/>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uiPriority w:val="59"/>
    <w:rsid w:val="00E935D4"/>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rsid w:val="00E935D4"/>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4"/>
    <w:uiPriority w:val="59"/>
    <w:rsid w:val="00E935D4"/>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59"/>
    <w:rsid w:val="00E935D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rsid w:val="00E935D4"/>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locked/>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uiPriority w:val="59"/>
    <w:rsid w:val="00E935D4"/>
    <w:pPr>
      <w:widowControl w:val="0"/>
      <w:adjustRightInd w:val="0"/>
      <w:spacing w:line="360" w:lineRule="atLeast"/>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uiPriority w:val="59"/>
    <w:rsid w:val="00E935D4"/>
    <w:pPr>
      <w:widowControl w:val="0"/>
      <w:adjustRightInd w:val="0"/>
      <w:spacing w:line="360" w:lineRule="atLeast"/>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E935D4"/>
    <w:pPr>
      <w:widowControl w:val="0"/>
      <w:adjustRightInd w:val="0"/>
      <w:spacing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rsid w:val="00E935D4"/>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locked/>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59"/>
    <w:rsid w:val="00E935D4"/>
    <w:rPr>
      <w:rFonts w:ascii="Times New Roman" w:eastAsia="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locked/>
    <w:rsid w:val="00E935D4"/>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59"/>
    <w:rsid w:val="00E935D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E935D4"/>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uiPriority w:val="59"/>
    <w:rsid w:val="00E935D4"/>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rsid w:val="00E935D4"/>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rsid w:val="00E935D4"/>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2"/>
    <w:basedOn w:val="a1"/>
    <w:next w:val="af0"/>
    <w:rsid w:val="00E935D4"/>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f0"/>
    <w:rsid w:val="00E935D4"/>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Сетка таблицы202"/>
    <w:basedOn w:val="a1"/>
    <w:next w:val="af0"/>
    <w:rsid w:val="00E935D4"/>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2"/>
    <w:basedOn w:val="a1"/>
    <w:next w:val="af0"/>
    <w:uiPriority w:val="59"/>
    <w:rsid w:val="00E935D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f0"/>
    <w:uiPriority w:val="59"/>
    <w:rsid w:val="00E935D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next w:val="af0"/>
    <w:uiPriority w:val="59"/>
    <w:rsid w:val="00E935D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locked/>
    <w:rsid w:val="00E935D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f0"/>
    <w:uiPriority w:val="59"/>
    <w:rsid w:val="00E935D4"/>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f0"/>
    <w:locked/>
    <w:rsid w:val="00E935D4"/>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f0"/>
    <w:uiPriority w:val="59"/>
    <w:rsid w:val="00E935D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f0"/>
    <w:rsid w:val="00E935D4"/>
    <w:pPr>
      <w:widowControl w:val="0"/>
      <w:adjustRightInd w:val="0"/>
      <w:spacing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rsid w:val="00E935D4"/>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Стиль612"/>
    <w:rsid w:val="00E935D4"/>
  </w:style>
  <w:style w:type="numbering" w:customStyle="1" w:styleId="6211">
    <w:name w:val="Стиль621"/>
    <w:rsid w:val="00E935D4"/>
  </w:style>
  <w:style w:type="numbering" w:customStyle="1" w:styleId="61110">
    <w:name w:val="Стиль6111"/>
    <w:rsid w:val="00E935D4"/>
  </w:style>
  <w:style w:type="paragraph" w:styleId="47">
    <w:name w:val="toc 4"/>
    <w:basedOn w:val="a"/>
    <w:next w:val="a"/>
    <w:autoRedefine/>
    <w:uiPriority w:val="39"/>
    <w:unhideWhenUsed/>
    <w:rsid w:val="00DA66F5"/>
    <w:pPr>
      <w:spacing w:after="100" w:line="259" w:lineRule="auto"/>
      <w:ind w:left="660"/>
    </w:pPr>
    <w:rPr>
      <w:rFonts w:eastAsiaTheme="minorEastAsia"/>
      <w:lang w:eastAsia="ru-RU"/>
    </w:rPr>
  </w:style>
  <w:style w:type="paragraph" w:styleId="57">
    <w:name w:val="toc 5"/>
    <w:basedOn w:val="a"/>
    <w:next w:val="a"/>
    <w:autoRedefine/>
    <w:uiPriority w:val="39"/>
    <w:unhideWhenUsed/>
    <w:rsid w:val="00DA66F5"/>
    <w:pPr>
      <w:spacing w:after="100" w:line="259" w:lineRule="auto"/>
      <w:ind w:left="880"/>
    </w:pPr>
    <w:rPr>
      <w:rFonts w:eastAsiaTheme="minorEastAsia"/>
      <w:lang w:eastAsia="ru-RU"/>
    </w:rPr>
  </w:style>
  <w:style w:type="paragraph" w:styleId="66">
    <w:name w:val="toc 6"/>
    <w:basedOn w:val="a"/>
    <w:next w:val="a"/>
    <w:autoRedefine/>
    <w:uiPriority w:val="39"/>
    <w:unhideWhenUsed/>
    <w:rsid w:val="00DA66F5"/>
    <w:pPr>
      <w:spacing w:after="100" w:line="259" w:lineRule="auto"/>
      <w:ind w:left="1100"/>
    </w:pPr>
    <w:rPr>
      <w:rFonts w:eastAsiaTheme="minorEastAsia"/>
      <w:lang w:eastAsia="ru-RU"/>
    </w:rPr>
  </w:style>
  <w:style w:type="paragraph" w:styleId="76">
    <w:name w:val="toc 7"/>
    <w:basedOn w:val="a"/>
    <w:next w:val="a"/>
    <w:autoRedefine/>
    <w:uiPriority w:val="39"/>
    <w:unhideWhenUsed/>
    <w:rsid w:val="00DA66F5"/>
    <w:pPr>
      <w:spacing w:after="100" w:line="259" w:lineRule="auto"/>
      <w:ind w:left="1320"/>
    </w:pPr>
    <w:rPr>
      <w:rFonts w:eastAsiaTheme="minorEastAsia"/>
      <w:lang w:eastAsia="ru-RU"/>
    </w:rPr>
  </w:style>
  <w:style w:type="paragraph" w:styleId="86">
    <w:name w:val="toc 8"/>
    <w:basedOn w:val="a"/>
    <w:next w:val="a"/>
    <w:autoRedefine/>
    <w:uiPriority w:val="39"/>
    <w:unhideWhenUsed/>
    <w:rsid w:val="00DA66F5"/>
    <w:pPr>
      <w:spacing w:after="100" w:line="259" w:lineRule="auto"/>
      <w:ind w:left="1540"/>
    </w:pPr>
    <w:rPr>
      <w:rFonts w:eastAsiaTheme="minorEastAsia"/>
      <w:lang w:eastAsia="ru-RU"/>
    </w:rPr>
  </w:style>
  <w:style w:type="paragraph" w:styleId="96">
    <w:name w:val="toc 9"/>
    <w:basedOn w:val="a"/>
    <w:next w:val="a"/>
    <w:autoRedefine/>
    <w:uiPriority w:val="39"/>
    <w:unhideWhenUsed/>
    <w:rsid w:val="00DA66F5"/>
    <w:pPr>
      <w:spacing w:after="100" w:line="259" w:lineRule="auto"/>
      <w:ind w:left="1760"/>
    </w:pPr>
    <w:rPr>
      <w:rFonts w:eastAsiaTheme="minorEastAsia"/>
      <w:lang w:eastAsia="ru-RU"/>
    </w:rPr>
  </w:style>
  <w:style w:type="character" w:styleId="afffd">
    <w:name w:val="annotation reference"/>
    <w:basedOn w:val="a0"/>
    <w:uiPriority w:val="99"/>
    <w:semiHidden/>
    <w:unhideWhenUsed/>
    <w:rsid w:val="00F9220C"/>
    <w:rPr>
      <w:sz w:val="16"/>
      <w:szCs w:val="16"/>
    </w:rPr>
  </w:style>
  <w:style w:type="paragraph" w:styleId="afffe">
    <w:name w:val="annotation text"/>
    <w:basedOn w:val="a"/>
    <w:link w:val="affff"/>
    <w:uiPriority w:val="99"/>
    <w:semiHidden/>
    <w:unhideWhenUsed/>
    <w:rsid w:val="00F9220C"/>
    <w:rPr>
      <w:sz w:val="20"/>
      <w:szCs w:val="20"/>
    </w:rPr>
  </w:style>
  <w:style w:type="character" w:customStyle="1" w:styleId="affff">
    <w:name w:val="Текст примечания Знак"/>
    <w:basedOn w:val="a0"/>
    <w:link w:val="afffe"/>
    <w:uiPriority w:val="99"/>
    <w:semiHidden/>
    <w:rsid w:val="00F9220C"/>
    <w:rPr>
      <w:sz w:val="20"/>
      <w:szCs w:val="20"/>
    </w:rPr>
  </w:style>
  <w:style w:type="paragraph" w:styleId="affff0">
    <w:name w:val="annotation subject"/>
    <w:basedOn w:val="afffe"/>
    <w:next w:val="afffe"/>
    <w:link w:val="affff1"/>
    <w:uiPriority w:val="99"/>
    <w:semiHidden/>
    <w:unhideWhenUsed/>
    <w:rsid w:val="00F9220C"/>
    <w:rPr>
      <w:b/>
      <w:bCs/>
    </w:rPr>
  </w:style>
  <w:style w:type="character" w:customStyle="1" w:styleId="affff1">
    <w:name w:val="Тема примечания Знак"/>
    <w:basedOn w:val="affff"/>
    <w:link w:val="affff0"/>
    <w:uiPriority w:val="99"/>
    <w:semiHidden/>
    <w:rsid w:val="00F922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081">
      <w:bodyDiv w:val="1"/>
      <w:marLeft w:val="0"/>
      <w:marRight w:val="0"/>
      <w:marTop w:val="0"/>
      <w:marBottom w:val="0"/>
      <w:divBdr>
        <w:top w:val="none" w:sz="0" w:space="0" w:color="auto"/>
        <w:left w:val="none" w:sz="0" w:space="0" w:color="auto"/>
        <w:bottom w:val="none" w:sz="0" w:space="0" w:color="auto"/>
        <w:right w:val="none" w:sz="0" w:space="0" w:color="auto"/>
      </w:divBdr>
    </w:div>
    <w:div w:id="28535408">
      <w:bodyDiv w:val="1"/>
      <w:marLeft w:val="0"/>
      <w:marRight w:val="0"/>
      <w:marTop w:val="0"/>
      <w:marBottom w:val="0"/>
      <w:divBdr>
        <w:top w:val="none" w:sz="0" w:space="0" w:color="auto"/>
        <w:left w:val="none" w:sz="0" w:space="0" w:color="auto"/>
        <w:bottom w:val="none" w:sz="0" w:space="0" w:color="auto"/>
        <w:right w:val="none" w:sz="0" w:space="0" w:color="auto"/>
      </w:divBdr>
    </w:div>
    <w:div w:id="77093022">
      <w:bodyDiv w:val="1"/>
      <w:marLeft w:val="0"/>
      <w:marRight w:val="0"/>
      <w:marTop w:val="0"/>
      <w:marBottom w:val="0"/>
      <w:divBdr>
        <w:top w:val="none" w:sz="0" w:space="0" w:color="auto"/>
        <w:left w:val="none" w:sz="0" w:space="0" w:color="auto"/>
        <w:bottom w:val="none" w:sz="0" w:space="0" w:color="auto"/>
        <w:right w:val="none" w:sz="0" w:space="0" w:color="auto"/>
      </w:divBdr>
    </w:div>
    <w:div w:id="79303607">
      <w:bodyDiv w:val="1"/>
      <w:marLeft w:val="0"/>
      <w:marRight w:val="0"/>
      <w:marTop w:val="0"/>
      <w:marBottom w:val="0"/>
      <w:divBdr>
        <w:top w:val="none" w:sz="0" w:space="0" w:color="auto"/>
        <w:left w:val="none" w:sz="0" w:space="0" w:color="auto"/>
        <w:bottom w:val="none" w:sz="0" w:space="0" w:color="auto"/>
        <w:right w:val="none" w:sz="0" w:space="0" w:color="auto"/>
      </w:divBdr>
    </w:div>
    <w:div w:id="166599566">
      <w:bodyDiv w:val="1"/>
      <w:marLeft w:val="0"/>
      <w:marRight w:val="0"/>
      <w:marTop w:val="0"/>
      <w:marBottom w:val="0"/>
      <w:divBdr>
        <w:top w:val="none" w:sz="0" w:space="0" w:color="auto"/>
        <w:left w:val="none" w:sz="0" w:space="0" w:color="auto"/>
        <w:bottom w:val="none" w:sz="0" w:space="0" w:color="auto"/>
        <w:right w:val="none" w:sz="0" w:space="0" w:color="auto"/>
      </w:divBdr>
    </w:div>
    <w:div w:id="199170578">
      <w:bodyDiv w:val="1"/>
      <w:marLeft w:val="0"/>
      <w:marRight w:val="0"/>
      <w:marTop w:val="0"/>
      <w:marBottom w:val="0"/>
      <w:divBdr>
        <w:top w:val="none" w:sz="0" w:space="0" w:color="auto"/>
        <w:left w:val="none" w:sz="0" w:space="0" w:color="auto"/>
        <w:bottom w:val="none" w:sz="0" w:space="0" w:color="auto"/>
        <w:right w:val="none" w:sz="0" w:space="0" w:color="auto"/>
      </w:divBdr>
    </w:div>
    <w:div w:id="270670357">
      <w:bodyDiv w:val="1"/>
      <w:marLeft w:val="0"/>
      <w:marRight w:val="0"/>
      <w:marTop w:val="0"/>
      <w:marBottom w:val="0"/>
      <w:divBdr>
        <w:top w:val="none" w:sz="0" w:space="0" w:color="auto"/>
        <w:left w:val="none" w:sz="0" w:space="0" w:color="auto"/>
        <w:bottom w:val="none" w:sz="0" w:space="0" w:color="auto"/>
        <w:right w:val="none" w:sz="0" w:space="0" w:color="auto"/>
      </w:divBdr>
    </w:div>
    <w:div w:id="441996828">
      <w:bodyDiv w:val="1"/>
      <w:marLeft w:val="0"/>
      <w:marRight w:val="0"/>
      <w:marTop w:val="0"/>
      <w:marBottom w:val="0"/>
      <w:divBdr>
        <w:top w:val="none" w:sz="0" w:space="0" w:color="auto"/>
        <w:left w:val="none" w:sz="0" w:space="0" w:color="auto"/>
        <w:bottom w:val="none" w:sz="0" w:space="0" w:color="auto"/>
        <w:right w:val="none" w:sz="0" w:space="0" w:color="auto"/>
      </w:divBdr>
    </w:div>
    <w:div w:id="547299670">
      <w:bodyDiv w:val="1"/>
      <w:marLeft w:val="0"/>
      <w:marRight w:val="0"/>
      <w:marTop w:val="0"/>
      <w:marBottom w:val="0"/>
      <w:divBdr>
        <w:top w:val="none" w:sz="0" w:space="0" w:color="auto"/>
        <w:left w:val="none" w:sz="0" w:space="0" w:color="auto"/>
        <w:bottom w:val="none" w:sz="0" w:space="0" w:color="auto"/>
        <w:right w:val="none" w:sz="0" w:space="0" w:color="auto"/>
      </w:divBdr>
    </w:div>
    <w:div w:id="565342670">
      <w:bodyDiv w:val="1"/>
      <w:marLeft w:val="0"/>
      <w:marRight w:val="0"/>
      <w:marTop w:val="0"/>
      <w:marBottom w:val="0"/>
      <w:divBdr>
        <w:top w:val="none" w:sz="0" w:space="0" w:color="auto"/>
        <w:left w:val="none" w:sz="0" w:space="0" w:color="auto"/>
        <w:bottom w:val="none" w:sz="0" w:space="0" w:color="auto"/>
        <w:right w:val="none" w:sz="0" w:space="0" w:color="auto"/>
      </w:divBdr>
    </w:div>
    <w:div w:id="587465601">
      <w:bodyDiv w:val="1"/>
      <w:marLeft w:val="0"/>
      <w:marRight w:val="0"/>
      <w:marTop w:val="0"/>
      <w:marBottom w:val="0"/>
      <w:divBdr>
        <w:top w:val="none" w:sz="0" w:space="0" w:color="auto"/>
        <w:left w:val="none" w:sz="0" w:space="0" w:color="auto"/>
        <w:bottom w:val="none" w:sz="0" w:space="0" w:color="auto"/>
        <w:right w:val="none" w:sz="0" w:space="0" w:color="auto"/>
      </w:divBdr>
    </w:div>
    <w:div w:id="599720557">
      <w:bodyDiv w:val="1"/>
      <w:marLeft w:val="0"/>
      <w:marRight w:val="0"/>
      <w:marTop w:val="0"/>
      <w:marBottom w:val="0"/>
      <w:divBdr>
        <w:top w:val="none" w:sz="0" w:space="0" w:color="auto"/>
        <w:left w:val="none" w:sz="0" w:space="0" w:color="auto"/>
        <w:bottom w:val="none" w:sz="0" w:space="0" w:color="auto"/>
        <w:right w:val="none" w:sz="0" w:space="0" w:color="auto"/>
      </w:divBdr>
    </w:div>
    <w:div w:id="654994866">
      <w:bodyDiv w:val="1"/>
      <w:marLeft w:val="0"/>
      <w:marRight w:val="0"/>
      <w:marTop w:val="0"/>
      <w:marBottom w:val="0"/>
      <w:divBdr>
        <w:top w:val="none" w:sz="0" w:space="0" w:color="auto"/>
        <w:left w:val="none" w:sz="0" w:space="0" w:color="auto"/>
        <w:bottom w:val="none" w:sz="0" w:space="0" w:color="auto"/>
        <w:right w:val="none" w:sz="0" w:space="0" w:color="auto"/>
      </w:divBdr>
    </w:div>
    <w:div w:id="679355599">
      <w:bodyDiv w:val="1"/>
      <w:marLeft w:val="0"/>
      <w:marRight w:val="0"/>
      <w:marTop w:val="0"/>
      <w:marBottom w:val="0"/>
      <w:divBdr>
        <w:top w:val="none" w:sz="0" w:space="0" w:color="auto"/>
        <w:left w:val="none" w:sz="0" w:space="0" w:color="auto"/>
        <w:bottom w:val="none" w:sz="0" w:space="0" w:color="auto"/>
        <w:right w:val="none" w:sz="0" w:space="0" w:color="auto"/>
      </w:divBdr>
    </w:div>
    <w:div w:id="915942646">
      <w:bodyDiv w:val="1"/>
      <w:marLeft w:val="0"/>
      <w:marRight w:val="0"/>
      <w:marTop w:val="0"/>
      <w:marBottom w:val="0"/>
      <w:divBdr>
        <w:top w:val="none" w:sz="0" w:space="0" w:color="auto"/>
        <w:left w:val="none" w:sz="0" w:space="0" w:color="auto"/>
        <w:bottom w:val="none" w:sz="0" w:space="0" w:color="auto"/>
        <w:right w:val="none" w:sz="0" w:space="0" w:color="auto"/>
      </w:divBdr>
    </w:div>
    <w:div w:id="974407404">
      <w:bodyDiv w:val="1"/>
      <w:marLeft w:val="0"/>
      <w:marRight w:val="0"/>
      <w:marTop w:val="0"/>
      <w:marBottom w:val="0"/>
      <w:divBdr>
        <w:top w:val="none" w:sz="0" w:space="0" w:color="auto"/>
        <w:left w:val="none" w:sz="0" w:space="0" w:color="auto"/>
        <w:bottom w:val="none" w:sz="0" w:space="0" w:color="auto"/>
        <w:right w:val="none" w:sz="0" w:space="0" w:color="auto"/>
      </w:divBdr>
    </w:div>
    <w:div w:id="1031999572">
      <w:bodyDiv w:val="1"/>
      <w:marLeft w:val="0"/>
      <w:marRight w:val="0"/>
      <w:marTop w:val="0"/>
      <w:marBottom w:val="0"/>
      <w:divBdr>
        <w:top w:val="none" w:sz="0" w:space="0" w:color="auto"/>
        <w:left w:val="none" w:sz="0" w:space="0" w:color="auto"/>
        <w:bottom w:val="none" w:sz="0" w:space="0" w:color="auto"/>
        <w:right w:val="none" w:sz="0" w:space="0" w:color="auto"/>
      </w:divBdr>
    </w:div>
    <w:div w:id="1154374871">
      <w:bodyDiv w:val="1"/>
      <w:marLeft w:val="0"/>
      <w:marRight w:val="0"/>
      <w:marTop w:val="0"/>
      <w:marBottom w:val="0"/>
      <w:divBdr>
        <w:top w:val="none" w:sz="0" w:space="0" w:color="auto"/>
        <w:left w:val="none" w:sz="0" w:space="0" w:color="auto"/>
        <w:bottom w:val="none" w:sz="0" w:space="0" w:color="auto"/>
        <w:right w:val="none" w:sz="0" w:space="0" w:color="auto"/>
      </w:divBdr>
    </w:div>
    <w:div w:id="1176726513">
      <w:bodyDiv w:val="1"/>
      <w:marLeft w:val="0"/>
      <w:marRight w:val="0"/>
      <w:marTop w:val="0"/>
      <w:marBottom w:val="0"/>
      <w:divBdr>
        <w:top w:val="none" w:sz="0" w:space="0" w:color="auto"/>
        <w:left w:val="none" w:sz="0" w:space="0" w:color="auto"/>
        <w:bottom w:val="none" w:sz="0" w:space="0" w:color="auto"/>
        <w:right w:val="none" w:sz="0" w:space="0" w:color="auto"/>
      </w:divBdr>
    </w:div>
    <w:div w:id="1177845263">
      <w:bodyDiv w:val="1"/>
      <w:marLeft w:val="0"/>
      <w:marRight w:val="0"/>
      <w:marTop w:val="0"/>
      <w:marBottom w:val="0"/>
      <w:divBdr>
        <w:top w:val="none" w:sz="0" w:space="0" w:color="auto"/>
        <w:left w:val="none" w:sz="0" w:space="0" w:color="auto"/>
        <w:bottom w:val="none" w:sz="0" w:space="0" w:color="auto"/>
        <w:right w:val="none" w:sz="0" w:space="0" w:color="auto"/>
      </w:divBdr>
    </w:div>
    <w:div w:id="1180119311">
      <w:bodyDiv w:val="1"/>
      <w:marLeft w:val="0"/>
      <w:marRight w:val="0"/>
      <w:marTop w:val="0"/>
      <w:marBottom w:val="0"/>
      <w:divBdr>
        <w:top w:val="none" w:sz="0" w:space="0" w:color="auto"/>
        <w:left w:val="none" w:sz="0" w:space="0" w:color="auto"/>
        <w:bottom w:val="none" w:sz="0" w:space="0" w:color="auto"/>
        <w:right w:val="none" w:sz="0" w:space="0" w:color="auto"/>
      </w:divBdr>
    </w:div>
    <w:div w:id="1186942833">
      <w:bodyDiv w:val="1"/>
      <w:marLeft w:val="0"/>
      <w:marRight w:val="0"/>
      <w:marTop w:val="0"/>
      <w:marBottom w:val="0"/>
      <w:divBdr>
        <w:top w:val="none" w:sz="0" w:space="0" w:color="auto"/>
        <w:left w:val="none" w:sz="0" w:space="0" w:color="auto"/>
        <w:bottom w:val="none" w:sz="0" w:space="0" w:color="auto"/>
        <w:right w:val="none" w:sz="0" w:space="0" w:color="auto"/>
      </w:divBdr>
    </w:div>
    <w:div w:id="1366128733">
      <w:bodyDiv w:val="1"/>
      <w:marLeft w:val="0"/>
      <w:marRight w:val="0"/>
      <w:marTop w:val="0"/>
      <w:marBottom w:val="0"/>
      <w:divBdr>
        <w:top w:val="none" w:sz="0" w:space="0" w:color="auto"/>
        <w:left w:val="none" w:sz="0" w:space="0" w:color="auto"/>
        <w:bottom w:val="none" w:sz="0" w:space="0" w:color="auto"/>
        <w:right w:val="none" w:sz="0" w:space="0" w:color="auto"/>
      </w:divBdr>
    </w:div>
    <w:div w:id="1367754074">
      <w:bodyDiv w:val="1"/>
      <w:marLeft w:val="0"/>
      <w:marRight w:val="0"/>
      <w:marTop w:val="0"/>
      <w:marBottom w:val="0"/>
      <w:divBdr>
        <w:top w:val="none" w:sz="0" w:space="0" w:color="auto"/>
        <w:left w:val="none" w:sz="0" w:space="0" w:color="auto"/>
        <w:bottom w:val="none" w:sz="0" w:space="0" w:color="auto"/>
        <w:right w:val="none" w:sz="0" w:space="0" w:color="auto"/>
      </w:divBdr>
    </w:div>
    <w:div w:id="1431774420">
      <w:bodyDiv w:val="1"/>
      <w:marLeft w:val="0"/>
      <w:marRight w:val="0"/>
      <w:marTop w:val="0"/>
      <w:marBottom w:val="0"/>
      <w:divBdr>
        <w:top w:val="none" w:sz="0" w:space="0" w:color="auto"/>
        <w:left w:val="none" w:sz="0" w:space="0" w:color="auto"/>
        <w:bottom w:val="none" w:sz="0" w:space="0" w:color="auto"/>
        <w:right w:val="none" w:sz="0" w:space="0" w:color="auto"/>
      </w:divBdr>
    </w:div>
    <w:div w:id="1504663541">
      <w:bodyDiv w:val="1"/>
      <w:marLeft w:val="0"/>
      <w:marRight w:val="0"/>
      <w:marTop w:val="0"/>
      <w:marBottom w:val="0"/>
      <w:divBdr>
        <w:top w:val="none" w:sz="0" w:space="0" w:color="auto"/>
        <w:left w:val="none" w:sz="0" w:space="0" w:color="auto"/>
        <w:bottom w:val="none" w:sz="0" w:space="0" w:color="auto"/>
        <w:right w:val="none" w:sz="0" w:space="0" w:color="auto"/>
      </w:divBdr>
    </w:div>
    <w:div w:id="1509905605">
      <w:bodyDiv w:val="1"/>
      <w:marLeft w:val="0"/>
      <w:marRight w:val="0"/>
      <w:marTop w:val="0"/>
      <w:marBottom w:val="0"/>
      <w:divBdr>
        <w:top w:val="none" w:sz="0" w:space="0" w:color="auto"/>
        <w:left w:val="none" w:sz="0" w:space="0" w:color="auto"/>
        <w:bottom w:val="none" w:sz="0" w:space="0" w:color="auto"/>
        <w:right w:val="none" w:sz="0" w:space="0" w:color="auto"/>
      </w:divBdr>
    </w:div>
    <w:div w:id="1552765842">
      <w:bodyDiv w:val="1"/>
      <w:marLeft w:val="0"/>
      <w:marRight w:val="0"/>
      <w:marTop w:val="0"/>
      <w:marBottom w:val="0"/>
      <w:divBdr>
        <w:top w:val="none" w:sz="0" w:space="0" w:color="auto"/>
        <w:left w:val="none" w:sz="0" w:space="0" w:color="auto"/>
        <w:bottom w:val="none" w:sz="0" w:space="0" w:color="auto"/>
        <w:right w:val="none" w:sz="0" w:space="0" w:color="auto"/>
      </w:divBdr>
    </w:div>
    <w:div w:id="1557159949">
      <w:bodyDiv w:val="1"/>
      <w:marLeft w:val="0"/>
      <w:marRight w:val="0"/>
      <w:marTop w:val="0"/>
      <w:marBottom w:val="0"/>
      <w:divBdr>
        <w:top w:val="none" w:sz="0" w:space="0" w:color="auto"/>
        <w:left w:val="none" w:sz="0" w:space="0" w:color="auto"/>
        <w:bottom w:val="none" w:sz="0" w:space="0" w:color="auto"/>
        <w:right w:val="none" w:sz="0" w:space="0" w:color="auto"/>
      </w:divBdr>
    </w:div>
    <w:div w:id="1594440115">
      <w:bodyDiv w:val="1"/>
      <w:marLeft w:val="0"/>
      <w:marRight w:val="0"/>
      <w:marTop w:val="0"/>
      <w:marBottom w:val="0"/>
      <w:divBdr>
        <w:top w:val="none" w:sz="0" w:space="0" w:color="auto"/>
        <w:left w:val="none" w:sz="0" w:space="0" w:color="auto"/>
        <w:bottom w:val="none" w:sz="0" w:space="0" w:color="auto"/>
        <w:right w:val="none" w:sz="0" w:space="0" w:color="auto"/>
      </w:divBdr>
    </w:div>
    <w:div w:id="1698388993">
      <w:bodyDiv w:val="1"/>
      <w:marLeft w:val="0"/>
      <w:marRight w:val="0"/>
      <w:marTop w:val="0"/>
      <w:marBottom w:val="0"/>
      <w:divBdr>
        <w:top w:val="none" w:sz="0" w:space="0" w:color="auto"/>
        <w:left w:val="none" w:sz="0" w:space="0" w:color="auto"/>
        <w:bottom w:val="none" w:sz="0" w:space="0" w:color="auto"/>
        <w:right w:val="none" w:sz="0" w:space="0" w:color="auto"/>
      </w:divBdr>
    </w:div>
    <w:div w:id="1705058709">
      <w:bodyDiv w:val="1"/>
      <w:marLeft w:val="0"/>
      <w:marRight w:val="0"/>
      <w:marTop w:val="0"/>
      <w:marBottom w:val="0"/>
      <w:divBdr>
        <w:top w:val="none" w:sz="0" w:space="0" w:color="auto"/>
        <w:left w:val="none" w:sz="0" w:space="0" w:color="auto"/>
        <w:bottom w:val="none" w:sz="0" w:space="0" w:color="auto"/>
        <w:right w:val="none" w:sz="0" w:space="0" w:color="auto"/>
      </w:divBdr>
    </w:div>
    <w:div w:id="1785684317">
      <w:bodyDiv w:val="1"/>
      <w:marLeft w:val="0"/>
      <w:marRight w:val="0"/>
      <w:marTop w:val="0"/>
      <w:marBottom w:val="0"/>
      <w:divBdr>
        <w:top w:val="none" w:sz="0" w:space="0" w:color="auto"/>
        <w:left w:val="none" w:sz="0" w:space="0" w:color="auto"/>
        <w:bottom w:val="none" w:sz="0" w:space="0" w:color="auto"/>
        <w:right w:val="none" w:sz="0" w:space="0" w:color="auto"/>
      </w:divBdr>
    </w:div>
    <w:div w:id="1902986528">
      <w:bodyDiv w:val="1"/>
      <w:marLeft w:val="0"/>
      <w:marRight w:val="0"/>
      <w:marTop w:val="0"/>
      <w:marBottom w:val="0"/>
      <w:divBdr>
        <w:top w:val="none" w:sz="0" w:space="0" w:color="auto"/>
        <w:left w:val="none" w:sz="0" w:space="0" w:color="auto"/>
        <w:bottom w:val="none" w:sz="0" w:space="0" w:color="auto"/>
        <w:right w:val="none" w:sz="0" w:space="0" w:color="auto"/>
      </w:divBdr>
    </w:div>
    <w:div w:id="2008701719">
      <w:bodyDiv w:val="1"/>
      <w:marLeft w:val="0"/>
      <w:marRight w:val="0"/>
      <w:marTop w:val="0"/>
      <w:marBottom w:val="0"/>
      <w:divBdr>
        <w:top w:val="none" w:sz="0" w:space="0" w:color="auto"/>
        <w:left w:val="none" w:sz="0" w:space="0" w:color="auto"/>
        <w:bottom w:val="none" w:sz="0" w:space="0" w:color="auto"/>
        <w:right w:val="none" w:sz="0" w:space="0" w:color="auto"/>
      </w:divBdr>
    </w:div>
    <w:div w:id="2064523422">
      <w:bodyDiv w:val="1"/>
      <w:marLeft w:val="0"/>
      <w:marRight w:val="0"/>
      <w:marTop w:val="0"/>
      <w:marBottom w:val="0"/>
      <w:divBdr>
        <w:top w:val="none" w:sz="0" w:space="0" w:color="auto"/>
        <w:left w:val="none" w:sz="0" w:space="0" w:color="auto"/>
        <w:bottom w:val="none" w:sz="0" w:space="0" w:color="auto"/>
        <w:right w:val="none" w:sz="0" w:space="0" w:color="auto"/>
      </w:divBdr>
    </w:div>
    <w:div w:id="2070569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korpus-rf.ru"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w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pus-rf.ru" TargetMode="External"/><Relationship Id="rId24" Type="http://schemas.microsoft.com/office/2007/relationships/hdphoto" Target="media/hdphoto4.wdp"/><Relationship Id="rId32"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microsoft.com/office/2007/relationships/hdphoto" Target="media/hdphoto6.wdp"/><Relationship Id="rId10" Type="http://schemas.openxmlformats.org/officeDocument/2006/relationships/hyperlink" Target="mailto:info@korpus-rf.ru" TargetMode="External"/><Relationship Id="rId19"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korpus-rf.ru" TargetMode="Externa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image" Target="media/image8.png"/><Relationship Id="rId30" Type="http://schemas.microsoft.com/office/2007/relationships/hdphoto" Target="media/hdphoto7.wdp"/><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F6C7-6BCE-40BE-AD9E-E7448FE9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5544</TotalTime>
  <Pages>120</Pages>
  <Words>37470</Words>
  <Characters>213580</Characters>
  <Application>Microsoft Office Word</Application>
  <DocSecurity>0</DocSecurity>
  <Lines>1779</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Алекко</dc:creator>
  <cp:keywords/>
  <dc:description/>
  <cp:lastModifiedBy>Светлана Шпильная</cp:lastModifiedBy>
  <cp:revision>120</cp:revision>
  <dcterms:created xsi:type="dcterms:W3CDTF">2021-08-28T06:53:00Z</dcterms:created>
  <dcterms:modified xsi:type="dcterms:W3CDTF">2021-09-20T08:27:00Z</dcterms:modified>
</cp:coreProperties>
</file>