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826988">
        <w:rPr>
          <w:b/>
          <w:sz w:val="24"/>
          <w:szCs w:val="24"/>
          <w:u w:val="single"/>
        </w:rPr>
        <w:t xml:space="preserve"> 10</w:t>
      </w:r>
      <w:r w:rsidR="009E5582" w:rsidRPr="00826988">
        <w:rPr>
          <w:b/>
          <w:sz w:val="24"/>
          <w:szCs w:val="24"/>
          <w:u w:val="single"/>
        </w:rPr>
        <w:t xml:space="preserve"> </w:t>
      </w:r>
      <w:r w:rsidRPr="00826988">
        <w:rPr>
          <w:b/>
          <w:sz w:val="24"/>
          <w:szCs w:val="24"/>
          <w:u w:val="single"/>
        </w:rPr>
        <w:t>»</w:t>
      </w:r>
      <w:r w:rsidR="001B4F46">
        <w:rPr>
          <w:b/>
          <w:sz w:val="24"/>
          <w:szCs w:val="24"/>
          <w:u w:val="single"/>
        </w:rPr>
        <w:t xml:space="preserve">  </w:t>
      </w:r>
      <w:r w:rsidR="00826988">
        <w:rPr>
          <w:b/>
          <w:sz w:val="24"/>
          <w:szCs w:val="24"/>
          <w:u w:val="single"/>
        </w:rPr>
        <w:t xml:space="preserve">июня </w:t>
      </w:r>
      <w:r w:rsidR="009E5582" w:rsidRPr="00826988">
        <w:rPr>
          <w:b/>
          <w:sz w:val="24"/>
          <w:szCs w:val="24"/>
          <w:u w:val="single"/>
        </w:rPr>
        <w:t>202</w:t>
      </w:r>
      <w:r w:rsidR="001B4F46" w:rsidRPr="00826988">
        <w:rPr>
          <w:b/>
          <w:sz w:val="24"/>
          <w:szCs w:val="24"/>
          <w:u w:val="single"/>
        </w:rPr>
        <w:t>6</w:t>
      </w:r>
      <w:r w:rsidRPr="00826988">
        <w:rPr>
          <w:b/>
          <w:sz w:val="24"/>
          <w:szCs w:val="24"/>
          <w:u w:val="single"/>
        </w:rPr>
        <w:t xml:space="preserve"> г</w:t>
      </w:r>
      <w:r>
        <w:rPr>
          <w:b/>
          <w:sz w:val="24"/>
          <w:szCs w:val="24"/>
        </w:rPr>
        <w:t xml:space="preserve">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826988">
        <w:rPr>
          <w:b/>
          <w:sz w:val="24"/>
          <w:szCs w:val="24"/>
        </w:rPr>
        <w:t>17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826988">
        <w:rPr>
          <w:b/>
          <w:sz w:val="24"/>
          <w:szCs w:val="24"/>
        </w:rPr>
        <w:t>11</w:t>
      </w:r>
      <w:r w:rsidR="00ED20DA">
        <w:rPr>
          <w:b/>
          <w:sz w:val="24"/>
          <w:szCs w:val="24"/>
        </w:rPr>
        <w:t xml:space="preserve"> </w:t>
      </w:r>
      <w:r w:rsidR="00826988">
        <w:rPr>
          <w:b/>
          <w:sz w:val="24"/>
          <w:szCs w:val="24"/>
        </w:rPr>
        <w:t xml:space="preserve">июня </w:t>
      </w:r>
      <w:r w:rsidR="0041295E" w:rsidRPr="009C5B32">
        <w:rPr>
          <w:b/>
          <w:sz w:val="24"/>
          <w:szCs w:val="24"/>
        </w:rPr>
        <w:t>202</w:t>
      </w:r>
      <w:r w:rsidR="00BB3211">
        <w:rPr>
          <w:b/>
          <w:sz w:val="24"/>
          <w:szCs w:val="24"/>
        </w:rPr>
        <w:t>6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826988">
        <w:rPr>
          <w:b/>
          <w:sz w:val="24"/>
          <w:szCs w:val="24"/>
        </w:rPr>
        <w:t>16</w:t>
      </w:r>
      <w:bookmarkStart w:id="0" w:name="_GoBack"/>
      <w:bookmarkEnd w:id="0"/>
      <w:r w:rsidR="00C350D1" w:rsidRPr="009C5B32">
        <w:rPr>
          <w:b/>
          <w:sz w:val="24"/>
          <w:szCs w:val="24"/>
        </w:rPr>
        <w:t xml:space="preserve"> час. 00 мин. по </w:t>
      </w:r>
      <w:r w:rsidR="00406F86">
        <w:rPr>
          <w:b/>
          <w:sz w:val="24"/>
          <w:szCs w:val="24"/>
        </w:rPr>
        <w:t>17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38"/>
        <w:gridCol w:w="1701"/>
        <w:gridCol w:w="4654"/>
      </w:tblGrid>
      <w:tr w:rsidR="009C5B32" w:rsidRPr="00E03D74" w:rsidTr="00826988">
        <w:trPr>
          <w:trHeight w:val="63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 xml:space="preserve">№ </w:t>
            </w:r>
            <w:proofErr w:type="gramStart"/>
            <w:r w:rsidRPr="00B84DFE">
              <w:rPr>
                <w:sz w:val="24"/>
                <w:szCs w:val="24"/>
              </w:rPr>
              <w:t>п</w:t>
            </w:r>
            <w:proofErr w:type="gramEnd"/>
            <w:r w:rsidRPr="00B84DFE">
              <w:rPr>
                <w:sz w:val="24"/>
                <w:szCs w:val="24"/>
              </w:rPr>
              <w:t>/п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Назначение</w:t>
            </w:r>
          </w:p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  <w:tc>
          <w:tcPr>
            <w:tcW w:w="4654" w:type="dxa"/>
            <w:shd w:val="clear" w:color="auto" w:fill="auto"/>
            <w:noWrap/>
            <w:vAlign w:val="center"/>
            <w:hideMark/>
          </w:tcPr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Наименование</w:t>
            </w:r>
          </w:p>
          <w:p w:rsidR="009C5B32" w:rsidRPr="00B84DFE" w:rsidRDefault="009C5B32" w:rsidP="00826988">
            <w:pPr>
              <w:jc w:val="center"/>
              <w:rPr>
                <w:sz w:val="24"/>
                <w:szCs w:val="24"/>
              </w:rPr>
            </w:pPr>
            <w:r w:rsidRPr="00B84DFE">
              <w:rPr>
                <w:sz w:val="24"/>
                <w:szCs w:val="24"/>
              </w:rPr>
              <w:t>объекта</w:t>
            </w:r>
          </w:p>
        </w:tc>
      </w:tr>
      <w:tr w:rsidR="00ED20DA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ED20DA" w:rsidRPr="00BE09D6" w:rsidRDefault="00ED20DA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D20DA" w:rsidRPr="00826988" w:rsidRDefault="00BE09D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25:31:010208:1891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ED20DA" w:rsidRPr="00826988" w:rsidRDefault="001B4F4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Здание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ED20DA" w:rsidRPr="00826988" w:rsidRDefault="00BE09D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 г. Находка, ул. Сенявина, д. 21</w:t>
            </w:r>
          </w:p>
        </w:tc>
      </w:tr>
      <w:tr w:rsidR="001B4F46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1B4F46" w:rsidRPr="00BE09D6" w:rsidRDefault="001B4F46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1B4F46" w:rsidRPr="00826988" w:rsidRDefault="00BE09D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B4F46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1B4F46" w:rsidRPr="00826988" w:rsidRDefault="00BE09D6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8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7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6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3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2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7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25:31:010208:5979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1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25:31:010208:6689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5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9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25:31:010208:6984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4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10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25:31:010208:7040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кв. 6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11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25:31:010208:7207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 xml:space="preserve">Приморский край, г Находка, </w:t>
            </w:r>
            <w:proofErr w:type="spellStart"/>
            <w:proofErr w:type="gramStart"/>
            <w:r w:rsidRPr="00826988">
              <w:rPr>
                <w:sz w:val="24"/>
                <w:szCs w:val="24"/>
              </w:rPr>
              <w:t>ул</w:t>
            </w:r>
            <w:proofErr w:type="spellEnd"/>
            <w:proofErr w:type="gramEnd"/>
            <w:r w:rsidRPr="00826988">
              <w:rPr>
                <w:sz w:val="24"/>
                <w:szCs w:val="24"/>
              </w:rPr>
              <w:t xml:space="preserve"> Сенявина, д 21, </w:t>
            </w:r>
            <w:proofErr w:type="spellStart"/>
            <w:r w:rsidRPr="00826988">
              <w:rPr>
                <w:sz w:val="24"/>
                <w:szCs w:val="24"/>
              </w:rPr>
              <w:t>кв</w:t>
            </w:r>
            <w:proofErr w:type="spellEnd"/>
            <w:r w:rsidRPr="00826988">
              <w:rPr>
                <w:sz w:val="24"/>
                <w:szCs w:val="24"/>
              </w:rPr>
              <w:t xml:space="preserve"> 8</w:t>
            </w:r>
          </w:p>
        </w:tc>
      </w:tr>
      <w:tr w:rsidR="00826988" w:rsidRPr="00E03D74" w:rsidTr="00826988">
        <w:trPr>
          <w:trHeight w:val="420"/>
        </w:trPr>
        <w:tc>
          <w:tcPr>
            <w:tcW w:w="675" w:type="dxa"/>
            <w:shd w:val="clear" w:color="auto" w:fill="auto"/>
            <w:noWrap/>
            <w:vAlign w:val="center"/>
          </w:tcPr>
          <w:p w:rsidR="00826988" w:rsidRPr="00BE09D6" w:rsidRDefault="00826988" w:rsidP="00826988">
            <w:pPr>
              <w:jc w:val="center"/>
              <w:rPr>
                <w:sz w:val="24"/>
                <w:szCs w:val="24"/>
              </w:rPr>
            </w:pPr>
            <w:r w:rsidRPr="00BE09D6">
              <w:rPr>
                <w:sz w:val="24"/>
                <w:szCs w:val="24"/>
              </w:rPr>
              <w:t>12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25:31:010208:7545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</w:pPr>
            <w:r w:rsidRPr="00826988">
              <w:rPr>
                <w:sz w:val="24"/>
                <w:szCs w:val="24"/>
              </w:rPr>
              <w:t>Помещение</w:t>
            </w:r>
          </w:p>
        </w:tc>
        <w:tc>
          <w:tcPr>
            <w:tcW w:w="4654" w:type="dxa"/>
            <w:shd w:val="clear" w:color="auto" w:fill="auto"/>
            <w:noWrap/>
            <w:vAlign w:val="center"/>
          </w:tcPr>
          <w:p w:rsidR="00826988" w:rsidRPr="00826988" w:rsidRDefault="00826988" w:rsidP="00826988">
            <w:pPr>
              <w:jc w:val="center"/>
              <w:rPr>
                <w:sz w:val="24"/>
                <w:szCs w:val="24"/>
              </w:rPr>
            </w:pPr>
            <w:r w:rsidRPr="00826988">
              <w:rPr>
                <w:sz w:val="24"/>
                <w:szCs w:val="24"/>
              </w:rPr>
              <w:t>Приморский край, г. Находка, ул. Сенявина, д. 21, к. 8.</w:t>
            </w:r>
          </w:p>
        </w:tc>
      </w:tr>
    </w:tbl>
    <w:p w:rsidR="00BE09D6" w:rsidRPr="00E03D74" w:rsidRDefault="00BE09D6" w:rsidP="00E03D74">
      <w:pPr>
        <w:ind w:firstLine="567"/>
        <w:jc w:val="both"/>
        <w:rPr>
          <w:sz w:val="24"/>
          <w:szCs w:val="24"/>
        </w:rPr>
      </w:pPr>
    </w:p>
    <w:p w:rsidR="00A71B7E" w:rsidRDefault="00986295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</w:t>
      </w:r>
      <w:r w:rsidR="00955C47">
        <w:rPr>
          <w:rFonts w:eastAsiaTheme="minorEastAsia"/>
          <w:color w:val="auto"/>
          <w:sz w:val="24"/>
          <w:szCs w:val="24"/>
        </w:rPr>
        <w:t>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 w:rsidR="00955C47"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005767" w:rsidRPr="00005767" w:rsidRDefault="00005767" w:rsidP="00005767">
      <w:pPr>
        <w:jc w:val="both"/>
        <w:rPr>
          <w:sz w:val="24"/>
          <w:szCs w:val="24"/>
        </w:rPr>
      </w:pPr>
    </w:p>
    <w:sectPr w:rsidR="00005767" w:rsidRPr="00005767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A7CFF"/>
    <w:multiLevelType w:val="multilevel"/>
    <w:tmpl w:val="1D20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05767"/>
    <w:rsid w:val="00022E1C"/>
    <w:rsid w:val="00060DC8"/>
    <w:rsid w:val="00070FEF"/>
    <w:rsid w:val="000842B3"/>
    <w:rsid w:val="000A0D06"/>
    <w:rsid w:val="000B51E4"/>
    <w:rsid w:val="000C6073"/>
    <w:rsid w:val="000D51EA"/>
    <w:rsid w:val="000D5388"/>
    <w:rsid w:val="00104894"/>
    <w:rsid w:val="00115153"/>
    <w:rsid w:val="001224ED"/>
    <w:rsid w:val="00127079"/>
    <w:rsid w:val="001668B3"/>
    <w:rsid w:val="00171DB2"/>
    <w:rsid w:val="001811C8"/>
    <w:rsid w:val="00197547"/>
    <w:rsid w:val="001A0A83"/>
    <w:rsid w:val="001B0CD9"/>
    <w:rsid w:val="001B4F46"/>
    <w:rsid w:val="001D735C"/>
    <w:rsid w:val="00214202"/>
    <w:rsid w:val="00241BBB"/>
    <w:rsid w:val="00260B23"/>
    <w:rsid w:val="00297FAA"/>
    <w:rsid w:val="002E6AA9"/>
    <w:rsid w:val="00322816"/>
    <w:rsid w:val="00332038"/>
    <w:rsid w:val="003A2F13"/>
    <w:rsid w:val="003A678E"/>
    <w:rsid w:val="003B1B53"/>
    <w:rsid w:val="003C3A38"/>
    <w:rsid w:val="003E233C"/>
    <w:rsid w:val="00403540"/>
    <w:rsid w:val="00406F86"/>
    <w:rsid w:val="0041295E"/>
    <w:rsid w:val="004315B5"/>
    <w:rsid w:val="0047475D"/>
    <w:rsid w:val="004811BA"/>
    <w:rsid w:val="004A2DB2"/>
    <w:rsid w:val="004C5828"/>
    <w:rsid w:val="004E621C"/>
    <w:rsid w:val="004F0E80"/>
    <w:rsid w:val="00504FC0"/>
    <w:rsid w:val="00507739"/>
    <w:rsid w:val="005174A1"/>
    <w:rsid w:val="00555015"/>
    <w:rsid w:val="00560ECE"/>
    <w:rsid w:val="00572492"/>
    <w:rsid w:val="00587E6D"/>
    <w:rsid w:val="00590604"/>
    <w:rsid w:val="005B44AE"/>
    <w:rsid w:val="00617FE9"/>
    <w:rsid w:val="00621E5B"/>
    <w:rsid w:val="006267E1"/>
    <w:rsid w:val="00641145"/>
    <w:rsid w:val="0064617A"/>
    <w:rsid w:val="00667045"/>
    <w:rsid w:val="00683EC1"/>
    <w:rsid w:val="00686528"/>
    <w:rsid w:val="006A7B7D"/>
    <w:rsid w:val="006B4F02"/>
    <w:rsid w:val="006D60BB"/>
    <w:rsid w:val="006E5D72"/>
    <w:rsid w:val="00727CB8"/>
    <w:rsid w:val="007400F8"/>
    <w:rsid w:val="007542E7"/>
    <w:rsid w:val="00776D0C"/>
    <w:rsid w:val="00784DC4"/>
    <w:rsid w:val="00791D3C"/>
    <w:rsid w:val="007B29D6"/>
    <w:rsid w:val="007B49DE"/>
    <w:rsid w:val="007C046E"/>
    <w:rsid w:val="007C45DF"/>
    <w:rsid w:val="007C7B4C"/>
    <w:rsid w:val="007D3FAA"/>
    <w:rsid w:val="007D7622"/>
    <w:rsid w:val="007E3D75"/>
    <w:rsid w:val="007F2BDC"/>
    <w:rsid w:val="008179CC"/>
    <w:rsid w:val="00826988"/>
    <w:rsid w:val="00831924"/>
    <w:rsid w:val="00831F57"/>
    <w:rsid w:val="00834274"/>
    <w:rsid w:val="008425AE"/>
    <w:rsid w:val="008443A8"/>
    <w:rsid w:val="0084514B"/>
    <w:rsid w:val="00854389"/>
    <w:rsid w:val="008869A3"/>
    <w:rsid w:val="00894270"/>
    <w:rsid w:val="008A13DD"/>
    <w:rsid w:val="008B20C7"/>
    <w:rsid w:val="008B35EE"/>
    <w:rsid w:val="008C0201"/>
    <w:rsid w:val="008C342C"/>
    <w:rsid w:val="008D3D53"/>
    <w:rsid w:val="008F5534"/>
    <w:rsid w:val="00912D11"/>
    <w:rsid w:val="009131F1"/>
    <w:rsid w:val="00952D8D"/>
    <w:rsid w:val="00955C47"/>
    <w:rsid w:val="00956D53"/>
    <w:rsid w:val="00976867"/>
    <w:rsid w:val="00986295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AF7B39"/>
    <w:rsid w:val="00B020E0"/>
    <w:rsid w:val="00B04085"/>
    <w:rsid w:val="00B8297B"/>
    <w:rsid w:val="00B84DFE"/>
    <w:rsid w:val="00BA4AE9"/>
    <w:rsid w:val="00BB3211"/>
    <w:rsid w:val="00BC2DAA"/>
    <w:rsid w:val="00BC71F2"/>
    <w:rsid w:val="00BE09D6"/>
    <w:rsid w:val="00C255EC"/>
    <w:rsid w:val="00C26820"/>
    <w:rsid w:val="00C350D1"/>
    <w:rsid w:val="00C6354F"/>
    <w:rsid w:val="00C66674"/>
    <w:rsid w:val="00C7284A"/>
    <w:rsid w:val="00C83993"/>
    <w:rsid w:val="00C852EC"/>
    <w:rsid w:val="00CA193E"/>
    <w:rsid w:val="00CA5DA5"/>
    <w:rsid w:val="00CB2FEC"/>
    <w:rsid w:val="00D8234F"/>
    <w:rsid w:val="00D85DAD"/>
    <w:rsid w:val="00D90BF7"/>
    <w:rsid w:val="00DA2BB9"/>
    <w:rsid w:val="00DA7C1F"/>
    <w:rsid w:val="00DB4EA3"/>
    <w:rsid w:val="00DC2B8D"/>
    <w:rsid w:val="00DE3B35"/>
    <w:rsid w:val="00DF3E2F"/>
    <w:rsid w:val="00DF5950"/>
    <w:rsid w:val="00E03D74"/>
    <w:rsid w:val="00E14E90"/>
    <w:rsid w:val="00E278B4"/>
    <w:rsid w:val="00E36724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C2EBE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2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8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934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8727152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05947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694202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97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9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2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3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51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09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7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1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08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876100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800034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005666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359538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2132827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2471714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2557545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1432672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502263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607678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810663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8026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07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5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1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98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71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095509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348854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3145019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4448966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8356181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90430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4391672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905771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427376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998652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1640774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322169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1123479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15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1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93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689682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21161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19385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693754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971074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52673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9633474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0246456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879262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027068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23840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576339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1163035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933594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1465494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387662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0925948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1152841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6118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701422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08285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80470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7702949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424631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81764766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879623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2961774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7616579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569510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0725284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969714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2050177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9804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807640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91701133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64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4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4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435578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607158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93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332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161098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338251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252539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6818491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3781291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52636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7870666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393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2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4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7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1659111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991084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185913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131975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438294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6529161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59351277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2935362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98732007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826167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285606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2292855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416296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3515554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363941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0985909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639628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4483829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54266890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1175525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8031723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8149992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652668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464432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2470038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8616727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437137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4767997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7688928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574287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34587846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39847416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5757348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3819653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1012243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667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5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86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097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488019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1560477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1477560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9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2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5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37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0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2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770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091994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68258808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803736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761757030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369471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35865462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61174305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66212205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462501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476605679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1036988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9516-20D6-46EE-A44F-D9E2A38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2</cp:revision>
  <cp:lastPrinted>2026-04-07T01:10:00Z</cp:lastPrinted>
  <dcterms:created xsi:type="dcterms:W3CDTF">2026-06-16T01:38:00Z</dcterms:created>
  <dcterms:modified xsi:type="dcterms:W3CDTF">2026-06-16T01:38:00Z</dcterms:modified>
</cp:coreProperties>
</file>