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6D7" w:rsidRDefault="00AB06D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AB06D7" w:rsidRDefault="00AB06D7">
      <w:pPr>
        <w:pStyle w:val="ConsPlusNormal"/>
        <w:jc w:val="both"/>
        <w:outlineLvl w:val="0"/>
      </w:pPr>
    </w:p>
    <w:p w:rsidR="00AB06D7" w:rsidRDefault="00AB06D7">
      <w:pPr>
        <w:pStyle w:val="ConsPlusTitle"/>
        <w:jc w:val="center"/>
        <w:outlineLvl w:val="0"/>
      </w:pPr>
      <w:r>
        <w:t>АДМИНИСТРАЦИЯ НАХОДКИНСКОГО ГОРОДСКОГО ОКРУГА</w:t>
      </w:r>
    </w:p>
    <w:p w:rsidR="00AB06D7" w:rsidRDefault="00AB06D7">
      <w:pPr>
        <w:pStyle w:val="ConsPlusTitle"/>
        <w:jc w:val="center"/>
      </w:pPr>
      <w:r>
        <w:t>ПРИМОРСКОГО КРАЯ</w:t>
      </w:r>
    </w:p>
    <w:p w:rsidR="00AB06D7" w:rsidRDefault="00AB06D7">
      <w:pPr>
        <w:pStyle w:val="ConsPlusTitle"/>
        <w:jc w:val="both"/>
      </w:pPr>
    </w:p>
    <w:p w:rsidR="00AB06D7" w:rsidRDefault="00AB06D7">
      <w:pPr>
        <w:pStyle w:val="ConsPlusTitle"/>
        <w:jc w:val="center"/>
      </w:pPr>
      <w:r>
        <w:t>ПОСТАНОВЛЕНИЕ</w:t>
      </w:r>
    </w:p>
    <w:p w:rsidR="00AB06D7" w:rsidRDefault="00AB06D7">
      <w:pPr>
        <w:pStyle w:val="ConsPlusTitle"/>
        <w:jc w:val="center"/>
      </w:pPr>
      <w:r>
        <w:t>от 7 ноября 2023 г. N 2230</w:t>
      </w:r>
    </w:p>
    <w:p w:rsidR="00AB06D7" w:rsidRDefault="00AB06D7">
      <w:pPr>
        <w:pStyle w:val="ConsPlusTitle"/>
        <w:jc w:val="both"/>
      </w:pPr>
    </w:p>
    <w:p w:rsidR="00AB06D7" w:rsidRDefault="00AB06D7">
      <w:pPr>
        <w:pStyle w:val="ConsPlusTitle"/>
        <w:jc w:val="center"/>
      </w:pPr>
      <w:r>
        <w:t>ОБ УТВЕРЖДЕНИИ МУНИЦИПАЛЬНОЙ ПРОГРАММЫ</w:t>
      </w:r>
    </w:p>
    <w:p w:rsidR="00AB06D7" w:rsidRDefault="00AB06D7">
      <w:pPr>
        <w:pStyle w:val="ConsPlusTitle"/>
        <w:jc w:val="center"/>
      </w:pPr>
      <w:r>
        <w:t>"СОЗДАНИЕ УСЛОВИЙ ДЛЯ ПРЕДОСТАВЛЕНИЯ ТРАНСПОРТНЫХ</w:t>
      </w:r>
    </w:p>
    <w:p w:rsidR="00AB06D7" w:rsidRDefault="00AB06D7">
      <w:pPr>
        <w:pStyle w:val="ConsPlusTitle"/>
        <w:jc w:val="center"/>
      </w:pPr>
      <w:r>
        <w:t>УСЛУГ НАСЕЛЕНИЮ И ОРГАНИЗАЦИЯ ТРАНСПОРТНОГО ОБСЛУЖИВАНИЯ</w:t>
      </w:r>
    </w:p>
    <w:p w:rsidR="00AB06D7" w:rsidRDefault="00AB06D7">
      <w:pPr>
        <w:pStyle w:val="ConsPlusTitle"/>
        <w:jc w:val="center"/>
      </w:pPr>
      <w:r>
        <w:t>НАСЕЛЕНИЯ НА ТЕРРИТОРИИ НАХОДКИНСКОГО ГОРОДСКОГО ОКРУГА</w:t>
      </w:r>
    </w:p>
    <w:p w:rsidR="00AB06D7" w:rsidRDefault="00AB06D7">
      <w:pPr>
        <w:pStyle w:val="ConsPlusTitle"/>
        <w:jc w:val="center"/>
      </w:pPr>
      <w:r>
        <w:t>НА 2023 - 2027 ГОДЫ"</w:t>
      </w:r>
    </w:p>
    <w:p w:rsidR="00AB06D7" w:rsidRDefault="00AB0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0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06D7" w:rsidRDefault="00AB0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06D7" w:rsidRDefault="00AB06D7">
            <w:pPr>
              <w:pStyle w:val="ConsPlusNormal"/>
              <w:jc w:val="center"/>
            </w:pPr>
            <w:r>
              <w:rPr>
                <w:color w:val="392C69"/>
              </w:rPr>
              <w:t>Список изменяющих документов</w:t>
            </w:r>
          </w:p>
          <w:p w:rsidR="00AB06D7" w:rsidRDefault="00AB06D7">
            <w:pPr>
              <w:pStyle w:val="ConsPlusNormal"/>
              <w:jc w:val="center"/>
            </w:pPr>
            <w:proofErr w:type="gramStart"/>
            <w:r>
              <w:rPr>
                <w:color w:val="392C69"/>
              </w:rPr>
              <w:t>(в ред. Постановлений администрации</w:t>
            </w:r>
            <w:proofErr w:type="gramEnd"/>
          </w:p>
          <w:p w:rsidR="00AB06D7" w:rsidRDefault="00AB06D7">
            <w:pPr>
              <w:pStyle w:val="ConsPlusNormal"/>
              <w:jc w:val="center"/>
            </w:pPr>
            <w:r>
              <w:rPr>
                <w:color w:val="392C69"/>
              </w:rPr>
              <w:t>Находкинского городского округа</w:t>
            </w:r>
          </w:p>
          <w:p w:rsidR="00AB06D7" w:rsidRDefault="00AB06D7">
            <w:pPr>
              <w:pStyle w:val="ConsPlusNormal"/>
              <w:jc w:val="center"/>
            </w:pPr>
            <w:r>
              <w:rPr>
                <w:color w:val="392C69"/>
              </w:rPr>
              <w:t xml:space="preserve">от 23.07.2024 </w:t>
            </w:r>
            <w:hyperlink r:id="rId6">
              <w:r>
                <w:rPr>
                  <w:color w:val="0000FF"/>
                </w:rPr>
                <w:t>N 1797</w:t>
              </w:r>
            </w:hyperlink>
            <w:r>
              <w:rPr>
                <w:color w:val="392C69"/>
              </w:rPr>
              <w:t xml:space="preserve">, от 15.11.2024 </w:t>
            </w:r>
            <w:hyperlink r:id="rId7">
              <w:r>
                <w:rPr>
                  <w:color w:val="0000FF"/>
                </w:rPr>
                <w:t>N 2672</w:t>
              </w:r>
            </w:hyperlink>
            <w:r>
              <w:rPr>
                <w:color w:val="392C69"/>
              </w:rPr>
              <w:t>,</w:t>
            </w:r>
          </w:p>
          <w:p w:rsidR="00AB06D7" w:rsidRDefault="00AB06D7">
            <w:pPr>
              <w:pStyle w:val="ConsPlusNormal"/>
              <w:jc w:val="center"/>
            </w:pPr>
            <w:r>
              <w:rPr>
                <w:color w:val="392C69"/>
              </w:rPr>
              <w:t xml:space="preserve">от 25.03.2025 </w:t>
            </w:r>
            <w:hyperlink r:id="rId8">
              <w:r>
                <w:rPr>
                  <w:color w:val="0000FF"/>
                </w:rPr>
                <w:t>N 546</w:t>
              </w:r>
            </w:hyperlink>
            <w:r>
              <w:rPr>
                <w:color w:val="392C69"/>
              </w:rPr>
              <w:t xml:space="preserve">, от 12.05.2025 </w:t>
            </w:r>
            <w:hyperlink r:id="rId9">
              <w:r>
                <w:rPr>
                  <w:color w:val="0000FF"/>
                </w:rPr>
                <w:t>N 954</w:t>
              </w:r>
            </w:hyperlink>
            <w:r>
              <w:rPr>
                <w:color w:val="392C69"/>
              </w:rPr>
              <w:t>,</w:t>
            </w:r>
          </w:p>
          <w:p w:rsidR="00AB06D7" w:rsidRDefault="00AB06D7">
            <w:pPr>
              <w:pStyle w:val="ConsPlusNormal"/>
              <w:jc w:val="center"/>
            </w:pPr>
            <w:r>
              <w:rPr>
                <w:color w:val="392C69"/>
              </w:rPr>
              <w:t xml:space="preserve">от 11.03.2026 </w:t>
            </w:r>
            <w:hyperlink r:id="rId10">
              <w:r>
                <w:rPr>
                  <w:color w:val="0000FF"/>
                </w:rPr>
                <w:t>N 447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r>
    </w:tbl>
    <w:p w:rsidR="00AB06D7" w:rsidRDefault="00AB06D7">
      <w:pPr>
        <w:pStyle w:val="ConsPlusNormal"/>
        <w:jc w:val="both"/>
      </w:pPr>
    </w:p>
    <w:p w:rsidR="00AB06D7" w:rsidRDefault="00AB06D7">
      <w:pPr>
        <w:pStyle w:val="ConsPlusNormal"/>
        <w:ind w:firstLine="540"/>
        <w:jc w:val="both"/>
      </w:pPr>
      <w:proofErr w:type="gramStart"/>
      <w:r>
        <w:t xml:space="preserve">Руководствуясь Бюджетным </w:t>
      </w:r>
      <w:hyperlink r:id="rId11">
        <w:r>
          <w:rPr>
            <w:color w:val="0000FF"/>
          </w:rPr>
          <w:t>кодексом</w:t>
        </w:r>
      </w:hyperlink>
      <w:r>
        <w:t xml:space="preserve"> Российской Федерации, Федеральным </w:t>
      </w:r>
      <w:hyperlink r:id="rId12">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3">
        <w:r>
          <w:rPr>
            <w:color w:val="0000FF"/>
          </w:rPr>
          <w:t>постановлением</w:t>
        </w:r>
      </w:hyperlink>
      <w:r>
        <w:t xml:space="preserve"> администрации Находкинского городского округа от 30.10.2017 N 1517 "Об утверждении порядка принятия решений о разработке муниципальных программ, их формирования, реализации и оценки эффективности в Находкинском городском округе", распоряжением администрации Находкинского городского округа от 14.09.2023 N 463-Р "О разработке муниципальной</w:t>
      </w:r>
      <w:proofErr w:type="gramEnd"/>
      <w:r>
        <w:t xml:space="preserve"> программы "Создание условий для предоставления транспортных услуг населению и организация транспортного обслуживания населения на территории Находкинского городского округа на 2023 - 2024 годы", руководствуясь </w:t>
      </w:r>
      <w:hyperlink r:id="rId14">
        <w:r>
          <w:rPr>
            <w:color w:val="0000FF"/>
          </w:rPr>
          <w:t>статьей 48</w:t>
        </w:r>
      </w:hyperlink>
      <w:r>
        <w:t xml:space="preserve"> Устава Находкинского городского округа, администрация Находкинского городского округа постановляет:</w:t>
      </w:r>
    </w:p>
    <w:p w:rsidR="00AB06D7" w:rsidRDefault="00AB06D7">
      <w:pPr>
        <w:pStyle w:val="ConsPlusNormal"/>
        <w:spacing w:before="220"/>
        <w:ind w:firstLine="540"/>
        <w:jc w:val="both"/>
      </w:pPr>
      <w:r>
        <w:t xml:space="preserve">1. Утвердить прилагаемую муниципальную </w:t>
      </w:r>
      <w:hyperlink w:anchor="P42">
        <w:r>
          <w:rPr>
            <w:color w:val="0000FF"/>
          </w:rPr>
          <w:t>программу</w:t>
        </w:r>
      </w:hyperlink>
      <w:r>
        <w:t xml:space="preserve"> "Создание условий для предоставления транспортных услуг населению и организация транспортного обслуживания населения на территории Находкинского городского округа на 2023 - 2027 годы".</w:t>
      </w:r>
    </w:p>
    <w:p w:rsidR="00AB06D7" w:rsidRDefault="00AB06D7">
      <w:pPr>
        <w:pStyle w:val="ConsPlusNormal"/>
        <w:jc w:val="both"/>
      </w:pPr>
      <w:r>
        <w:t>(</w:t>
      </w:r>
      <w:proofErr w:type="gramStart"/>
      <w:r>
        <w:t>в</w:t>
      </w:r>
      <w:proofErr w:type="gramEnd"/>
      <w:r>
        <w:t xml:space="preserve"> ред. </w:t>
      </w:r>
      <w:hyperlink r:id="rId15">
        <w:r>
          <w:rPr>
            <w:color w:val="0000FF"/>
          </w:rPr>
          <w:t>Постановления</w:t>
        </w:r>
      </w:hyperlink>
      <w:r>
        <w:t xml:space="preserve"> администрации Находкинского городского округа от 23.07.2024 N 1797)</w:t>
      </w:r>
    </w:p>
    <w:p w:rsidR="00AB06D7" w:rsidRDefault="00AB06D7">
      <w:pPr>
        <w:pStyle w:val="ConsPlusNormal"/>
        <w:spacing w:before="220"/>
        <w:ind w:firstLine="540"/>
        <w:jc w:val="both"/>
      </w:pPr>
      <w:r>
        <w:t xml:space="preserve">2. Управлению благоустройства администрации Находкинского городского округа </w:t>
      </w:r>
      <w:proofErr w:type="gramStart"/>
      <w:r>
        <w:t>разместить текст</w:t>
      </w:r>
      <w:proofErr w:type="gramEnd"/>
      <w:r>
        <w:t xml:space="preserve"> муниципальной программы в актуальной редакции на официальном сайте Находкинского городского округа в разделе "Муниципальные программы".</w:t>
      </w:r>
    </w:p>
    <w:p w:rsidR="00AB06D7" w:rsidRDefault="00AB06D7">
      <w:pPr>
        <w:pStyle w:val="ConsPlusNormal"/>
        <w:spacing w:before="220"/>
        <w:ind w:firstLine="540"/>
        <w:jc w:val="both"/>
      </w:pPr>
      <w: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w:t>
      </w:r>
    </w:p>
    <w:p w:rsidR="00AB06D7" w:rsidRDefault="00AB06D7">
      <w:pPr>
        <w:pStyle w:val="ConsPlusNormal"/>
        <w:spacing w:before="220"/>
        <w:ind w:firstLine="540"/>
        <w:jc w:val="both"/>
      </w:pPr>
      <w:r>
        <w:t>4. Отделу делопроизводства администрации Находкинского городского округа (</w:t>
      </w:r>
      <w:proofErr w:type="spellStart"/>
      <w:r>
        <w:t>Атрашок</w:t>
      </w:r>
      <w:proofErr w:type="spellEnd"/>
      <w:r>
        <w:t xml:space="preserve">) </w:t>
      </w:r>
      <w:proofErr w:type="gramStart"/>
      <w:r>
        <w:t>разместить</w:t>
      </w:r>
      <w:proofErr w:type="gramEnd"/>
      <w:r>
        <w:t xml:space="preserve"> настоящее постановление на официальном сайте Находкинского городского округа в сети Интернет в разделе "Постановления".</w:t>
      </w:r>
    </w:p>
    <w:p w:rsidR="00AB06D7" w:rsidRDefault="00AB06D7">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"Об утверждении муниципальной программы "Создание условий для предоставления транспортных услуг населению и организация транспортного обслуживания населения на территории Находкинского городского округа на 2023 - 2027 годы" возложить на заместителя главы администрации Находкинского городского округа - начальника управления жилищно-коммунального хозяйства администрации Находкинского городского округа Шевченко А.В.</w:t>
      </w:r>
    </w:p>
    <w:p w:rsidR="00AB06D7" w:rsidRDefault="00AB06D7">
      <w:pPr>
        <w:pStyle w:val="ConsPlusNormal"/>
        <w:jc w:val="both"/>
      </w:pPr>
      <w:r>
        <w:t xml:space="preserve">(в ред. </w:t>
      </w:r>
      <w:hyperlink r:id="rId16">
        <w:r>
          <w:rPr>
            <w:color w:val="0000FF"/>
          </w:rPr>
          <w:t>Постановления</w:t>
        </w:r>
      </w:hyperlink>
      <w:r>
        <w:t xml:space="preserve"> администрации Находкинского городского округа от 23.07.2024 N 1797)</w:t>
      </w:r>
    </w:p>
    <w:p w:rsidR="00AB06D7" w:rsidRDefault="00AB06D7">
      <w:pPr>
        <w:pStyle w:val="ConsPlusNormal"/>
        <w:jc w:val="both"/>
      </w:pPr>
    </w:p>
    <w:p w:rsidR="00AB06D7" w:rsidRDefault="00AB06D7">
      <w:pPr>
        <w:pStyle w:val="ConsPlusNormal"/>
        <w:jc w:val="right"/>
      </w:pPr>
      <w:r>
        <w:t>Глава Находкинского городского округа</w:t>
      </w:r>
    </w:p>
    <w:p w:rsidR="00AB06D7" w:rsidRDefault="00AB06D7">
      <w:pPr>
        <w:pStyle w:val="ConsPlusNormal"/>
        <w:jc w:val="right"/>
      </w:pPr>
      <w:r>
        <w:t>Т.В.МАГИНСКИЙ</w:t>
      </w: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right"/>
        <w:outlineLvl w:val="0"/>
      </w:pPr>
      <w:r>
        <w:t>Утверждена</w:t>
      </w:r>
    </w:p>
    <w:p w:rsidR="00AB06D7" w:rsidRDefault="00AB06D7">
      <w:pPr>
        <w:pStyle w:val="ConsPlusNormal"/>
        <w:jc w:val="right"/>
      </w:pPr>
      <w:r>
        <w:t>постановлением</w:t>
      </w:r>
    </w:p>
    <w:p w:rsidR="00AB06D7" w:rsidRDefault="00AB06D7">
      <w:pPr>
        <w:pStyle w:val="ConsPlusNormal"/>
        <w:jc w:val="right"/>
      </w:pPr>
      <w:r>
        <w:t>администрации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от 07.11.2023 N 2230</w:t>
      </w:r>
    </w:p>
    <w:p w:rsidR="00AB06D7" w:rsidRDefault="00AB06D7">
      <w:pPr>
        <w:pStyle w:val="ConsPlusNormal"/>
        <w:jc w:val="both"/>
      </w:pPr>
    </w:p>
    <w:p w:rsidR="00AB06D7" w:rsidRDefault="00AB06D7">
      <w:pPr>
        <w:pStyle w:val="ConsPlusTitle"/>
        <w:jc w:val="center"/>
      </w:pPr>
      <w:bookmarkStart w:id="0" w:name="P42"/>
      <w:bookmarkEnd w:id="0"/>
      <w:r>
        <w:t>МУНИЦИПАЛЬНАЯ ПРОГРАММА</w:t>
      </w:r>
    </w:p>
    <w:p w:rsidR="00AB06D7" w:rsidRDefault="00AB06D7">
      <w:pPr>
        <w:pStyle w:val="ConsPlusTitle"/>
        <w:jc w:val="center"/>
      </w:pPr>
      <w:r>
        <w:t>"СОЗДАНИЕ УСЛОВИЙ ДЛЯ ПРЕДОСТАВЛЕНИЯ ТРАНСПОРТНЫХ УСЛУГ</w:t>
      </w:r>
    </w:p>
    <w:p w:rsidR="00AB06D7" w:rsidRDefault="00AB06D7">
      <w:pPr>
        <w:pStyle w:val="ConsPlusTitle"/>
        <w:jc w:val="center"/>
      </w:pPr>
      <w:r>
        <w:t>НАСЕЛЕНИЮ И ОРГАНИЗАЦИЯ ТРАНСПОРТНОГО ОБСЛУЖИВАНИЯ НАСЕЛЕНИЯ</w:t>
      </w:r>
    </w:p>
    <w:p w:rsidR="00AB06D7" w:rsidRDefault="00AB06D7">
      <w:pPr>
        <w:pStyle w:val="ConsPlusTitle"/>
        <w:jc w:val="center"/>
      </w:pPr>
      <w:r>
        <w:t>НА ТЕРРИТОРИИ НАХОДКИНСКОГО ГОРОДСКОГО ОКРУГА</w:t>
      </w:r>
    </w:p>
    <w:p w:rsidR="00AB06D7" w:rsidRDefault="00AB06D7">
      <w:pPr>
        <w:pStyle w:val="ConsPlusTitle"/>
        <w:jc w:val="center"/>
      </w:pPr>
      <w:r>
        <w:t>НА 2023 - 2027 ГОДЫ"</w:t>
      </w:r>
    </w:p>
    <w:p w:rsidR="00AB06D7" w:rsidRDefault="00AB0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0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06D7" w:rsidRDefault="00AB0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06D7" w:rsidRDefault="00AB06D7">
            <w:pPr>
              <w:pStyle w:val="ConsPlusNormal"/>
              <w:jc w:val="center"/>
            </w:pPr>
            <w:r>
              <w:rPr>
                <w:color w:val="392C69"/>
              </w:rPr>
              <w:t>Список изменяющих документов</w:t>
            </w:r>
          </w:p>
          <w:p w:rsidR="00AB06D7" w:rsidRDefault="00AB06D7">
            <w:pPr>
              <w:pStyle w:val="ConsPlusNormal"/>
              <w:jc w:val="center"/>
            </w:pPr>
            <w:proofErr w:type="gramStart"/>
            <w:r>
              <w:rPr>
                <w:color w:val="392C69"/>
              </w:rPr>
              <w:t>(в ред. Постановлений администрации</w:t>
            </w:r>
            <w:proofErr w:type="gramEnd"/>
          </w:p>
          <w:p w:rsidR="00AB06D7" w:rsidRDefault="00AB06D7">
            <w:pPr>
              <w:pStyle w:val="ConsPlusNormal"/>
              <w:jc w:val="center"/>
            </w:pPr>
            <w:r>
              <w:rPr>
                <w:color w:val="392C69"/>
              </w:rPr>
              <w:t>Находкинского городского округа</w:t>
            </w:r>
          </w:p>
          <w:p w:rsidR="00AB06D7" w:rsidRDefault="00AB06D7">
            <w:pPr>
              <w:pStyle w:val="ConsPlusNormal"/>
              <w:jc w:val="center"/>
            </w:pPr>
            <w:r>
              <w:rPr>
                <w:color w:val="392C69"/>
              </w:rPr>
              <w:t xml:space="preserve">от 23.07.2024 </w:t>
            </w:r>
            <w:hyperlink r:id="rId17">
              <w:r>
                <w:rPr>
                  <w:color w:val="0000FF"/>
                </w:rPr>
                <w:t>N 1797</w:t>
              </w:r>
            </w:hyperlink>
            <w:r>
              <w:rPr>
                <w:color w:val="392C69"/>
              </w:rPr>
              <w:t xml:space="preserve">, от 15.11.2024 </w:t>
            </w:r>
            <w:hyperlink r:id="rId18">
              <w:r>
                <w:rPr>
                  <w:color w:val="0000FF"/>
                </w:rPr>
                <w:t>N 2672</w:t>
              </w:r>
            </w:hyperlink>
            <w:r>
              <w:rPr>
                <w:color w:val="392C69"/>
              </w:rPr>
              <w:t>,</w:t>
            </w:r>
          </w:p>
          <w:p w:rsidR="00AB06D7" w:rsidRDefault="00AB06D7">
            <w:pPr>
              <w:pStyle w:val="ConsPlusNormal"/>
              <w:jc w:val="center"/>
            </w:pPr>
            <w:r>
              <w:rPr>
                <w:color w:val="392C69"/>
              </w:rPr>
              <w:t xml:space="preserve">от 25.03.2025 </w:t>
            </w:r>
            <w:hyperlink r:id="rId19">
              <w:r>
                <w:rPr>
                  <w:color w:val="0000FF"/>
                </w:rPr>
                <w:t>N 546</w:t>
              </w:r>
            </w:hyperlink>
            <w:r>
              <w:rPr>
                <w:color w:val="392C69"/>
              </w:rPr>
              <w:t xml:space="preserve">, от 12.05.2025 </w:t>
            </w:r>
            <w:hyperlink r:id="rId20">
              <w:r>
                <w:rPr>
                  <w:color w:val="0000FF"/>
                </w:rPr>
                <w:t>N 954</w:t>
              </w:r>
            </w:hyperlink>
            <w:r>
              <w:rPr>
                <w:color w:val="392C69"/>
              </w:rPr>
              <w:t>,</w:t>
            </w:r>
          </w:p>
          <w:p w:rsidR="00AB06D7" w:rsidRDefault="00AB06D7">
            <w:pPr>
              <w:pStyle w:val="ConsPlusNormal"/>
              <w:jc w:val="center"/>
            </w:pPr>
            <w:r>
              <w:rPr>
                <w:color w:val="392C69"/>
              </w:rPr>
              <w:t xml:space="preserve">от 11.03.2026 </w:t>
            </w:r>
            <w:hyperlink r:id="rId21">
              <w:r>
                <w:rPr>
                  <w:color w:val="0000FF"/>
                </w:rPr>
                <w:t>N 447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r>
    </w:tbl>
    <w:p w:rsidR="00AB06D7" w:rsidRDefault="00AB06D7">
      <w:pPr>
        <w:pStyle w:val="ConsPlusNormal"/>
        <w:jc w:val="both"/>
      </w:pPr>
    </w:p>
    <w:p w:rsidR="00AB06D7" w:rsidRDefault="00AB06D7">
      <w:pPr>
        <w:pStyle w:val="ConsPlusTitle"/>
        <w:jc w:val="center"/>
        <w:outlineLvl w:val="1"/>
      </w:pPr>
      <w:r>
        <w:t>Паспорт муниципальной программы</w:t>
      </w:r>
    </w:p>
    <w:p w:rsidR="00AB06D7" w:rsidRDefault="00AB06D7">
      <w:pPr>
        <w:pStyle w:val="ConsPlusNormal"/>
        <w:jc w:val="center"/>
      </w:pPr>
    </w:p>
    <w:p w:rsidR="00AB06D7" w:rsidRDefault="00AB06D7">
      <w:pPr>
        <w:pStyle w:val="ConsPlusNormal"/>
        <w:jc w:val="center"/>
      </w:pPr>
      <w:proofErr w:type="gramStart"/>
      <w:r>
        <w:t xml:space="preserve">(в ред. </w:t>
      </w:r>
      <w:hyperlink r:id="rId22">
        <w:r>
          <w:rPr>
            <w:color w:val="0000FF"/>
          </w:rPr>
          <w:t>Постановления</w:t>
        </w:r>
      </w:hyperlink>
      <w:r>
        <w:t xml:space="preserve"> администрации</w:t>
      </w:r>
      <w:proofErr w:type="gramEnd"/>
    </w:p>
    <w:p w:rsidR="00AB06D7" w:rsidRDefault="00AB06D7">
      <w:pPr>
        <w:pStyle w:val="ConsPlusNormal"/>
        <w:jc w:val="center"/>
      </w:pPr>
      <w:r>
        <w:t>Находкинского городского округа</w:t>
      </w:r>
    </w:p>
    <w:p w:rsidR="00AB06D7" w:rsidRDefault="00AB06D7">
      <w:pPr>
        <w:pStyle w:val="ConsPlusNormal"/>
        <w:jc w:val="center"/>
      </w:pPr>
      <w:r>
        <w:t>от 11.03.2026 N 447)</w:t>
      </w:r>
    </w:p>
    <w:p w:rsidR="00AB06D7" w:rsidRDefault="00AB06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30"/>
      </w:tblGrid>
      <w:tr w:rsidR="00AB06D7">
        <w:tc>
          <w:tcPr>
            <w:tcW w:w="3685" w:type="dxa"/>
          </w:tcPr>
          <w:p w:rsidR="00AB06D7" w:rsidRDefault="00AB06D7">
            <w:pPr>
              <w:pStyle w:val="ConsPlusNormal"/>
            </w:pPr>
            <w:r>
              <w:t>Ответственный исполнитель муниципальной программы</w:t>
            </w:r>
          </w:p>
        </w:tc>
        <w:tc>
          <w:tcPr>
            <w:tcW w:w="5330" w:type="dxa"/>
          </w:tcPr>
          <w:p w:rsidR="00AB06D7" w:rsidRDefault="00AB06D7">
            <w:pPr>
              <w:pStyle w:val="ConsPlusNormal"/>
              <w:jc w:val="both"/>
            </w:pPr>
            <w:r>
              <w:t>управление благоустройства администрации Находкинского городского округа</w:t>
            </w:r>
          </w:p>
        </w:tc>
      </w:tr>
      <w:tr w:rsidR="00AB06D7">
        <w:tc>
          <w:tcPr>
            <w:tcW w:w="3685" w:type="dxa"/>
          </w:tcPr>
          <w:p w:rsidR="00AB06D7" w:rsidRDefault="00AB06D7">
            <w:pPr>
              <w:pStyle w:val="ConsPlusNormal"/>
            </w:pPr>
            <w:r>
              <w:t>Соисполнители муниципальной программы</w:t>
            </w:r>
          </w:p>
        </w:tc>
        <w:tc>
          <w:tcPr>
            <w:tcW w:w="5330" w:type="dxa"/>
          </w:tcPr>
          <w:p w:rsidR="00AB06D7" w:rsidRDefault="00AB06D7">
            <w:pPr>
              <w:pStyle w:val="ConsPlusNormal"/>
              <w:jc w:val="both"/>
            </w:pPr>
            <w:r>
              <w:t>МКУ "Управление городским хозяйством"</w:t>
            </w:r>
          </w:p>
        </w:tc>
      </w:tr>
      <w:tr w:rsidR="00AB06D7">
        <w:tc>
          <w:tcPr>
            <w:tcW w:w="3685" w:type="dxa"/>
          </w:tcPr>
          <w:p w:rsidR="00AB06D7" w:rsidRDefault="00AB06D7">
            <w:pPr>
              <w:pStyle w:val="ConsPlusNormal"/>
            </w:pPr>
            <w:r>
              <w:t>Структура муниципальной программы:</w:t>
            </w:r>
          </w:p>
        </w:tc>
        <w:tc>
          <w:tcPr>
            <w:tcW w:w="5330" w:type="dxa"/>
          </w:tcPr>
          <w:p w:rsidR="00AB06D7" w:rsidRDefault="00AB06D7">
            <w:pPr>
              <w:pStyle w:val="ConsPlusNormal"/>
              <w:jc w:val="both"/>
            </w:pPr>
            <w:r>
              <w:t>Мероприятия муниципальной программы</w:t>
            </w:r>
          </w:p>
        </w:tc>
      </w:tr>
      <w:tr w:rsidR="00AB06D7">
        <w:tc>
          <w:tcPr>
            <w:tcW w:w="3685" w:type="dxa"/>
          </w:tcPr>
          <w:p w:rsidR="00AB06D7" w:rsidRDefault="00AB06D7">
            <w:pPr>
              <w:pStyle w:val="ConsPlusNormal"/>
            </w:pPr>
            <w:r>
              <w:t>Подпрограммы</w:t>
            </w:r>
          </w:p>
        </w:tc>
        <w:tc>
          <w:tcPr>
            <w:tcW w:w="5330" w:type="dxa"/>
          </w:tcPr>
          <w:p w:rsidR="00AB06D7" w:rsidRDefault="00AB06D7">
            <w:pPr>
              <w:pStyle w:val="ConsPlusNormal"/>
              <w:jc w:val="both"/>
            </w:pPr>
            <w:r>
              <w:t>Отсутствуют</w:t>
            </w:r>
          </w:p>
        </w:tc>
      </w:tr>
      <w:tr w:rsidR="00AB06D7">
        <w:tc>
          <w:tcPr>
            <w:tcW w:w="3685" w:type="dxa"/>
          </w:tcPr>
          <w:p w:rsidR="00AB06D7" w:rsidRDefault="00AB06D7">
            <w:pPr>
              <w:pStyle w:val="ConsPlusNormal"/>
            </w:pPr>
            <w:r>
              <w:t>Отдельные мероприятия</w:t>
            </w:r>
          </w:p>
        </w:tc>
        <w:tc>
          <w:tcPr>
            <w:tcW w:w="5330" w:type="dxa"/>
          </w:tcPr>
          <w:p w:rsidR="00AB06D7" w:rsidRDefault="00AB06D7">
            <w:pPr>
              <w:pStyle w:val="ConsPlusNormal"/>
              <w:jc w:val="both"/>
            </w:pPr>
            <w:r>
              <w:t>- приобретение подвижного состава пассажирского транспорта общего пользования;</w:t>
            </w:r>
          </w:p>
          <w:p w:rsidR="00AB06D7" w:rsidRDefault="00AB06D7">
            <w:pPr>
              <w:pStyle w:val="ConsPlusNormal"/>
              <w:jc w:val="both"/>
            </w:pPr>
            <w:r>
              <w:t>- переход на регулируемый тариф</w:t>
            </w:r>
          </w:p>
        </w:tc>
      </w:tr>
      <w:tr w:rsidR="00AB06D7">
        <w:tc>
          <w:tcPr>
            <w:tcW w:w="3685" w:type="dxa"/>
          </w:tcPr>
          <w:p w:rsidR="00AB06D7" w:rsidRDefault="00AB06D7">
            <w:pPr>
              <w:pStyle w:val="ConsPlusNormal"/>
            </w:pPr>
            <w: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5330" w:type="dxa"/>
          </w:tcPr>
          <w:p w:rsidR="00AB06D7" w:rsidRDefault="00AB06D7">
            <w:pPr>
              <w:pStyle w:val="ConsPlusNormal"/>
              <w:jc w:val="both"/>
            </w:pPr>
            <w:r>
              <w:t>отсутствуют</w:t>
            </w:r>
          </w:p>
        </w:tc>
      </w:tr>
      <w:tr w:rsidR="00AB06D7">
        <w:tc>
          <w:tcPr>
            <w:tcW w:w="3685" w:type="dxa"/>
          </w:tcPr>
          <w:p w:rsidR="00AB06D7" w:rsidRDefault="00AB06D7">
            <w:pPr>
              <w:pStyle w:val="ConsPlusNormal"/>
            </w:pPr>
            <w:r>
              <w:t>Цели муниципальной программы</w:t>
            </w:r>
          </w:p>
        </w:tc>
        <w:tc>
          <w:tcPr>
            <w:tcW w:w="5330" w:type="dxa"/>
          </w:tcPr>
          <w:p w:rsidR="00AB06D7" w:rsidRDefault="00AB06D7">
            <w:pPr>
              <w:pStyle w:val="ConsPlusNormal"/>
              <w:jc w:val="both"/>
            </w:pPr>
            <w:r>
              <w:t>улучшение качества транспортного обслуживания населения на территории Находкинского городского округа</w:t>
            </w:r>
          </w:p>
        </w:tc>
      </w:tr>
      <w:tr w:rsidR="00AB06D7">
        <w:tc>
          <w:tcPr>
            <w:tcW w:w="3685" w:type="dxa"/>
          </w:tcPr>
          <w:p w:rsidR="00AB06D7" w:rsidRDefault="00AB06D7">
            <w:pPr>
              <w:pStyle w:val="ConsPlusNormal"/>
            </w:pPr>
            <w:r>
              <w:t>Задачи муниципальной программы</w:t>
            </w:r>
          </w:p>
        </w:tc>
        <w:tc>
          <w:tcPr>
            <w:tcW w:w="5330" w:type="dxa"/>
          </w:tcPr>
          <w:p w:rsidR="00AB06D7" w:rsidRDefault="00AB06D7">
            <w:pPr>
              <w:pStyle w:val="ConsPlusNormal"/>
              <w:jc w:val="both"/>
            </w:pPr>
            <w:r>
              <w:t>повышение качества транспортного обслуживания населения и удовлетворение потребностей населения в пассажирских перевозках на территории НГО</w:t>
            </w:r>
          </w:p>
        </w:tc>
      </w:tr>
      <w:tr w:rsidR="00AB06D7">
        <w:tc>
          <w:tcPr>
            <w:tcW w:w="3685" w:type="dxa"/>
          </w:tcPr>
          <w:p w:rsidR="00AB06D7" w:rsidRDefault="00AB06D7">
            <w:pPr>
              <w:pStyle w:val="ConsPlusNormal"/>
            </w:pPr>
            <w:r>
              <w:t>Этапы и сроки реализации муниципальной программы</w:t>
            </w:r>
          </w:p>
        </w:tc>
        <w:tc>
          <w:tcPr>
            <w:tcW w:w="5330" w:type="dxa"/>
          </w:tcPr>
          <w:p w:rsidR="00AB06D7" w:rsidRDefault="00AB06D7">
            <w:pPr>
              <w:pStyle w:val="ConsPlusNormal"/>
              <w:jc w:val="both"/>
            </w:pPr>
            <w:r>
              <w:t>Программа реализуется в 2023 - 2027 гг. в один этап</w:t>
            </w:r>
          </w:p>
        </w:tc>
      </w:tr>
      <w:tr w:rsidR="00AB06D7">
        <w:tc>
          <w:tcPr>
            <w:tcW w:w="3685" w:type="dxa"/>
          </w:tcPr>
          <w:p w:rsidR="00AB06D7" w:rsidRDefault="00AB06D7">
            <w:pPr>
              <w:pStyle w:val="ConsPlusNormal"/>
            </w:pPr>
            <w:r>
              <w:t>Целевые показатели (индикаторы) муниципальной программы</w:t>
            </w:r>
          </w:p>
        </w:tc>
        <w:tc>
          <w:tcPr>
            <w:tcW w:w="5330" w:type="dxa"/>
          </w:tcPr>
          <w:p w:rsidR="00AB06D7" w:rsidRDefault="00AB06D7">
            <w:pPr>
              <w:pStyle w:val="ConsPlusNormal"/>
              <w:jc w:val="both"/>
            </w:pPr>
            <w:r>
              <w:t>- удовлетворенность населения НГО качеством транспортного обслуживания (количество жалоб от пассажиров по маршрутам с обновленными автобусами и работающими в условиях регулируемых тарифов). Уменьшение количества жалоб от пассажиров в отношении маршрутов, работающих с обновленными автобусами и по регулируемому тарифу;</w:t>
            </w:r>
          </w:p>
          <w:p w:rsidR="00AB06D7" w:rsidRDefault="00AB06D7">
            <w:pPr>
              <w:pStyle w:val="ConsPlusNormal"/>
              <w:jc w:val="both"/>
            </w:pPr>
            <w:r>
              <w:t>- регулярность движения городского общественного транспорта (количество рейсов, фактически выполненных по маршрутному расписанию, в общем количестве рейсов, предусмотренных маршрутным расписанием в отношении маршрутов, работающих в условиях регулируемых тарифов)</w:t>
            </w:r>
          </w:p>
        </w:tc>
      </w:tr>
      <w:tr w:rsidR="00AB06D7">
        <w:tc>
          <w:tcPr>
            <w:tcW w:w="3685" w:type="dxa"/>
          </w:tcPr>
          <w:p w:rsidR="00AB06D7" w:rsidRDefault="00AB06D7">
            <w:pPr>
              <w:pStyle w:val="ConsPlusNormal"/>
            </w:pPr>
            <w:r>
              <w:t>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w:t>
            </w:r>
          </w:p>
        </w:tc>
        <w:tc>
          <w:tcPr>
            <w:tcW w:w="5330" w:type="dxa"/>
          </w:tcPr>
          <w:p w:rsidR="00AB06D7" w:rsidRDefault="00AB06D7">
            <w:pPr>
              <w:pStyle w:val="ConsPlusNormal"/>
              <w:jc w:val="both"/>
            </w:pPr>
            <w:r>
              <w:t>Общий объем сре</w:t>
            </w:r>
            <w:proofErr w:type="gramStart"/>
            <w:r>
              <w:t>дств кр</w:t>
            </w:r>
            <w:proofErr w:type="gramEnd"/>
            <w:r>
              <w:t xml:space="preserve">аевого бюджета - 861802,69 тыс. руб., в </w:t>
            </w:r>
            <w:proofErr w:type="spellStart"/>
            <w:r>
              <w:t>т.ч</w:t>
            </w:r>
            <w:proofErr w:type="spellEnd"/>
            <w:r>
              <w:t>.:</w:t>
            </w:r>
          </w:p>
          <w:p w:rsidR="00AB06D7" w:rsidRDefault="00AB06D7">
            <w:pPr>
              <w:pStyle w:val="ConsPlusNormal"/>
              <w:jc w:val="both"/>
            </w:pPr>
            <w:r>
              <w:t>2023 год - 131800,00 тыс. руб.;</w:t>
            </w:r>
          </w:p>
          <w:p w:rsidR="00AB06D7" w:rsidRDefault="00AB06D7">
            <w:pPr>
              <w:pStyle w:val="ConsPlusNormal"/>
              <w:jc w:val="both"/>
            </w:pPr>
            <w:r>
              <w:t>2024 год - 126050,00 тыс. руб.</w:t>
            </w:r>
          </w:p>
          <w:p w:rsidR="00AB06D7" w:rsidRDefault="00AB06D7">
            <w:pPr>
              <w:pStyle w:val="ConsPlusNormal"/>
              <w:jc w:val="both"/>
            </w:pPr>
            <w:r>
              <w:t>2025 год - 133000,00 тыс. руб.;</w:t>
            </w:r>
          </w:p>
          <w:p w:rsidR="00AB06D7" w:rsidRDefault="00AB06D7">
            <w:pPr>
              <w:pStyle w:val="ConsPlusNormal"/>
              <w:jc w:val="both"/>
            </w:pPr>
            <w:r>
              <w:t>2026 год - 383800,34 тыс. руб.;</w:t>
            </w:r>
          </w:p>
          <w:p w:rsidR="00AB06D7" w:rsidRDefault="00AB06D7">
            <w:pPr>
              <w:pStyle w:val="ConsPlusNormal"/>
              <w:jc w:val="both"/>
            </w:pPr>
            <w:r>
              <w:t>2027 год - 87152,359 тыс. руб.</w:t>
            </w:r>
          </w:p>
          <w:p w:rsidR="00AB06D7" w:rsidRDefault="00AB06D7">
            <w:pPr>
              <w:pStyle w:val="ConsPlusNormal"/>
              <w:jc w:val="both"/>
            </w:pPr>
            <w:r>
              <w:t>Общий объем средств бюджета Находкинского городского округа</w:t>
            </w:r>
          </w:p>
          <w:p w:rsidR="00AB06D7" w:rsidRDefault="00AB06D7">
            <w:pPr>
              <w:pStyle w:val="ConsPlusNormal"/>
              <w:jc w:val="both"/>
            </w:pPr>
            <w:r>
              <w:t xml:space="preserve">209213,63 тыс. руб. в </w:t>
            </w:r>
            <w:proofErr w:type="spellStart"/>
            <w:r>
              <w:t>т.ч</w:t>
            </w:r>
            <w:proofErr w:type="spellEnd"/>
            <w:r>
              <w:t>.:</w:t>
            </w:r>
          </w:p>
          <w:p w:rsidR="00AB06D7" w:rsidRDefault="00AB06D7">
            <w:pPr>
              <w:pStyle w:val="ConsPlusNormal"/>
              <w:jc w:val="both"/>
            </w:pPr>
            <w:r>
              <w:t>2023 год - 4076,30 тыс. руб.;</w:t>
            </w:r>
          </w:p>
          <w:p w:rsidR="00AB06D7" w:rsidRDefault="00AB06D7">
            <w:pPr>
              <w:pStyle w:val="ConsPlusNormal"/>
              <w:jc w:val="both"/>
            </w:pPr>
            <w:r>
              <w:t>2024 год - 21950,00 тыс. руб.</w:t>
            </w:r>
          </w:p>
          <w:p w:rsidR="00AB06D7" w:rsidRDefault="00AB06D7">
            <w:pPr>
              <w:pStyle w:val="ConsPlusNormal"/>
              <w:jc w:val="both"/>
            </w:pPr>
            <w:r>
              <w:t>2025 год - 65448,36 тыс. руб.;</w:t>
            </w:r>
          </w:p>
          <w:p w:rsidR="00AB06D7" w:rsidRDefault="00AB06D7">
            <w:pPr>
              <w:pStyle w:val="ConsPlusNormal"/>
              <w:jc w:val="both"/>
            </w:pPr>
            <w:r>
              <w:t>2026 год - 95950,89 тыс. руб.;</w:t>
            </w:r>
          </w:p>
          <w:p w:rsidR="00AB06D7" w:rsidRDefault="00AB06D7">
            <w:pPr>
              <w:pStyle w:val="ConsPlusNormal"/>
              <w:jc w:val="both"/>
            </w:pPr>
            <w:r>
              <w:t>2027 год - 21788,082 тыс. руб.</w:t>
            </w:r>
          </w:p>
          <w:p w:rsidR="00AB06D7" w:rsidRDefault="00AB06D7">
            <w:pPr>
              <w:pStyle w:val="ConsPlusNormal"/>
              <w:jc w:val="both"/>
            </w:pPr>
            <w:r>
              <w:t>Привлечение средств федерального бюджета не планируется</w:t>
            </w:r>
          </w:p>
        </w:tc>
      </w:tr>
      <w:tr w:rsidR="00AB06D7">
        <w:tc>
          <w:tcPr>
            <w:tcW w:w="3685" w:type="dxa"/>
          </w:tcPr>
          <w:p w:rsidR="00AB06D7" w:rsidRDefault="00AB06D7">
            <w:pPr>
              <w:pStyle w:val="ConsPlusNormal"/>
            </w:pPr>
            <w:r>
              <w:t>Ресурсное обеспечение реализации муниципальной программы за счет федерального бюджета, краевого бюджета, бюджета Находкинского городского округа, в том числе по годам</w:t>
            </w:r>
          </w:p>
        </w:tc>
        <w:tc>
          <w:tcPr>
            <w:tcW w:w="5330" w:type="dxa"/>
          </w:tcPr>
          <w:p w:rsidR="00AB06D7" w:rsidRDefault="00AB06D7">
            <w:pPr>
              <w:pStyle w:val="ConsPlusNormal"/>
              <w:jc w:val="both"/>
            </w:pPr>
            <w:r>
              <w:t>Объем финансирования за счет средств:</w:t>
            </w:r>
          </w:p>
          <w:p w:rsidR="00AB06D7" w:rsidRDefault="00AB06D7">
            <w:pPr>
              <w:pStyle w:val="ConsPlusNormal"/>
              <w:jc w:val="both"/>
            </w:pPr>
            <w:r>
              <w:t>краевого бюджета:</w:t>
            </w:r>
          </w:p>
          <w:p w:rsidR="00AB06D7" w:rsidRDefault="00AB06D7">
            <w:pPr>
              <w:pStyle w:val="ConsPlusNormal"/>
              <w:jc w:val="both"/>
            </w:pPr>
            <w:r>
              <w:t xml:space="preserve">431984,73 тыс. руб., в </w:t>
            </w:r>
            <w:proofErr w:type="spellStart"/>
            <w:r>
              <w:t>т.ч</w:t>
            </w:r>
            <w:proofErr w:type="spellEnd"/>
            <w:r>
              <w:t>.:</w:t>
            </w:r>
          </w:p>
          <w:p w:rsidR="00AB06D7" w:rsidRDefault="00AB06D7">
            <w:pPr>
              <w:pStyle w:val="ConsPlusNormal"/>
              <w:jc w:val="both"/>
            </w:pPr>
            <w:r>
              <w:t>2023 год - 00,00 тыс. руб.;</w:t>
            </w:r>
          </w:p>
          <w:p w:rsidR="00AB06D7" w:rsidRDefault="00AB06D7">
            <w:pPr>
              <w:pStyle w:val="ConsPlusNormal"/>
              <w:jc w:val="both"/>
            </w:pPr>
            <w:r>
              <w:t>2024 год - 52023,19 тыс. руб.</w:t>
            </w:r>
          </w:p>
          <w:p w:rsidR="00AB06D7" w:rsidRDefault="00AB06D7">
            <w:pPr>
              <w:pStyle w:val="ConsPlusNormal"/>
              <w:jc w:val="both"/>
            </w:pPr>
            <w:r>
              <w:t>2025 год - 81868,82 тыс. руб.</w:t>
            </w:r>
          </w:p>
          <w:p w:rsidR="00AB06D7" w:rsidRDefault="00AB06D7">
            <w:pPr>
              <w:pStyle w:val="ConsPlusNormal"/>
              <w:jc w:val="both"/>
            </w:pPr>
            <w:r>
              <w:t>2026 год - 298092,72 тыс. руб.</w:t>
            </w:r>
          </w:p>
          <w:p w:rsidR="00AB06D7" w:rsidRDefault="00AB06D7">
            <w:pPr>
              <w:pStyle w:val="ConsPlusNormal"/>
              <w:jc w:val="both"/>
            </w:pPr>
            <w:r>
              <w:t>2027 год - 00,00 тыс. руб.</w:t>
            </w:r>
          </w:p>
          <w:p w:rsidR="00AB06D7" w:rsidRDefault="00AB06D7">
            <w:pPr>
              <w:pStyle w:val="ConsPlusNormal"/>
              <w:jc w:val="both"/>
            </w:pPr>
            <w:r>
              <w:t xml:space="preserve">бюджета Находкинского городского округа: 130689,16 тыс. руб., в </w:t>
            </w:r>
            <w:proofErr w:type="spellStart"/>
            <w:r>
              <w:t>т.ч</w:t>
            </w:r>
            <w:proofErr w:type="spellEnd"/>
            <w:r>
              <w:t>.:</w:t>
            </w:r>
          </w:p>
          <w:p w:rsidR="00AB06D7" w:rsidRDefault="00AB06D7">
            <w:pPr>
              <w:pStyle w:val="ConsPlusNormal"/>
              <w:jc w:val="both"/>
            </w:pPr>
            <w:r>
              <w:t>2023 год - 00,00 тыс. руб.;</w:t>
            </w:r>
          </w:p>
          <w:p w:rsidR="00AB06D7" w:rsidRDefault="00AB06D7">
            <w:pPr>
              <w:pStyle w:val="ConsPlusNormal"/>
              <w:jc w:val="both"/>
            </w:pPr>
            <w:r>
              <w:t>2024 год - 3443,3 тыс. руб.</w:t>
            </w:r>
          </w:p>
          <w:p w:rsidR="00AB06D7" w:rsidRDefault="00AB06D7">
            <w:pPr>
              <w:pStyle w:val="ConsPlusNormal"/>
              <w:jc w:val="both"/>
            </w:pPr>
            <w:r>
              <w:t>2025 год - 52722,68 тыс. руб.</w:t>
            </w:r>
          </w:p>
          <w:p w:rsidR="00AB06D7" w:rsidRDefault="00AB06D7">
            <w:pPr>
              <w:pStyle w:val="ConsPlusNormal"/>
              <w:jc w:val="both"/>
            </w:pPr>
            <w:r>
              <w:t>2026 год - 74523,18 тыс. руб.</w:t>
            </w:r>
          </w:p>
          <w:p w:rsidR="00AB06D7" w:rsidRDefault="00AB06D7">
            <w:pPr>
              <w:pStyle w:val="ConsPlusNormal"/>
              <w:jc w:val="both"/>
            </w:pPr>
            <w:r>
              <w:t>2027 год - 00,00 тыс. руб.</w:t>
            </w:r>
          </w:p>
        </w:tc>
      </w:tr>
      <w:tr w:rsidR="00AB06D7">
        <w:tc>
          <w:tcPr>
            <w:tcW w:w="3685" w:type="dxa"/>
          </w:tcPr>
          <w:p w:rsidR="00AB06D7" w:rsidRDefault="00AB06D7">
            <w:pPr>
              <w:pStyle w:val="ConsPlusNormal"/>
            </w:pPr>
            <w:r>
              <w:t>Ожидаемые результаты реализации муниципальной программы</w:t>
            </w:r>
          </w:p>
        </w:tc>
        <w:tc>
          <w:tcPr>
            <w:tcW w:w="5330" w:type="dxa"/>
          </w:tcPr>
          <w:p w:rsidR="00AB06D7" w:rsidRDefault="00AB06D7">
            <w:pPr>
              <w:pStyle w:val="ConsPlusNormal"/>
              <w:jc w:val="both"/>
            </w:pPr>
            <w:r>
              <w:t>- удовлетворенность населения качеством транспортного обслуживания населения увеличится, количество жалоб уменьшится;</w:t>
            </w:r>
          </w:p>
          <w:p w:rsidR="00AB06D7" w:rsidRDefault="00AB06D7">
            <w:pPr>
              <w:pStyle w:val="ConsPlusNormal"/>
              <w:jc w:val="both"/>
            </w:pPr>
            <w:r>
              <w:t>- регулярность движения городского общественного транспорта увеличится с 82% в 2023 году до 99% в 2027 году</w:t>
            </w:r>
          </w:p>
        </w:tc>
      </w:tr>
    </w:tbl>
    <w:p w:rsidR="00AB06D7" w:rsidRDefault="00AB06D7">
      <w:pPr>
        <w:pStyle w:val="ConsPlusNormal"/>
        <w:jc w:val="both"/>
      </w:pPr>
    </w:p>
    <w:p w:rsidR="00AB06D7" w:rsidRDefault="00AB06D7">
      <w:pPr>
        <w:pStyle w:val="ConsPlusTitle"/>
        <w:jc w:val="center"/>
        <w:outlineLvl w:val="1"/>
      </w:pPr>
      <w:r>
        <w:t>1. Общая характеристика сферы реализации муниципальной</w:t>
      </w:r>
    </w:p>
    <w:p w:rsidR="00AB06D7" w:rsidRDefault="00AB06D7">
      <w:pPr>
        <w:pStyle w:val="ConsPlusTitle"/>
        <w:jc w:val="center"/>
      </w:pPr>
      <w:r>
        <w:t>программы (в том числе основных проблем)</w:t>
      </w:r>
    </w:p>
    <w:p w:rsidR="00AB06D7" w:rsidRDefault="00AB06D7">
      <w:pPr>
        <w:pStyle w:val="ConsPlusNormal"/>
        <w:jc w:val="both"/>
      </w:pPr>
    </w:p>
    <w:p w:rsidR="00AB06D7" w:rsidRDefault="00AB06D7">
      <w:pPr>
        <w:pStyle w:val="ConsPlusNormal"/>
        <w:ind w:firstLine="540"/>
        <w:jc w:val="both"/>
      </w:pPr>
      <w:r>
        <w:t xml:space="preserve">В соответствии с Федеральным </w:t>
      </w:r>
      <w:hyperlink r:id="rId23">
        <w:r>
          <w:rPr>
            <w:color w:val="0000FF"/>
          </w:rPr>
          <w:t>законом</w:t>
        </w:r>
      </w:hyperlink>
      <w:r>
        <w:t xml:space="preserve"> от 06.10.2003 N 131-ФЗ "Об общих принципах организации местного самоуправления в Российской Федерации"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B06D7" w:rsidRDefault="00AB06D7">
      <w:pPr>
        <w:pStyle w:val="ConsPlusNormal"/>
        <w:spacing w:before="220"/>
        <w:ind w:firstLine="540"/>
        <w:jc w:val="both"/>
      </w:pPr>
      <w:r>
        <w:t>Создание комфортных и безопасных условий для проживания граждан на территории Находкинского городского округа зависит, в том числе, от доступности и качества услуг, предоставляемых пассажирским транспортом.</w:t>
      </w:r>
    </w:p>
    <w:p w:rsidR="00AB06D7" w:rsidRDefault="00AB06D7">
      <w:pPr>
        <w:pStyle w:val="ConsPlusNormal"/>
        <w:spacing w:before="220"/>
        <w:ind w:firstLine="540"/>
        <w:jc w:val="both"/>
      </w:pPr>
      <w:r>
        <w:t>Характер подвижности населения, уровень развития производства и торговли определяют спрос на услуги транспорта. С другой стороны, взаимосвязь развития транспорта с другими отраслями производства и социальной сферы определяет требования к транспорту в отношении направлений, объемов и качества перевозок, а также возможные пути его развития.</w:t>
      </w:r>
    </w:p>
    <w:p w:rsidR="00AB06D7" w:rsidRDefault="00AB06D7">
      <w:pPr>
        <w:pStyle w:val="ConsPlusNormal"/>
        <w:spacing w:before="220"/>
        <w:ind w:firstLine="540"/>
        <w:jc w:val="both"/>
      </w:pPr>
      <w:r>
        <w:t>В реестре маршрутов регулярных перевозок Находкинского городского округа зарегистрировано 19 городских маршрутов, осуществляющих перевозки по нерегулируемым тарифам. Общая протяженность маршрутной сети округа составляет 408,9 км.</w:t>
      </w:r>
    </w:p>
    <w:p w:rsidR="00AB06D7" w:rsidRDefault="00AB06D7">
      <w:pPr>
        <w:pStyle w:val="ConsPlusNormal"/>
        <w:spacing w:before="220"/>
        <w:ind w:firstLine="540"/>
        <w:jc w:val="both"/>
      </w:pPr>
      <w:r>
        <w:t>В Находкинском городском округе, как и в целом по стране, в последние годы увеличивается степень автомобилизации населения, горожане все чаще пользуются автомобилем в повседневной жизни. Увеличение количества личных автомобилей требует увеличения количества парковочных мест, как во дворах жилых домов, так и на улицах города. Припаркованные на улицах города автомобили создают проблемы движению транспорта. Из-за увеличения автомобилей на дорогах города снижается средняя эксплуатационная скорость движения транспорта (на отдельных маршрутах составляет 20 км/ч). В часы пик срываются графики движения автобусов, т.к. общественный транспорт стоит вместе с остальным транспортом.</w:t>
      </w:r>
    </w:p>
    <w:p w:rsidR="00AB06D7" w:rsidRDefault="00AB06D7">
      <w:pPr>
        <w:pStyle w:val="ConsPlusNormal"/>
        <w:spacing w:before="220"/>
        <w:ind w:firstLine="540"/>
        <w:jc w:val="both"/>
      </w:pPr>
      <w:r>
        <w:t>Все это наряду с постоянно растущими тарифами на проезд еще больше снижает привлекательность общественного транспорта.</w:t>
      </w:r>
    </w:p>
    <w:p w:rsidR="00AB06D7" w:rsidRDefault="00AB06D7">
      <w:pPr>
        <w:pStyle w:val="ConsPlusNormal"/>
        <w:spacing w:before="220"/>
        <w:ind w:firstLine="540"/>
        <w:jc w:val="both"/>
      </w:pPr>
      <w:r>
        <w:t>Для успешного решения задачи по обеспечению свободного перемещения в городе необходимо повышать привлекательность общественного транспорта.</w:t>
      </w:r>
    </w:p>
    <w:p w:rsidR="00AB06D7" w:rsidRDefault="00AB06D7">
      <w:pPr>
        <w:pStyle w:val="ConsPlusNormal"/>
        <w:spacing w:before="220"/>
        <w:ind w:firstLine="540"/>
        <w:jc w:val="both"/>
      </w:pPr>
      <w:r>
        <w:t>Городской общественный транспорт мог бы стать альтернативой личному транспорту при следующих условиях:</w:t>
      </w:r>
    </w:p>
    <w:p w:rsidR="00AB06D7" w:rsidRDefault="00AB06D7">
      <w:pPr>
        <w:pStyle w:val="ConsPlusNormal"/>
        <w:spacing w:before="220"/>
        <w:ind w:firstLine="540"/>
        <w:jc w:val="both"/>
      </w:pPr>
      <w:r>
        <w:t>1. Приоритет общественного транспорта на дороге. Время в пути на общественном транспорте должно быть меньше, чем на личном транспорте.</w:t>
      </w:r>
    </w:p>
    <w:p w:rsidR="00AB06D7" w:rsidRDefault="00AB06D7">
      <w:pPr>
        <w:pStyle w:val="ConsPlusNormal"/>
        <w:spacing w:before="220"/>
        <w:ind w:firstLine="540"/>
        <w:jc w:val="both"/>
      </w:pPr>
      <w:r>
        <w:t>2. Высокая регулярность движения пассажирских автобусов.</w:t>
      </w:r>
    </w:p>
    <w:p w:rsidR="00AB06D7" w:rsidRDefault="00AB06D7">
      <w:pPr>
        <w:pStyle w:val="ConsPlusNormal"/>
        <w:spacing w:before="220"/>
        <w:ind w:firstLine="540"/>
        <w:jc w:val="both"/>
      </w:pPr>
      <w:r>
        <w:t>3. Современные, комфортабельные автобусы, удобные для всех категорий пассажиров.</w:t>
      </w:r>
    </w:p>
    <w:p w:rsidR="00AB06D7" w:rsidRDefault="00AB06D7">
      <w:pPr>
        <w:pStyle w:val="ConsPlusNormal"/>
        <w:spacing w:before="220"/>
        <w:ind w:firstLine="540"/>
        <w:jc w:val="both"/>
      </w:pPr>
      <w:r>
        <w:t>4. Качественная инфраструктура общественного транспорта.</w:t>
      </w:r>
    </w:p>
    <w:p w:rsidR="00AB06D7" w:rsidRDefault="00AB06D7">
      <w:pPr>
        <w:pStyle w:val="ConsPlusNormal"/>
        <w:spacing w:before="220"/>
        <w:ind w:firstLine="540"/>
        <w:jc w:val="both"/>
      </w:pPr>
      <w:r>
        <w:t>5. Умеренная наполняемость пассажиров в часы пик.</w:t>
      </w:r>
    </w:p>
    <w:p w:rsidR="00AB06D7" w:rsidRDefault="00AB06D7">
      <w:pPr>
        <w:pStyle w:val="ConsPlusNormal"/>
        <w:spacing w:before="220"/>
        <w:ind w:firstLine="540"/>
        <w:jc w:val="both"/>
      </w:pPr>
      <w:r>
        <w:t>Основной целью разработки Программы является реализация полномочий администрации Находкинского городского округа по созданию условий для предоставления транспортных услуг населению и организации транспортного обслуживания населения.</w:t>
      </w:r>
    </w:p>
    <w:p w:rsidR="00AB06D7" w:rsidRDefault="00AB06D7">
      <w:pPr>
        <w:pStyle w:val="ConsPlusNormal"/>
        <w:spacing w:before="220"/>
        <w:ind w:firstLine="540"/>
        <w:jc w:val="both"/>
      </w:pPr>
      <w:r>
        <w:t>Для достижения поставленных целей намечено решение следующих основных задач программы:</w:t>
      </w:r>
    </w:p>
    <w:p w:rsidR="00AB06D7" w:rsidRDefault="00AB06D7">
      <w:pPr>
        <w:pStyle w:val="ConsPlusNormal"/>
        <w:spacing w:before="220"/>
        <w:ind w:firstLine="540"/>
        <w:jc w:val="both"/>
      </w:pPr>
      <w:r>
        <w:t>- повышение качества транспортного обслуживания населения и удовлетворение потребностей населения в перевозках на территории НГО;</w:t>
      </w:r>
    </w:p>
    <w:p w:rsidR="00AB06D7" w:rsidRDefault="00AB06D7">
      <w:pPr>
        <w:pStyle w:val="ConsPlusNormal"/>
        <w:spacing w:before="220"/>
        <w:ind w:firstLine="540"/>
        <w:jc w:val="both"/>
      </w:pPr>
      <w:r>
        <w:t>- обеспечение комфортных условий использования транспортной системы для маломобильных категорий населения;</w:t>
      </w:r>
    </w:p>
    <w:p w:rsidR="00AB06D7" w:rsidRDefault="00AB06D7">
      <w:pPr>
        <w:pStyle w:val="ConsPlusNormal"/>
        <w:spacing w:before="220"/>
        <w:ind w:firstLine="540"/>
        <w:jc w:val="both"/>
      </w:pPr>
      <w:r>
        <w:t>- повышение комплексной безопасности и устойчивости транспортной системы;</w:t>
      </w:r>
    </w:p>
    <w:p w:rsidR="00AB06D7" w:rsidRDefault="00AB06D7">
      <w:pPr>
        <w:pStyle w:val="ConsPlusNormal"/>
        <w:spacing w:before="220"/>
        <w:ind w:firstLine="540"/>
        <w:jc w:val="both"/>
      </w:pPr>
      <w:r>
        <w:t>- информирование населения о пассажирских перевозках по муниципальным маршрутам на территории НГО.</w:t>
      </w:r>
    </w:p>
    <w:p w:rsidR="00AB06D7" w:rsidRDefault="00AB06D7">
      <w:pPr>
        <w:pStyle w:val="ConsPlusNormal"/>
        <w:jc w:val="both"/>
      </w:pPr>
    </w:p>
    <w:p w:rsidR="00AB06D7" w:rsidRDefault="00AB06D7">
      <w:pPr>
        <w:pStyle w:val="ConsPlusTitle"/>
        <w:jc w:val="center"/>
        <w:outlineLvl w:val="1"/>
      </w:pPr>
      <w:r>
        <w:t>2. Сроки и этапы реализации муниципальной программы</w:t>
      </w:r>
    </w:p>
    <w:p w:rsidR="00AB06D7" w:rsidRDefault="00AB06D7">
      <w:pPr>
        <w:pStyle w:val="ConsPlusNormal"/>
        <w:jc w:val="both"/>
      </w:pPr>
    </w:p>
    <w:p w:rsidR="00AB06D7" w:rsidRDefault="00AB06D7">
      <w:pPr>
        <w:pStyle w:val="ConsPlusNormal"/>
        <w:ind w:firstLine="540"/>
        <w:jc w:val="both"/>
      </w:pPr>
      <w:r>
        <w:t>Программа реализуется в 2023 - 2027 годах в один этап.</w:t>
      </w:r>
    </w:p>
    <w:p w:rsidR="00AB06D7" w:rsidRDefault="00AB06D7">
      <w:pPr>
        <w:pStyle w:val="ConsPlusNormal"/>
        <w:jc w:val="both"/>
      </w:pPr>
      <w:r>
        <w:t xml:space="preserve">(в ред. </w:t>
      </w:r>
      <w:hyperlink r:id="rId24">
        <w:r>
          <w:rPr>
            <w:color w:val="0000FF"/>
          </w:rPr>
          <w:t>Постановления</w:t>
        </w:r>
      </w:hyperlink>
      <w:r>
        <w:t xml:space="preserve"> администрации Находкинского городского округа от 23.07.2024 N 1797)</w:t>
      </w:r>
    </w:p>
    <w:p w:rsidR="00AB06D7" w:rsidRDefault="00AB06D7">
      <w:pPr>
        <w:pStyle w:val="ConsPlusNormal"/>
        <w:jc w:val="both"/>
      </w:pPr>
    </w:p>
    <w:p w:rsidR="00AB06D7" w:rsidRDefault="00AB06D7">
      <w:pPr>
        <w:pStyle w:val="ConsPlusTitle"/>
        <w:jc w:val="center"/>
        <w:outlineLvl w:val="1"/>
      </w:pPr>
      <w:r>
        <w:t>3. Целевые показатели (индикаторы) муниципальной программы</w:t>
      </w:r>
    </w:p>
    <w:p w:rsidR="00AB06D7" w:rsidRDefault="00AB06D7">
      <w:pPr>
        <w:pStyle w:val="ConsPlusTitle"/>
        <w:jc w:val="center"/>
      </w:pPr>
      <w:r>
        <w:t>с расшифровкой плановых значений по годам</w:t>
      </w:r>
    </w:p>
    <w:p w:rsidR="00AB06D7" w:rsidRDefault="00AB06D7">
      <w:pPr>
        <w:pStyle w:val="ConsPlusTitle"/>
        <w:jc w:val="center"/>
      </w:pPr>
      <w:r>
        <w:t>и этапам ее реализации</w:t>
      </w:r>
    </w:p>
    <w:p w:rsidR="00AB06D7" w:rsidRDefault="00AB06D7">
      <w:pPr>
        <w:pStyle w:val="ConsPlusNormal"/>
        <w:jc w:val="center"/>
      </w:pPr>
    </w:p>
    <w:p w:rsidR="00AB06D7" w:rsidRDefault="00AB06D7">
      <w:pPr>
        <w:pStyle w:val="ConsPlusNormal"/>
        <w:jc w:val="center"/>
      </w:pPr>
      <w:proofErr w:type="gramStart"/>
      <w:r>
        <w:t xml:space="preserve">(в ред. </w:t>
      </w:r>
      <w:hyperlink r:id="rId25">
        <w:r>
          <w:rPr>
            <w:color w:val="0000FF"/>
          </w:rPr>
          <w:t>Постановления</w:t>
        </w:r>
      </w:hyperlink>
      <w:r>
        <w:t xml:space="preserve"> администрации</w:t>
      </w:r>
      <w:proofErr w:type="gramEnd"/>
    </w:p>
    <w:p w:rsidR="00AB06D7" w:rsidRDefault="00AB06D7">
      <w:pPr>
        <w:pStyle w:val="ConsPlusNormal"/>
        <w:jc w:val="center"/>
      </w:pPr>
      <w:r>
        <w:t>Находкинского городского округа</w:t>
      </w:r>
    </w:p>
    <w:p w:rsidR="00AB06D7" w:rsidRDefault="00AB06D7">
      <w:pPr>
        <w:pStyle w:val="ConsPlusNormal"/>
        <w:jc w:val="center"/>
      </w:pPr>
      <w:r>
        <w:t>от 25.03.2025 N 546)</w:t>
      </w:r>
    </w:p>
    <w:p w:rsidR="00AB06D7" w:rsidRDefault="00AB06D7">
      <w:pPr>
        <w:pStyle w:val="ConsPlusNormal"/>
        <w:jc w:val="both"/>
      </w:pPr>
    </w:p>
    <w:p w:rsidR="00AB06D7" w:rsidRDefault="00AB06D7">
      <w:pPr>
        <w:pStyle w:val="ConsPlusNormal"/>
        <w:ind w:firstLine="540"/>
        <w:jc w:val="both"/>
      </w:pPr>
      <w:hyperlink w:anchor="P332">
        <w:r>
          <w:rPr>
            <w:color w:val="0000FF"/>
          </w:rPr>
          <w:t>Сведения</w:t>
        </w:r>
      </w:hyperlink>
      <w:r>
        <w:t xml:space="preserve"> о целевых показателях (индикаторах) Программы представлены в приложении N 1 к Программе.</w:t>
      </w:r>
    </w:p>
    <w:p w:rsidR="00AB06D7" w:rsidRDefault="00AB06D7">
      <w:pPr>
        <w:pStyle w:val="ConsPlusNormal"/>
        <w:spacing w:before="220"/>
        <w:ind w:firstLine="540"/>
        <w:jc w:val="both"/>
      </w:pPr>
      <w:r>
        <w:t>Достижение целей и решение задач Программы характеризуются следующими целевыми показателями (индикаторами).</w:t>
      </w:r>
    </w:p>
    <w:p w:rsidR="00AB06D7" w:rsidRDefault="00AB06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948"/>
        <w:gridCol w:w="2665"/>
        <w:gridCol w:w="2778"/>
      </w:tblGrid>
      <w:tr w:rsidR="00AB06D7">
        <w:tc>
          <w:tcPr>
            <w:tcW w:w="624" w:type="dxa"/>
            <w:vAlign w:val="center"/>
          </w:tcPr>
          <w:p w:rsidR="00AB06D7" w:rsidRDefault="00AB06D7">
            <w:pPr>
              <w:pStyle w:val="ConsPlusNormal"/>
              <w:jc w:val="center"/>
            </w:pPr>
            <w:r>
              <w:t xml:space="preserve">N </w:t>
            </w:r>
            <w:proofErr w:type="gramStart"/>
            <w:r>
              <w:t>п</w:t>
            </w:r>
            <w:proofErr w:type="gramEnd"/>
            <w:r>
              <w:t>/п</w:t>
            </w:r>
          </w:p>
        </w:tc>
        <w:tc>
          <w:tcPr>
            <w:tcW w:w="2948" w:type="dxa"/>
          </w:tcPr>
          <w:p w:rsidR="00AB06D7" w:rsidRDefault="00AB06D7">
            <w:pPr>
              <w:pStyle w:val="ConsPlusNormal"/>
              <w:jc w:val="center"/>
            </w:pPr>
            <w:r>
              <w:t>Наименование показателя (Р)</w:t>
            </w:r>
          </w:p>
        </w:tc>
        <w:tc>
          <w:tcPr>
            <w:tcW w:w="2665" w:type="dxa"/>
          </w:tcPr>
          <w:p w:rsidR="00AB06D7" w:rsidRDefault="00AB06D7">
            <w:pPr>
              <w:pStyle w:val="ConsPlusNormal"/>
              <w:jc w:val="center"/>
            </w:pPr>
            <w:r>
              <w:t>Методика расчета</w:t>
            </w:r>
          </w:p>
        </w:tc>
        <w:tc>
          <w:tcPr>
            <w:tcW w:w="2778" w:type="dxa"/>
          </w:tcPr>
          <w:p w:rsidR="00AB06D7" w:rsidRDefault="00AB06D7">
            <w:pPr>
              <w:pStyle w:val="ConsPlusNormal"/>
              <w:jc w:val="center"/>
            </w:pPr>
            <w:r>
              <w:t>Источник показателя</w:t>
            </w:r>
          </w:p>
        </w:tc>
      </w:tr>
      <w:tr w:rsidR="00AB06D7">
        <w:tc>
          <w:tcPr>
            <w:tcW w:w="624" w:type="dxa"/>
            <w:vAlign w:val="bottom"/>
          </w:tcPr>
          <w:p w:rsidR="00AB06D7" w:rsidRDefault="00AB06D7">
            <w:pPr>
              <w:pStyle w:val="ConsPlusNormal"/>
              <w:jc w:val="center"/>
            </w:pPr>
            <w:r>
              <w:t>1</w:t>
            </w:r>
          </w:p>
        </w:tc>
        <w:tc>
          <w:tcPr>
            <w:tcW w:w="2948" w:type="dxa"/>
            <w:vAlign w:val="bottom"/>
          </w:tcPr>
          <w:p w:rsidR="00AB06D7" w:rsidRDefault="00AB06D7">
            <w:pPr>
              <w:pStyle w:val="ConsPlusNormal"/>
              <w:jc w:val="center"/>
            </w:pPr>
            <w:r>
              <w:t>2</w:t>
            </w:r>
          </w:p>
        </w:tc>
        <w:tc>
          <w:tcPr>
            <w:tcW w:w="2665" w:type="dxa"/>
            <w:vAlign w:val="center"/>
          </w:tcPr>
          <w:p w:rsidR="00AB06D7" w:rsidRDefault="00AB06D7">
            <w:pPr>
              <w:pStyle w:val="ConsPlusNormal"/>
              <w:jc w:val="center"/>
            </w:pPr>
            <w:r>
              <w:t>3</w:t>
            </w:r>
          </w:p>
        </w:tc>
        <w:tc>
          <w:tcPr>
            <w:tcW w:w="2778" w:type="dxa"/>
            <w:vAlign w:val="center"/>
          </w:tcPr>
          <w:p w:rsidR="00AB06D7" w:rsidRDefault="00AB06D7">
            <w:pPr>
              <w:pStyle w:val="ConsPlusNormal"/>
              <w:jc w:val="center"/>
            </w:pPr>
            <w:r>
              <w:t>4</w:t>
            </w:r>
          </w:p>
        </w:tc>
      </w:tr>
      <w:tr w:rsidR="00AB06D7">
        <w:tc>
          <w:tcPr>
            <w:tcW w:w="624" w:type="dxa"/>
          </w:tcPr>
          <w:p w:rsidR="00AB06D7" w:rsidRDefault="00AB06D7">
            <w:pPr>
              <w:pStyle w:val="ConsPlusNormal"/>
            </w:pPr>
            <w:r>
              <w:t>1.</w:t>
            </w:r>
          </w:p>
        </w:tc>
        <w:tc>
          <w:tcPr>
            <w:tcW w:w="2948" w:type="dxa"/>
          </w:tcPr>
          <w:p w:rsidR="00AB06D7" w:rsidRDefault="00AB06D7">
            <w:pPr>
              <w:pStyle w:val="ConsPlusNormal"/>
            </w:pPr>
            <w:r>
              <w:t xml:space="preserve">Удовлетворенность населения округа качеством транспортного обслуживания </w:t>
            </w:r>
            <w:proofErr w:type="spellStart"/>
            <w:r>
              <w:t>У</w:t>
            </w:r>
            <w:r>
              <w:rPr>
                <w:vertAlign w:val="subscript"/>
              </w:rPr>
              <w:t>ци</w:t>
            </w:r>
            <w:proofErr w:type="spellEnd"/>
            <w:r>
              <w:t xml:space="preserve"> (количество жалоб)</w:t>
            </w:r>
          </w:p>
        </w:tc>
        <w:tc>
          <w:tcPr>
            <w:tcW w:w="2665" w:type="dxa"/>
            <w:vAlign w:val="center"/>
          </w:tcPr>
          <w:p w:rsidR="00AB06D7" w:rsidRDefault="00AB06D7">
            <w:pPr>
              <w:pStyle w:val="ConsPlusNormal"/>
            </w:pPr>
            <w:r>
              <w:rPr>
                <w:noProof/>
                <w:position w:val="-26"/>
              </w:rPr>
              <w:drawing>
                <wp:inline distT="0" distB="0" distL="0" distR="0">
                  <wp:extent cx="70231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2310" cy="471805"/>
                          </a:xfrm>
                          <a:prstGeom prst="rect">
                            <a:avLst/>
                          </a:prstGeom>
                          <a:noFill/>
                          <a:ln>
                            <a:noFill/>
                          </a:ln>
                        </pic:spPr>
                      </pic:pic>
                    </a:graphicData>
                  </a:graphic>
                </wp:inline>
              </w:drawing>
            </w:r>
          </w:p>
          <w:p w:rsidR="00AB06D7" w:rsidRDefault="00AB06D7">
            <w:pPr>
              <w:pStyle w:val="ConsPlusNormal"/>
            </w:pPr>
          </w:p>
          <w:p w:rsidR="00AB06D7" w:rsidRDefault="00AB06D7">
            <w:pPr>
              <w:pStyle w:val="ConsPlusNormal"/>
            </w:pPr>
            <w:proofErr w:type="spellStart"/>
            <w:r>
              <w:t>Y</w:t>
            </w:r>
            <w:r>
              <w:rPr>
                <w:vertAlign w:val="subscript"/>
              </w:rPr>
              <w:t>i</w:t>
            </w:r>
            <w:proofErr w:type="spellEnd"/>
            <w:r>
              <w:t xml:space="preserve"> - количество жалоб в текущем году;</w:t>
            </w:r>
          </w:p>
          <w:p w:rsidR="00AB06D7" w:rsidRDefault="00AB06D7">
            <w:pPr>
              <w:pStyle w:val="ConsPlusNormal"/>
            </w:pPr>
            <w:proofErr w:type="gramStart"/>
            <w:r>
              <w:t>Y</w:t>
            </w:r>
            <w:r>
              <w:rPr>
                <w:vertAlign w:val="subscript"/>
              </w:rPr>
              <w:t>i-1</w:t>
            </w:r>
            <w:r>
              <w:t xml:space="preserve"> - количество жалоб в году, предшествующем отчетному</w:t>
            </w:r>
            <w:proofErr w:type="gramEnd"/>
          </w:p>
        </w:tc>
        <w:tc>
          <w:tcPr>
            <w:tcW w:w="2778" w:type="dxa"/>
          </w:tcPr>
          <w:p w:rsidR="00AB06D7" w:rsidRDefault="00AB06D7">
            <w:pPr>
              <w:pStyle w:val="ConsPlusNormal"/>
            </w:pPr>
            <w:r>
              <w:t>Данные от отдела транспорта и связи МКУ "Управление городским хозяйством"</w:t>
            </w:r>
          </w:p>
        </w:tc>
      </w:tr>
      <w:tr w:rsidR="00AB06D7">
        <w:tc>
          <w:tcPr>
            <w:tcW w:w="624" w:type="dxa"/>
          </w:tcPr>
          <w:p w:rsidR="00AB06D7" w:rsidRDefault="00AB06D7">
            <w:pPr>
              <w:pStyle w:val="ConsPlusNormal"/>
            </w:pPr>
            <w:r>
              <w:t>2.</w:t>
            </w:r>
          </w:p>
        </w:tc>
        <w:tc>
          <w:tcPr>
            <w:tcW w:w="2948" w:type="dxa"/>
          </w:tcPr>
          <w:p w:rsidR="00AB06D7" w:rsidRDefault="00AB06D7">
            <w:pPr>
              <w:pStyle w:val="ConsPlusNormal"/>
            </w:pPr>
            <w:r>
              <w:t xml:space="preserve">Увеличение доли рейсов, выполненных в момент времени, установленный расписанием, или в пределах отклонений +/- 4 мин. от расписания движения </w:t>
            </w:r>
            <w:proofErr w:type="spellStart"/>
            <w:r>
              <w:t>Рфз</w:t>
            </w:r>
            <w:proofErr w:type="spellEnd"/>
          </w:p>
        </w:tc>
        <w:tc>
          <w:tcPr>
            <w:tcW w:w="2665" w:type="dxa"/>
            <w:vAlign w:val="center"/>
          </w:tcPr>
          <w:p w:rsidR="00AB06D7" w:rsidRDefault="00AB06D7">
            <w:pPr>
              <w:pStyle w:val="ConsPlusNormal"/>
            </w:pPr>
            <w:r>
              <w:rPr>
                <w:noProof/>
                <w:position w:val="-22"/>
              </w:rPr>
              <w:drawing>
                <wp:inline distT="0" distB="0" distL="0" distR="0">
                  <wp:extent cx="79629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6290" cy="429895"/>
                          </a:xfrm>
                          <a:prstGeom prst="rect">
                            <a:avLst/>
                          </a:prstGeom>
                          <a:noFill/>
                          <a:ln>
                            <a:noFill/>
                          </a:ln>
                        </pic:spPr>
                      </pic:pic>
                    </a:graphicData>
                  </a:graphic>
                </wp:inline>
              </w:drawing>
            </w:r>
          </w:p>
          <w:p w:rsidR="00AB06D7" w:rsidRDefault="00AB06D7">
            <w:pPr>
              <w:pStyle w:val="ConsPlusNormal"/>
            </w:pPr>
          </w:p>
          <w:p w:rsidR="00AB06D7" w:rsidRDefault="00AB06D7">
            <w:pPr>
              <w:pStyle w:val="ConsPlusNormal"/>
            </w:pPr>
            <w:proofErr w:type="spellStart"/>
            <w:r>
              <w:t>Рфз</w:t>
            </w:r>
            <w:proofErr w:type="spellEnd"/>
            <w:r>
              <w:t xml:space="preserve"> - фактическое выполнение задачи;</w:t>
            </w:r>
          </w:p>
          <w:p w:rsidR="00AB06D7" w:rsidRDefault="00AB06D7">
            <w:pPr>
              <w:pStyle w:val="ConsPlusNormal"/>
            </w:pPr>
            <w:proofErr w:type="spellStart"/>
            <w:r>
              <w:t>Рф</w:t>
            </w:r>
            <w:proofErr w:type="spellEnd"/>
            <w:r>
              <w:t xml:space="preserve"> - фактическое количество выполненных рейсов;</w:t>
            </w:r>
          </w:p>
          <w:p w:rsidR="00AB06D7" w:rsidRDefault="00AB06D7">
            <w:pPr>
              <w:pStyle w:val="ConsPlusNormal"/>
            </w:pPr>
            <w:proofErr w:type="spellStart"/>
            <w:r>
              <w:t>Рп</w:t>
            </w:r>
            <w:proofErr w:type="spellEnd"/>
            <w:r>
              <w:t xml:space="preserve"> - плановое значение выполненных рейсов</w:t>
            </w:r>
          </w:p>
        </w:tc>
        <w:tc>
          <w:tcPr>
            <w:tcW w:w="2778" w:type="dxa"/>
          </w:tcPr>
          <w:p w:rsidR="00AB06D7" w:rsidRDefault="00AB06D7">
            <w:pPr>
              <w:pStyle w:val="ConsPlusNormal"/>
            </w:pPr>
            <w:r>
              <w:t>Данные, полученные с помощью сервиса диспетчеризации</w:t>
            </w:r>
          </w:p>
        </w:tc>
      </w:tr>
      <w:tr w:rsidR="00AB06D7">
        <w:tc>
          <w:tcPr>
            <w:tcW w:w="624" w:type="dxa"/>
          </w:tcPr>
          <w:p w:rsidR="00AB06D7" w:rsidRDefault="00AB06D7">
            <w:pPr>
              <w:pStyle w:val="ConsPlusNormal"/>
            </w:pPr>
            <w:r>
              <w:t>3.</w:t>
            </w:r>
          </w:p>
        </w:tc>
        <w:tc>
          <w:tcPr>
            <w:tcW w:w="2948" w:type="dxa"/>
          </w:tcPr>
          <w:p w:rsidR="00AB06D7" w:rsidRDefault="00AB06D7">
            <w:pPr>
              <w:pStyle w:val="ConsPlusNormal"/>
            </w:pPr>
            <w:r>
              <w:t xml:space="preserve">Увеличение доли транспортных средств оснащенных средствами информирования пассажиров </w:t>
            </w:r>
            <w:proofErr w:type="spellStart"/>
            <w:r>
              <w:t>Тфз</w:t>
            </w:r>
            <w:proofErr w:type="spellEnd"/>
          </w:p>
        </w:tc>
        <w:tc>
          <w:tcPr>
            <w:tcW w:w="2665" w:type="dxa"/>
          </w:tcPr>
          <w:p w:rsidR="00AB06D7" w:rsidRDefault="00AB06D7">
            <w:pPr>
              <w:pStyle w:val="ConsPlusNormal"/>
            </w:pPr>
            <w:r>
              <w:rPr>
                <w:noProof/>
                <w:position w:val="-22"/>
              </w:rPr>
              <w:drawing>
                <wp:inline distT="0" distB="0" distL="0" distR="0">
                  <wp:extent cx="88011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0110" cy="429895"/>
                          </a:xfrm>
                          <a:prstGeom prst="rect">
                            <a:avLst/>
                          </a:prstGeom>
                          <a:noFill/>
                          <a:ln>
                            <a:noFill/>
                          </a:ln>
                        </pic:spPr>
                      </pic:pic>
                    </a:graphicData>
                  </a:graphic>
                </wp:inline>
              </w:drawing>
            </w:r>
          </w:p>
          <w:p w:rsidR="00AB06D7" w:rsidRDefault="00AB06D7">
            <w:pPr>
              <w:pStyle w:val="ConsPlusNormal"/>
            </w:pPr>
          </w:p>
          <w:p w:rsidR="00AB06D7" w:rsidRDefault="00AB06D7">
            <w:pPr>
              <w:pStyle w:val="ConsPlusNormal"/>
            </w:pPr>
            <w:proofErr w:type="spellStart"/>
            <w:r>
              <w:t>Тфз</w:t>
            </w:r>
            <w:proofErr w:type="spellEnd"/>
            <w:r>
              <w:t xml:space="preserve"> - фактическое выполнение задачи;</w:t>
            </w:r>
          </w:p>
          <w:p w:rsidR="00AB06D7" w:rsidRDefault="00AB06D7">
            <w:pPr>
              <w:pStyle w:val="ConsPlusNormal"/>
            </w:pPr>
            <w:proofErr w:type="spellStart"/>
            <w:r>
              <w:t>Тфи</w:t>
            </w:r>
            <w:proofErr w:type="spellEnd"/>
            <w:r>
              <w:t xml:space="preserve"> - фактическое кол-во транспортных средств,</w:t>
            </w:r>
          </w:p>
          <w:p w:rsidR="00AB06D7" w:rsidRDefault="00AB06D7">
            <w:pPr>
              <w:pStyle w:val="ConsPlusNormal"/>
            </w:pPr>
            <w:proofErr w:type="gramStart"/>
            <w:r>
              <w:t>оснащенных</w:t>
            </w:r>
            <w:proofErr w:type="gramEnd"/>
            <w:r>
              <w:t xml:space="preserve"> средствами информирования;</w:t>
            </w:r>
          </w:p>
          <w:p w:rsidR="00AB06D7" w:rsidRDefault="00AB06D7">
            <w:pPr>
              <w:pStyle w:val="ConsPlusNormal"/>
            </w:pPr>
            <w:r>
              <w:t>Т - общее количество транспортных средств</w:t>
            </w:r>
          </w:p>
        </w:tc>
        <w:tc>
          <w:tcPr>
            <w:tcW w:w="2778" w:type="dxa"/>
          </w:tcPr>
          <w:p w:rsidR="00AB06D7" w:rsidRDefault="00AB06D7">
            <w:pPr>
              <w:pStyle w:val="ConsPlusNormal"/>
            </w:pPr>
            <w:r>
              <w:t>Данные, полученные от автотранспортных предприятий</w:t>
            </w:r>
          </w:p>
        </w:tc>
      </w:tr>
      <w:tr w:rsidR="00AB06D7">
        <w:tc>
          <w:tcPr>
            <w:tcW w:w="624" w:type="dxa"/>
          </w:tcPr>
          <w:p w:rsidR="00AB06D7" w:rsidRDefault="00AB06D7">
            <w:pPr>
              <w:pStyle w:val="ConsPlusNormal"/>
            </w:pPr>
            <w:r>
              <w:t>4.</w:t>
            </w:r>
          </w:p>
        </w:tc>
        <w:tc>
          <w:tcPr>
            <w:tcW w:w="2948" w:type="dxa"/>
          </w:tcPr>
          <w:p w:rsidR="00AB06D7" w:rsidRDefault="00AB06D7">
            <w:pPr>
              <w:pStyle w:val="ConsPlusNormal"/>
            </w:pPr>
            <w:r>
              <w:t xml:space="preserve">Увеличение доли транспортных средств, отвечающих условиям перевозки маломобильных групп населения </w:t>
            </w:r>
            <w:proofErr w:type="spellStart"/>
            <w:r>
              <w:t>Тф</w:t>
            </w:r>
            <w:proofErr w:type="spellEnd"/>
          </w:p>
        </w:tc>
        <w:tc>
          <w:tcPr>
            <w:tcW w:w="2665" w:type="dxa"/>
            <w:vAlign w:val="center"/>
          </w:tcPr>
          <w:p w:rsidR="00AB06D7" w:rsidRDefault="00AB06D7">
            <w:pPr>
              <w:pStyle w:val="ConsPlusNormal"/>
            </w:pPr>
            <w:r>
              <w:rPr>
                <w:noProof/>
                <w:position w:val="-22"/>
              </w:rPr>
              <w:drawing>
                <wp:inline distT="0" distB="0" distL="0" distR="0">
                  <wp:extent cx="796290"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96290" cy="429895"/>
                          </a:xfrm>
                          <a:prstGeom prst="rect">
                            <a:avLst/>
                          </a:prstGeom>
                          <a:noFill/>
                          <a:ln>
                            <a:noFill/>
                          </a:ln>
                        </pic:spPr>
                      </pic:pic>
                    </a:graphicData>
                  </a:graphic>
                </wp:inline>
              </w:drawing>
            </w:r>
          </w:p>
          <w:p w:rsidR="00AB06D7" w:rsidRDefault="00AB06D7">
            <w:pPr>
              <w:pStyle w:val="ConsPlusNormal"/>
            </w:pPr>
          </w:p>
          <w:p w:rsidR="00AB06D7" w:rsidRDefault="00AB06D7">
            <w:pPr>
              <w:pStyle w:val="ConsPlusNormal"/>
            </w:pPr>
            <w:proofErr w:type="spellStart"/>
            <w:r>
              <w:t>Тфз</w:t>
            </w:r>
            <w:proofErr w:type="spellEnd"/>
            <w:r>
              <w:t xml:space="preserve"> - фактическое выполнение задачи;</w:t>
            </w:r>
          </w:p>
          <w:p w:rsidR="00AB06D7" w:rsidRDefault="00AB06D7">
            <w:pPr>
              <w:pStyle w:val="ConsPlusNormal"/>
            </w:pPr>
            <w:proofErr w:type="spellStart"/>
            <w:r>
              <w:t>Тф</w:t>
            </w:r>
            <w:proofErr w:type="spellEnd"/>
            <w:r>
              <w:t xml:space="preserve"> - фактическое кол-во транспортных средств, отвечающих условиям перевозки маломобильных групп населения;</w:t>
            </w:r>
          </w:p>
          <w:p w:rsidR="00AB06D7" w:rsidRDefault="00AB06D7">
            <w:pPr>
              <w:pStyle w:val="ConsPlusNormal"/>
            </w:pPr>
            <w:r>
              <w:t>Т - общее количество транспортных средств</w:t>
            </w:r>
          </w:p>
        </w:tc>
        <w:tc>
          <w:tcPr>
            <w:tcW w:w="2778" w:type="dxa"/>
          </w:tcPr>
          <w:p w:rsidR="00AB06D7" w:rsidRDefault="00AB06D7">
            <w:pPr>
              <w:pStyle w:val="ConsPlusNormal"/>
            </w:pPr>
            <w:r>
              <w:t>Данные, полученные от автотранспортных предприятий</w:t>
            </w:r>
          </w:p>
        </w:tc>
      </w:tr>
    </w:tbl>
    <w:p w:rsidR="00AB06D7" w:rsidRDefault="00AB06D7">
      <w:pPr>
        <w:pStyle w:val="ConsPlusNormal"/>
        <w:jc w:val="both"/>
      </w:pPr>
    </w:p>
    <w:p w:rsidR="00AB06D7" w:rsidRDefault="00AB06D7">
      <w:pPr>
        <w:pStyle w:val="ConsPlusTitle"/>
        <w:jc w:val="center"/>
        <w:outlineLvl w:val="1"/>
      </w:pPr>
      <w:r>
        <w:t>4. Механизм реализации муниципальной программы</w:t>
      </w:r>
    </w:p>
    <w:p w:rsidR="00AB06D7" w:rsidRDefault="00AB06D7">
      <w:pPr>
        <w:pStyle w:val="ConsPlusNormal"/>
        <w:jc w:val="both"/>
      </w:pPr>
    </w:p>
    <w:p w:rsidR="00AB06D7" w:rsidRDefault="00AB06D7">
      <w:pPr>
        <w:pStyle w:val="ConsPlusNormal"/>
        <w:ind w:firstLine="540"/>
        <w:jc w:val="both"/>
      </w:pPr>
      <w:r>
        <w:t>Механизм реализации Программы направлен на эффективное планирование отдельных мероприятий, координацию действий ответственного исполнителя, обеспечение контроля исполнения программных мероприятий, проведение мониторинга состояния работ по выполнению Программы, выработку решений при возникновении отклонения хода работ от плана реализации Программы.</w:t>
      </w:r>
    </w:p>
    <w:p w:rsidR="00AB06D7" w:rsidRDefault="00AB06D7">
      <w:pPr>
        <w:pStyle w:val="ConsPlusNormal"/>
        <w:spacing w:before="220"/>
        <w:ind w:firstLine="540"/>
        <w:jc w:val="both"/>
      </w:pPr>
      <w:r>
        <w:t>Реализация отдельного мероприятия Программы осуществляется посредством:</w:t>
      </w:r>
    </w:p>
    <w:p w:rsidR="00AB06D7" w:rsidRDefault="00AB06D7">
      <w:pPr>
        <w:pStyle w:val="ConsPlusNormal"/>
        <w:spacing w:before="220"/>
        <w:ind w:firstLine="540"/>
        <w:jc w:val="both"/>
      </w:pPr>
      <w:r>
        <w:t>- осуществления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AB06D7" w:rsidRDefault="00AB06D7">
      <w:pPr>
        <w:pStyle w:val="ConsPlusNormal"/>
        <w:spacing w:before="220"/>
        <w:ind w:firstLine="540"/>
        <w:jc w:val="both"/>
      </w:pPr>
      <w:r>
        <w:t>Механизм реализации программы основан на выполнение мероприятий, предусмотренных данной программой, ответственным исполнителем и соисполнителем.</w:t>
      </w:r>
    </w:p>
    <w:p w:rsidR="00AB06D7" w:rsidRDefault="00AB06D7">
      <w:pPr>
        <w:pStyle w:val="ConsPlusNormal"/>
        <w:spacing w:before="220"/>
        <w:ind w:firstLine="540"/>
        <w:jc w:val="both"/>
      </w:pPr>
      <w:r>
        <w:t>Ответственный исполнитель - управление благоустройства администрации Находкинского городского округа.</w:t>
      </w:r>
    </w:p>
    <w:p w:rsidR="00AB06D7" w:rsidRDefault="00AB06D7">
      <w:pPr>
        <w:pStyle w:val="ConsPlusNormal"/>
        <w:spacing w:before="220"/>
        <w:ind w:firstLine="540"/>
        <w:jc w:val="both"/>
      </w:pPr>
      <w:r>
        <w:t>Ответственный исполнитель в целях реализации подпрограммы:</w:t>
      </w:r>
    </w:p>
    <w:p w:rsidR="00AB06D7" w:rsidRDefault="00AB06D7">
      <w:pPr>
        <w:pStyle w:val="ConsPlusNormal"/>
        <w:spacing w:before="220"/>
        <w:ind w:firstLine="540"/>
        <w:jc w:val="both"/>
      </w:pPr>
      <w:r>
        <w:t>- обеспечивает разработку программы, согласование и утверждение в установленном порядке;</w:t>
      </w:r>
    </w:p>
    <w:p w:rsidR="00AB06D7" w:rsidRDefault="00AB06D7">
      <w:pPr>
        <w:pStyle w:val="ConsPlusNormal"/>
        <w:spacing w:before="220"/>
        <w:ind w:firstLine="540"/>
        <w:jc w:val="both"/>
      </w:pPr>
      <w:r>
        <w:t>- организует реализацию программы, обеспечивает внесение изменений и несет ответственность за достижение целевых показателей и индикаторов программы, а также конечных результатов ее реализации;</w:t>
      </w:r>
    </w:p>
    <w:p w:rsidR="00AB06D7" w:rsidRDefault="00AB06D7">
      <w:pPr>
        <w:pStyle w:val="ConsPlusNormal"/>
        <w:spacing w:before="220"/>
        <w:ind w:firstLine="540"/>
        <w:jc w:val="both"/>
      </w:pPr>
      <w:r>
        <w:t>- проводит оценку эффективности реализации программы;</w:t>
      </w:r>
    </w:p>
    <w:p w:rsidR="00AB06D7" w:rsidRDefault="00AB06D7">
      <w:pPr>
        <w:pStyle w:val="ConsPlusNormal"/>
        <w:spacing w:before="220"/>
        <w:ind w:firstLine="540"/>
        <w:jc w:val="both"/>
      </w:pPr>
      <w:r>
        <w:t>- ежеквартально осуществляет мониторинг реализации программы;</w:t>
      </w:r>
    </w:p>
    <w:p w:rsidR="00AB06D7" w:rsidRDefault="00AB06D7">
      <w:pPr>
        <w:pStyle w:val="ConsPlusNormal"/>
        <w:spacing w:before="220"/>
        <w:ind w:firstLine="540"/>
        <w:jc w:val="both"/>
      </w:pPr>
      <w:r>
        <w:t>- подготавливает годовой отчет о ходе реализации и оценке эффективности реализации программы, итоговый отчет за весь период реализации подпрограммы и представляет их в управление экономики, потребительского рынка и предпринимательства и финансовое управление администрации Находкинского городского округа;</w:t>
      </w:r>
    </w:p>
    <w:p w:rsidR="00AB06D7" w:rsidRDefault="00AB06D7">
      <w:pPr>
        <w:pStyle w:val="ConsPlusNormal"/>
        <w:spacing w:before="220"/>
        <w:ind w:firstLine="540"/>
        <w:jc w:val="both"/>
      </w:pPr>
      <w:r>
        <w:t>- размещает годовые отчеты по программе на официальном сайте Находкинского городского округа в информационно-телекоммуникационной сети Интернет;</w:t>
      </w:r>
    </w:p>
    <w:p w:rsidR="00AB06D7" w:rsidRDefault="00AB06D7">
      <w:pPr>
        <w:pStyle w:val="ConsPlusNormal"/>
        <w:spacing w:before="220"/>
        <w:ind w:firstLine="540"/>
        <w:jc w:val="both"/>
      </w:pPr>
      <w:r>
        <w:t>- несет ответственность за достоверность и своевременность предоставления информации для государственной регистрации программы.</w:t>
      </w:r>
    </w:p>
    <w:p w:rsidR="00AB06D7" w:rsidRDefault="00AB06D7">
      <w:pPr>
        <w:pStyle w:val="ConsPlusNormal"/>
        <w:spacing w:before="220"/>
        <w:ind w:firstLine="540"/>
        <w:jc w:val="both"/>
      </w:pPr>
      <w:r>
        <w:t>Ответственный соисполнитель - МКУ "Управление городским хозяйством":</w:t>
      </w:r>
    </w:p>
    <w:p w:rsidR="00AB06D7" w:rsidRDefault="00AB06D7">
      <w:pPr>
        <w:pStyle w:val="ConsPlusNormal"/>
        <w:spacing w:before="220"/>
        <w:ind w:firstLine="540"/>
        <w:jc w:val="both"/>
      </w:pPr>
      <w:r>
        <w:t>- представляет в установленный срок ответственному исполнителю информацию о ходе реализации мероприятий подпрограммы, отдельных мероприятий, входящих в муниципальную программу, в реализации которых принимает участие;</w:t>
      </w:r>
    </w:p>
    <w:p w:rsidR="00AB06D7" w:rsidRDefault="00AB06D7">
      <w:pPr>
        <w:pStyle w:val="ConsPlusNormal"/>
        <w:spacing w:before="220"/>
        <w:ind w:firstLine="540"/>
        <w:jc w:val="both"/>
      </w:pPr>
      <w:r>
        <w:t>- представляет ответственному исполнителю информацию, необходимую для проведения ежеквартального мониторинга реализации муниципальной программы, оценки эффективности реализации и подготовки ежегодного отчета;</w:t>
      </w:r>
    </w:p>
    <w:p w:rsidR="00AB06D7" w:rsidRDefault="00AB06D7">
      <w:pPr>
        <w:pStyle w:val="ConsPlusNormal"/>
        <w:spacing w:before="220"/>
        <w:ind w:firstLine="540"/>
        <w:jc w:val="both"/>
      </w:pPr>
      <w:r>
        <w:t>- несет ответственность за достижение целевых показателей (индикаторов), отдельных мероприятий, в реализации которых принимает участие.</w:t>
      </w:r>
    </w:p>
    <w:p w:rsidR="00AB06D7" w:rsidRDefault="00AB06D7">
      <w:pPr>
        <w:pStyle w:val="ConsPlusNormal"/>
        <w:jc w:val="both"/>
      </w:pPr>
    </w:p>
    <w:p w:rsidR="00AB06D7" w:rsidRDefault="00AB06D7">
      <w:pPr>
        <w:pStyle w:val="ConsPlusTitle"/>
        <w:jc w:val="center"/>
        <w:outlineLvl w:val="1"/>
      </w:pPr>
      <w:r>
        <w:t>5. Прогнозная оценка расходов муниципальной программы</w:t>
      </w:r>
    </w:p>
    <w:p w:rsidR="00AB06D7" w:rsidRDefault="00AB06D7">
      <w:pPr>
        <w:pStyle w:val="ConsPlusTitle"/>
        <w:jc w:val="center"/>
      </w:pPr>
      <w:r>
        <w:t>Находкинского городского округа оформляется</w:t>
      </w:r>
    </w:p>
    <w:p w:rsidR="00AB06D7" w:rsidRDefault="00AB06D7">
      <w:pPr>
        <w:pStyle w:val="ConsPlusTitle"/>
        <w:jc w:val="center"/>
      </w:pPr>
      <w:r>
        <w:t>согласно форме (приложение N 2)</w:t>
      </w:r>
    </w:p>
    <w:p w:rsidR="00AB06D7" w:rsidRDefault="00AB06D7">
      <w:pPr>
        <w:pStyle w:val="ConsPlusNormal"/>
        <w:jc w:val="both"/>
      </w:pPr>
    </w:p>
    <w:p w:rsidR="00AB06D7" w:rsidRDefault="00AB06D7">
      <w:pPr>
        <w:pStyle w:val="ConsPlusTitle"/>
        <w:jc w:val="center"/>
        <w:outlineLvl w:val="1"/>
      </w:pPr>
      <w:r>
        <w:t>6. Ресурсное обеспечение реализации муниципальной программы</w:t>
      </w:r>
    </w:p>
    <w:p w:rsidR="00AB06D7" w:rsidRDefault="00AB06D7">
      <w:pPr>
        <w:pStyle w:val="ConsPlusTitle"/>
        <w:jc w:val="center"/>
      </w:pPr>
      <w:r>
        <w:t>за счет средств бюджета Находкинского городского округа</w:t>
      </w:r>
    </w:p>
    <w:p w:rsidR="00AB06D7" w:rsidRDefault="00AB06D7">
      <w:pPr>
        <w:pStyle w:val="ConsPlusTitle"/>
        <w:jc w:val="center"/>
      </w:pPr>
      <w:r>
        <w:t>с расшифровкой по кодам бюджетной классификации,</w:t>
      </w:r>
    </w:p>
    <w:p w:rsidR="00AB06D7" w:rsidRDefault="00AB06D7">
      <w:pPr>
        <w:pStyle w:val="ConsPlusTitle"/>
        <w:jc w:val="center"/>
      </w:pPr>
      <w:r>
        <w:t>предоставляется согласно форме (приложение N 3)</w:t>
      </w:r>
    </w:p>
    <w:p w:rsidR="00AB06D7" w:rsidRDefault="00AB06D7">
      <w:pPr>
        <w:pStyle w:val="ConsPlusNormal"/>
        <w:jc w:val="both"/>
      </w:pPr>
    </w:p>
    <w:p w:rsidR="00AB06D7" w:rsidRDefault="00AB06D7">
      <w:pPr>
        <w:pStyle w:val="ConsPlusTitle"/>
        <w:jc w:val="center"/>
        <w:outlineLvl w:val="1"/>
      </w:pPr>
      <w:r>
        <w:t>7. Методика оценки эффективности муниципальной программы</w:t>
      </w:r>
    </w:p>
    <w:p w:rsidR="00AB06D7" w:rsidRDefault="00AB06D7">
      <w:pPr>
        <w:pStyle w:val="ConsPlusNormal"/>
        <w:jc w:val="both"/>
      </w:pPr>
    </w:p>
    <w:p w:rsidR="00AB06D7" w:rsidRDefault="00AB06D7">
      <w:pPr>
        <w:pStyle w:val="ConsPlusNormal"/>
        <w:ind w:firstLine="540"/>
        <w:jc w:val="both"/>
      </w:pPr>
      <w:r>
        <w:t>7.1. Оценка эффективности реализации муниципальной программы и входящих в нее подпрограмм проводится на основе оценок по трем критериям:</w:t>
      </w:r>
    </w:p>
    <w:p w:rsidR="00AB06D7" w:rsidRDefault="00AB06D7">
      <w:pPr>
        <w:pStyle w:val="ConsPlusNormal"/>
        <w:spacing w:before="220"/>
        <w:ind w:firstLine="540"/>
        <w:jc w:val="both"/>
      </w:pPr>
      <w:r>
        <w:t>степени достижения целей и решения задач муниципальной программы (подпрограммы);</w:t>
      </w:r>
    </w:p>
    <w:p w:rsidR="00AB06D7" w:rsidRDefault="00AB06D7">
      <w:pPr>
        <w:pStyle w:val="ConsPlusNormal"/>
        <w:spacing w:before="220"/>
        <w:ind w:firstLine="540"/>
        <w:jc w:val="both"/>
      </w:pPr>
      <w:r>
        <w:t>степени соответствия запланированному уровню затрат;</w:t>
      </w:r>
    </w:p>
    <w:p w:rsidR="00AB06D7" w:rsidRDefault="00AB06D7">
      <w:pPr>
        <w:pStyle w:val="ConsPlusNormal"/>
        <w:spacing w:before="220"/>
        <w:ind w:firstLine="540"/>
        <w:jc w:val="both"/>
      </w:pPr>
      <w:r>
        <w:t>степени реализации мероприятий муниципальной программы (подпрограммы).</w:t>
      </w:r>
    </w:p>
    <w:p w:rsidR="00AB06D7" w:rsidRDefault="00AB06D7">
      <w:pPr>
        <w:pStyle w:val="ConsPlusNormal"/>
        <w:spacing w:before="220"/>
        <w:ind w:firstLine="540"/>
        <w:jc w:val="both"/>
      </w:pPr>
      <w:r>
        <w:t>7.1.1. Оценка степени достижения целей и решения задач муниципальной программы (подпрограммы).</w:t>
      </w:r>
    </w:p>
    <w:p w:rsidR="00AB06D7" w:rsidRDefault="00AB06D7">
      <w:pPr>
        <w:pStyle w:val="ConsPlusNormal"/>
        <w:spacing w:before="220"/>
        <w:ind w:firstLine="540"/>
        <w:jc w:val="both"/>
      </w:pPr>
      <w:r>
        <w:t>Для оценки степени достижения целей и решения задач (далее - степень реализации) муниципальной программы (подпрограммы) определяется степень достижения плановых значений каждого целевого показателя (индикатора), характеризующего цели и задачи муниципальной программы.</w:t>
      </w:r>
    </w:p>
    <w:p w:rsidR="00AB06D7" w:rsidRDefault="00AB06D7">
      <w:pPr>
        <w:pStyle w:val="ConsPlusNormal"/>
        <w:spacing w:before="220"/>
        <w:ind w:firstLine="540"/>
        <w:jc w:val="both"/>
      </w:pPr>
      <w:r>
        <w:t>Степень достижения планового значения каждого целевого показателя (индикатора), характеризующего цели и задачи муниципальной программы (подпрограммы), рассчитывается по следующим формулам:</w:t>
      </w:r>
    </w:p>
    <w:p w:rsidR="00AB06D7" w:rsidRDefault="00AB06D7">
      <w:pPr>
        <w:pStyle w:val="ConsPlusNormal"/>
        <w:jc w:val="both"/>
      </w:pPr>
    </w:p>
    <w:p w:rsidR="00AB06D7" w:rsidRDefault="00AB06D7">
      <w:pPr>
        <w:pStyle w:val="ConsPlusNormal"/>
        <w:ind w:firstLine="540"/>
        <w:jc w:val="both"/>
      </w:pPr>
      <w:r>
        <w:rPr>
          <w:noProof/>
          <w:position w:val="-31"/>
        </w:rPr>
        <w:drawing>
          <wp:inline distT="0" distB="0" distL="0" distR="0">
            <wp:extent cx="1079500" cy="5346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79500" cy="534670"/>
                    </a:xfrm>
                    <a:prstGeom prst="rect">
                      <a:avLst/>
                    </a:prstGeom>
                    <a:noFill/>
                    <a:ln>
                      <a:noFill/>
                    </a:ln>
                  </pic:spPr>
                </pic:pic>
              </a:graphicData>
            </a:graphic>
          </wp:inline>
        </w:drawing>
      </w:r>
    </w:p>
    <w:p w:rsidR="00AB06D7" w:rsidRDefault="00AB06D7">
      <w:pPr>
        <w:pStyle w:val="ConsPlusNormal"/>
        <w:jc w:val="both"/>
      </w:pPr>
    </w:p>
    <w:p w:rsidR="00AB06D7" w:rsidRDefault="00AB06D7">
      <w:pPr>
        <w:pStyle w:val="ConsPlusNormal"/>
        <w:ind w:firstLine="540"/>
        <w:jc w:val="both"/>
      </w:pPr>
      <w:r>
        <w:t>где:</w:t>
      </w:r>
    </w:p>
    <w:p w:rsidR="00AB06D7" w:rsidRDefault="00AB06D7">
      <w:pPr>
        <w:pStyle w:val="ConsPlusNormal"/>
        <w:spacing w:before="220"/>
        <w:ind w:firstLine="540"/>
        <w:jc w:val="both"/>
      </w:pPr>
      <w:proofErr w:type="spellStart"/>
      <w:r>
        <w:t>I</w:t>
      </w:r>
      <w:proofErr w:type="gramStart"/>
      <w:r>
        <w:t>Ц</w:t>
      </w:r>
      <w:proofErr w:type="gramEnd"/>
      <w:r>
        <w:rPr>
          <w:vertAlign w:val="subscript"/>
        </w:rPr>
        <w:t>i</w:t>
      </w:r>
      <w:proofErr w:type="spellEnd"/>
      <w:r>
        <w:t xml:space="preserve"> - степень достижения планового значения целевого показателя (индикатора), характеризующего цели и задачи муниципальной программы (подпрограммы);</w:t>
      </w:r>
    </w:p>
    <w:p w:rsidR="00AB06D7" w:rsidRDefault="00AB06D7">
      <w:pPr>
        <w:pStyle w:val="ConsPlusNormal"/>
        <w:spacing w:before="220"/>
        <w:ind w:firstLine="540"/>
        <w:jc w:val="both"/>
      </w:pPr>
      <w:proofErr w:type="spellStart"/>
      <w:proofErr w:type="gramStart"/>
      <w:r>
        <w:t>I</w:t>
      </w:r>
      <w:proofErr w:type="gramEnd"/>
      <w:r>
        <w:t>Ц</w:t>
      </w:r>
      <w:r>
        <w:rPr>
          <w:vertAlign w:val="subscript"/>
        </w:rPr>
        <w:t>факт</w:t>
      </w:r>
      <w:proofErr w:type="spellEnd"/>
      <w:r>
        <w:t xml:space="preserve"> - фактическое значение i-</w:t>
      </w:r>
      <w:proofErr w:type="spellStart"/>
      <w:r>
        <w:t>го</w:t>
      </w:r>
      <w:proofErr w:type="spellEnd"/>
      <w:r>
        <w:t xml:space="preserve"> целевого показателя (индикатора) муниципальной программы;</w:t>
      </w:r>
    </w:p>
    <w:p w:rsidR="00AB06D7" w:rsidRDefault="00AB06D7">
      <w:pPr>
        <w:pStyle w:val="ConsPlusNormal"/>
        <w:spacing w:before="220"/>
        <w:ind w:firstLine="540"/>
        <w:jc w:val="both"/>
      </w:pPr>
      <w:proofErr w:type="spellStart"/>
      <w:proofErr w:type="gramStart"/>
      <w:r>
        <w:t>I</w:t>
      </w:r>
      <w:proofErr w:type="gramEnd"/>
      <w:r>
        <w:t>Ц</w:t>
      </w:r>
      <w:r>
        <w:rPr>
          <w:vertAlign w:val="subscript"/>
        </w:rPr>
        <w:t>план</w:t>
      </w:r>
      <w:proofErr w:type="spellEnd"/>
      <w:r>
        <w:t xml:space="preserve"> - плановое значение i-</w:t>
      </w:r>
      <w:proofErr w:type="spellStart"/>
      <w:r>
        <w:t>го</w:t>
      </w:r>
      <w:proofErr w:type="spellEnd"/>
      <w:r>
        <w:t xml:space="preserve"> целевого показателя (индикатора) муниципальной программы (для целевых показателей (индикаторов), желаемой тенденцией развития которых является рост значений),</w:t>
      </w:r>
    </w:p>
    <w:p w:rsidR="00AB06D7" w:rsidRDefault="00AB06D7">
      <w:pPr>
        <w:pStyle w:val="ConsPlusNormal"/>
        <w:spacing w:before="220"/>
        <w:ind w:firstLine="540"/>
        <w:jc w:val="both"/>
      </w:pPr>
      <w:r>
        <w:t>или:</w:t>
      </w:r>
    </w:p>
    <w:p w:rsidR="00AB06D7" w:rsidRDefault="00AB06D7">
      <w:pPr>
        <w:pStyle w:val="ConsPlusNormal"/>
        <w:jc w:val="both"/>
      </w:pPr>
    </w:p>
    <w:p w:rsidR="00AB06D7" w:rsidRDefault="00AB06D7">
      <w:pPr>
        <w:pStyle w:val="ConsPlusNormal"/>
        <w:ind w:firstLine="540"/>
        <w:jc w:val="both"/>
      </w:pPr>
      <w:r>
        <w:rPr>
          <w:noProof/>
          <w:position w:val="-29"/>
        </w:rPr>
        <w:drawing>
          <wp:inline distT="0" distB="0" distL="0" distR="0">
            <wp:extent cx="1047750" cy="51371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7750" cy="513715"/>
                    </a:xfrm>
                    <a:prstGeom prst="rect">
                      <a:avLst/>
                    </a:prstGeom>
                    <a:noFill/>
                    <a:ln>
                      <a:noFill/>
                    </a:ln>
                  </pic:spPr>
                </pic:pic>
              </a:graphicData>
            </a:graphic>
          </wp:inline>
        </w:drawing>
      </w:r>
    </w:p>
    <w:p w:rsidR="00AB06D7" w:rsidRDefault="00AB06D7">
      <w:pPr>
        <w:pStyle w:val="ConsPlusNormal"/>
        <w:jc w:val="both"/>
      </w:pPr>
    </w:p>
    <w:p w:rsidR="00AB06D7" w:rsidRDefault="00AB06D7">
      <w:pPr>
        <w:pStyle w:val="ConsPlusNormal"/>
        <w:ind w:firstLine="540"/>
        <w:jc w:val="both"/>
      </w:pPr>
      <w:r>
        <w:t>для целевых показателей (индикаторов), желаемой тенденцией развития которых является снижение значений.</w:t>
      </w:r>
    </w:p>
    <w:p w:rsidR="00AB06D7" w:rsidRDefault="00AB06D7">
      <w:pPr>
        <w:pStyle w:val="ConsPlusNormal"/>
        <w:spacing w:before="220"/>
        <w:ind w:firstLine="540"/>
        <w:jc w:val="both"/>
      </w:pPr>
      <w:r>
        <w:t xml:space="preserve">При использовании данной формулы в случаях, если </w:t>
      </w:r>
      <w:proofErr w:type="spellStart"/>
      <w:r>
        <w:t>IЦ</w:t>
      </w:r>
      <w:r>
        <w:rPr>
          <w:vertAlign w:val="subscript"/>
        </w:rPr>
        <w:t>i</w:t>
      </w:r>
      <w:proofErr w:type="spellEnd"/>
      <w:r>
        <w:t xml:space="preserve"> больше 1, значение </w:t>
      </w:r>
      <w:proofErr w:type="spellStart"/>
      <w:r>
        <w:t>IЦ</w:t>
      </w:r>
      <w:r>
        <w:rPr>
          <w:vertAlign w:val="subscript"/>
        </w:rPr>
        <w:t>i</w:t>
      </w:r>
      <w:proofErr w:type="spellEnd"/>
      <w:r>
        <w:t xml:space="preserve"> принимается </w:t>
      </w:r>
      <w:proofErr w:type="gramStart"/>
      <w:r>
        <w:t>равным</w:t>
      </w:r>
      <w:proofErr w:type="gramEnd"/>
      <w:r>
        <w:t xml:space="preserve"> 1.</w:t>
      </w:r>
    </w:p>
    <w:p w:rsidR="00AB06D7" w:rsidRDefault="00AB06D7">
      <w:pPr>
        <w:pStyle w:val="ConsPlusNormal"/>
        <w:spacing w:before="220"/>
        <w:ind w:firstLine="540"/>
        <w:jc w:val="both"/>
      </w:pPr>
      <w:r>
        <w:t>Степень реализации муниципальной программы (подпрограммы) программы рассчитывается по формуле:</w:t>
      </w:r>
    </w:p>
    <w:p w:rsidR="00AB06D7" w:rsidRDefault="00AB06D7">
      <w:pPr>
        <w:pStyle w:val="ConsPlusNormal"/>
        <w:jc w:val="both"/>
      </w:pPr>
    </w:p>
    <w:p w:rsidR="00AB06D7" w:rsidRDefault="00AB06D7">
      <w:pPr>
        <w:pStyle w:val="ConsPlusNormal"/>
        <w:ind w:firstLine="540"/>
        <w:jc w:val="both"/>
      </w:pPr>
      <w:r>
        <w:rPr>
          <w:noProof/>
          <w:position w:val="-14"/>
        </w:rPr>
        <w:drawing>
          <wp:inline distT="0" distB="0" distL="0" distR="0">
            <wp:extent cx="1289050" cy="3251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89050" cy="325120"/>
                    </a:xfrm>
                    <a:prstGeom prst="rect">
                      <a:avLst/>
                    </a:prstGeom>
                    <a:noFill/>
                    <a:ln>
                      <a:noFill/>
                    </a:ln>
                  </pic:spPr>
                </pic:pic>
              </a:graphicData>
            </a:graphic>
          </wp:inline>
        </w:drawing>
      </w:r>
    </w:p>
    <w:p w:rsidR="00AB06D7" w:rsidRDefault="00AB06D7">
      <w:pPr>
        <w:pStyle w:val="ConsPlusNormal"/>
        <w:jc w:val="both"/>
      </w:pPr>
    </w:p>
    <w:p w:rsidR="00AB06D7" w:rsidRDefault="00AB06D7">
      <w:pPr>
        <w:pStyle w:val="ConsPlusNormal"/>
        <w:ind w:firstLine="540"/>
        <w:jc w:val="both"/>
      </w:pPr>
      <w:r>
        <w:t>где:</w:t>
      </w:r>
    </w:p>
    <w:p w:rsidR="00AB06D7" w:rsidRDefault="00AB06D7">
      <w:pPr>
        <w:pStyle w:val="ConsPlusNormal"/>
        <w:spacing w:before="220"/>
        <w:ind w:firstLine="540"/>
        <w:jc w:val="both"/>
      </w:pPr>
      <w:proofErr w:type="gramStart"/>
      <w:r>
        <w:t>I</w:t>
      </w:r>
      <w:proofErr w:type="gramEnd"/>
      <w:r>
        <w:t>Ц - степень реализации муниципальной программы (подпрограммы);</w:t>
      </w:r>
    </w:p>
    <w:p w:rsidR="00AB06D7" w:rsidRDefault="00AB06D7">
      <w:pPr>
        <w:pStyle w:val="ConsPlusNormal"/>
        <w:spacing w:before="220"/>
        <w:ind w:firstLine="540"/>
        <w:jc w:val="both"/>
      </w:pPr>
      <w:proofErr w:type="spellStart"/>
      <w:r>
        <w:t>I</w:t>
      </w:r>
      <w:proofErr w:type="gramStart"/>
      <w:r>
        <w:t>Ц</w:t>
      </w:r>
      <w:proofErr w:type="gramEnd"/>
      <w:r>
        <w:rPr>
          <w:vertAlign w:val="subscript"/>
        </w:rPr>
        <w:t>i</w:t>
      </w:r>
      <w:proofErr w:type="spellEnd"/>
      <w:r>
        <w:t xml:space="preserve"> - степень достижения планового значения целевого показателя (индикатора), характеризующего цели и задачи муниципальной программы (подпрограммы);</w:t>
      </w:r>
    </w:p>
    <w:p w:rsidR="00AB06D7" w:rsidRDefault="00AB06D7">
      <w:pPr>
        <w:pStyle w:val="ConsPlusNormal"/>
        <w:spacing w:before="220"/>
        <w:ind w:firstLine="540"/>
        <w:jc w:val="both"/>
      </w:pPr>
      <w:r>
        <w:t>N - число показателей, характеризующих цели и задачи муниципальной программы (подпрограммы).</w:t>
      </w:r>
    </w:p>
    <w:p w:rsidR="00AB06D7" w:rsidRDefault="00AB06D7">
      <w:pPr>
        <w:pStyle w:val="ConsPlusNormal"/>
        <w:spacing w:before="220"/>
        <w:ind w:firstLine="540"/>
        <w:jc w:val="both"/>
      </w:pPr>
      <w:r>
        <w:t>7.1.2. Оценка степени соответствия запланированному уровню затрат.</w:t>
      </w:r>
    </w:p>
    <w:p w:rsidR="00AB06D7" w:rsidRDefault="00AB06D7">
      <w:pPr>
        <w:pStyle w:val="ConsPlusNormal"/>
        <w:spacing w:before="220"/>
        <w:ind w:firstLine="540"/>
        <w:jc w:val="both"/>
      </w:pPr>
      <w:r>
        <w:t>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бюджета округа в отчетном году) и плановых объемов финансирования муниципальной программы (подпрограммы) в отчетном периоде по формуле:</w:t>
      </w:r>
    </w:p>
    <w:p w:rsidR="00AB06D7" w:rsidRDefault="00AB06D7">
      <w:pPr>
        <w:pStyle w:val="ConsPlusNormal"/>
        <w:jc w:val="both"/>
      </w:pPr>
    </w:p>
    <w:p w:rsidR="00AB06D7" w:rsidRDefault="00AB06D7">
      <w:pPr>
        <w:pStyle w:val="ConsPlusNormal"/>
        <w:ind w:firstLine="540"/>
        <w:jc w:val="both"/>
      </w:pPr>
      <w:proofErr w:type="spellStart"/>
      <w:r>
        <w:t>С</w:t>
      </w:r>
      <w:r>
        <w:rPr>
          <w:vertAlign w:val="subscript"/>
        </w:rPr>
        <w:t>фин</w:t>
      </w:r>
      <w:proofErr w:type="spellEnd"/>
      <w:r>
        <w:t xml:space="preserve"> = </w:t>
      </w:r>
      <w:proofErr w:type="spellStart"/>
      <w:r>
        <w:t>З</w:t>
      </w:r>
      <w:r>
        <w:rPr>
          <w:vertAlign w:val="subscript"/>
        </w:rPr>
        <w:t>факт</w:t>
      </w:r>
      <w:proofErr w:type="spellEnd"/>
      <w:r>
        <w:t xml:space="preserve"> / </w:t>
      </w:r>
      <w:proofErr w:type="spellStart"/>
      <w:r>
        <w:t>З</w:t>
      </w:r>
      <w:r>
        <w:rPr>
          <w:vertAlign w:val="subscript"/>
        </w:rPr>
        <w:t>план</w:t>
      </w:r>
      <w:proofErr w:type="spellEnd"/>
      <w:r>
        <w:t>,</w:t>
      </w:r>
    </w:p>
    <w:p w:rsidR="00AB06D7" w:rsidRDefault="00AB06D7">
      <w:pPr>
        <w:pStyle w:val="ConsPlusNormal"/>
        <w:jc w:val="both"/>
      </w:pPr>
    </w:p>
    <w:p w:rsidR="00AB06D7" w:rsidRDefault="00AB06D7">
      <w:pPr>
        <w:pStyle w:val="ConsPlusNormal"/>
        <w:ind w:firstLine="540"/>
        <w:jc w:val="both"/>
      </w:pPr>
      <w:r>
        <w:t>где:</w:t>
      </w:r>
    </w:p>
    <w:p w:rsidR="00AB06D7" w:rsidRDefault="00AB06D7">
      <w:pPr>
        <w:pStyle w:val="ConsPlusNormal"/>
        <w:spacing w:before="220"/>
        <w:ind w:firstLine="540"/>
        <w:jc w:val="both"/>
      </w:pPr>
      <w:proofErr w:type="spellStart"/>
      <w:r>
        <w:t>С</w:t>
      </w:r>
      <w:r>
        <w:rPr>
          <w:vertAlign w:val="subscript"/>
        </w:rPr>
        <w:t>фин</w:t>
      </w:r>
      <w:proofErr w:type="spellEnd"/>
      <w:r>
        <w:t xml:space="preserve"> - степень соответствия запланированному уровню расходов;</w:t>
      </w:r>
    </w:p>
    <w:p w:rsidR="00AB06D7" w:rsidRDefault="00AB06D7">
      <w:pPr>
        <w:pStyle w:val="ConsPlusNormal"/>
        <w:spacing w:before="220"/>
        <w:ind w:firstLine="540"/>
        <w:jc w:val="both"/>
      </w:pPr>
      <w:proofErr w:type="spellStart"/>
      <w:r>
        <w:t>З</w:t>
      </w:r>
      <w:r>
        <w:rPr>
          <w:vertAlign w:val="subscript"/>
        </w:rPr>
        <w:t>факт</w:t>
      </w:r>
      <w:proofErr w:type="spellEnd"/>
      <w:r>
        <w:t xml:space="preserve"> - фактические расходы на реализацию программы (подпрограммы) в отчетном году;</w:t>
      </w:r>
    </w:p>
    <w:p w:rsidR="00AB06D7" w:rsidRDefault="00AB06D7">
      <w:pPr>
        <w:pStyle w:val="ConsPlusNormal"/>
        <w:spacing w:before="220"/>
        <w:ind w:firstLine="540"/>
        <w:jc w:val="both"/>
      </w:pPr>
      <w:proofErr w:type="spellStart"/>
      <w:r>
        <w:t>З</w:t>
      </w:r>
      <w:r>
        <w:rPr>
          <w:vertAlign w:val="subscript"/>
        </w:rPr>
        <w:t>план</w:t>
      </w:r>
      <w:proofErr w:type="spellEnd"/>
      <w:r>
        <w:t xml:space="preserve"> - плановые расходы на реализацию программы (подпрограммы) в отчетном году.</w:t>
      </w:r>
    </w:p>
    <w:p w:rsidR="00AB06D7" w:rsidRDefault="00AB06D7">
      <w:pPr>
        <w:pStyle w:val="ConsPlusNormal"/>
        <w:spacing w:before="220"/>
        <w:ind w:firstLine="540"/>
        <w:jc w:val="both"/>
      </w:pPr>
      <w:r>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(подпрограммы) в решении Думы Находкинского городского округа о бюджете на отчетный год.</w:t>
      </w:r>
    </w:p>
    <w:p w:rsidR="00AB06D7" w:rsidRDefault="00AB06D7">
      <w:pPr>
        <w:pStyle w:val="ConsPlusNormal"/>
        <w:spacing w:before="220"/>
        <w:ind w:firstLine="540"/>
        <w:jc w:val="both"/>
      </w:pPr>
      <w:r>
        <w:t>7.1.3. Оценка степени реализации основных мероприятий (мероприятий).</w:t>
      </w:r>
    </w:p>
    <w:p w:rsidR="00AB06D7" w:rsidRDefault="00AB06D7">
      <w:pPr>
        <w:pStyle w:val="ConsPlusNormal"/>
        <w:jc w:val="both"/>
      </w:pPr>
    </w:p>
    <w:p w:rsidR="00AB06D7" w:rsidRDefault="00AB06D7">
      <w:pPr>
        <w:pStyle w:val="ConsPlusNormal"/>
        <w:ind w:firstLine="540"/>
        <w:jc w:val="both"/>
      </w:pPr>
      <w:r>
        <w:t>Степень реализации основных мероприятий (мероприятий) оценивается для каждой подпрограммы как доля основных мероприятий (мероприятий), выполненных в полном объеме, по следующей формуле:</w:t>
      </w:r>
    </w:p>
    <w:p w:rsidR="00AB06D7" w:rsidRDefault="00AB06D7">
      <w:pPr>
        <w:pStyle w:val="ConsPlusNormal"/>
        <w:jc w:val="both"/>
      </w:pPr>
    </w:p>
    <w:p w:rsidR="00AB06D7" w:rsidRDefault="00AB06D7">
      <w:pPr>
        <w:pStyle w:val="ConsPlusNormal"/>
        <w:ind w:firstLine="540"/>
        <w:jc w:val="both"/>
      </w:pPr>
      <w:proofErr w:type="spellStart"/>
      <w:r>
        <w:t>М</w:t>
      </w:r>
      <w:r>
        <w:rPr>
          <w:vertAlign w:val="subscript"/>
        </w:rPr>
        <w:t>р</w:t>
      </w:r>
      <w:proofErr w:type="spellEnd"/>
      <w:r>
        <w:t xml:space="preserve"> - </w:t>
      </w:r>
      <w:proofErr w:type="spellStart"/>
      <w:r>
        <w:t>М</w:t>
      </w:r>
      <w:r>
        <w:rPr>
          <w:vertAlign w:val="subscript"/>
        </w:rPr>
        <w:t>в</w:t>
      </w:r>
      <w:proofErr w:type="spellEnd"/>
      <w:r>
        <w:t xml:space="preserve"> / М,</w:t>
      </w:r>
    </w:p>
    <w:p w:rsidR="00AB06D7" w:rsidRDefault="00AB06D7">
      <w:pPr>
        <w:pStyle w:val="ConsPlusNormal"/>
        <w:jc w:val="both"/>
      </w:pPr>
    </w:p>
    <w:p w:rsidR="00AB06D7" w:rsidRDefault="00AB06D7">
      <w:pPr>
        <w:pStyle w:val="ConsPlusNormal"/>
        <w:ind w:firstLine="540"/>
        <w:jc w:val="both"/>
      </w:pPr>
      <w:r>
        <w:t>где:</w:t>
      </w:r>
    </w:p>
    <w:p w:rsidR="00AB06D7" w:rsidRDefault="00AB06D7">
      <w:pPr>
        <w:pStyle w:val="ConsPlusNormal"/>
        <w:spacing w:before="220"/>
        <w:ind w:firstLine="540"/>
        <w:jc w:val="both"/>
      </w:pPr>
      <w:proofErr w:type="spellStart"/>
      <w:r>
        <w:t>М</w:t>
      </w:r>
      <w:r>
        <w:rPr>
          <w:vertAlign w:val="subscript"/>
        </w:rPr>
        <w:t>р</w:t>
      </w:r>
      <w:proofErr w:type="spellEnd"/>
      <w:r>
        <w:t xml:space="preserve"> - степень реализации основных мероприятий (мероприятий) муниципальной программы (подпрограммы);</w:t>
      </w:r>
    </w:p>
    <w:p w:rsidR="00AB06D7" w:rsidRDefault="00AB06D7">
      <w:pPr>
        <w:pStyle w:val="ConsPlusNormal"/>
        <w:spacing w:before="220"/>
        <w:ind w:firstLine="540"/>
        <w:jc w:val="both"/>
      </w:pPr>
      <w:proofErr w:type="spellStart"/>
      <w:r>
        <w:t>М</w:t>
      </w:r>
      <w:r>
        <w:rPr>
          <w:vertAlign w:val="subscript"/>
        </w:rPr>
        <w:t>в</w:t>
      </w:r>
      <w:proofErr w:type="spellEnd"/>
      <w:r>
        <w:t xml:space="preserve"> - количество основных мероприятий (мероприятий), выполненных в полном объеме, из числа основных мероприятий (мероприятий), запланированных к реализации в отчетном году;</w:t>
      </w:r>
    </w:p>
    <w:p w:rsidR="00AB06D7" w:rsidRDefault="00AB06D7">
      <w:pPr>
        <w:pStyle w:val="ConsPlusNormal"/>
        <w:spacing w:before="220"/>
        <w:ind w:firstLine="540"/>
        <w:jc w:val="both"/>
      </w:pPr>
      <w:r>
        <w:t>М - общее количество основных мероприятий (мероприятий), запланированных к реализации в отчетном году.</w:t>
      </w:r>
    </w:p>
    <w:p w:rsidR="00AB06D7" w:rsidRDefault="00AB06D7">
      <w:pPr>
        <w:pStyle w:val="ConsPlusNormal"/>
        <w:spacing w:before="220"/>
        <w:ind w:firstLine="540"/>
        <w:jc w:val="both"/>
      </w:pPr>
      <w:r>
        <w:t xml:space="preserve">Основные мероприятия (мероприятия), результаты которых оцениваются на основании числовых (в абсолютных или относительных величинах) значений показателей, может считаться выполненным в полном объеме при условии, если фактически достигнутый результат составляет не менее 95% </w:t>
      </w:r>
      <w:proofErr w:type="gramStart"/>
      <w:r>
        <w:t>от</w:t>
      </w:r>
      <w:proofErr w:type="gramEnd"/>
      <w:r>
        <w:t xml:space="preserve"> запланированного.</w:t>
      </w:r>
    </w:p>
    <w:p w:rsidR="00AB06D7" w:rsidRDefault="00AB06D7">
      <w:pPr>
        <w:pStyle w:val="ConsPlusNormal"/>
        <w:spacing w:before="220"/>
        <w:ind w:firstLine="540"/>
        <w:jc w:val="both"/>
      </w:pPr>
      <w:r>
        <w:t xml:space="preserve">По иным основным мероприятиям (мероприятиям) результаты реализации могут оцениваться как наступление или </w:t>
      </w:r>
      <w:proofErr w:type="spellStart"/>
      <w:r>
        <w:t>ненаступление</w:t>
      </w:r>
      <w:proofErr w:type="spellEnd"/>
      <w:r>
        <w:t xml:space="preserve"> события (событий) и (или) достижение качественного результата (оценка проводится </w:t>
      </w:r>
      <w:proofErr w:type="spellStart"/>
      <w:r>
        <w:t>экспертно</w:t>
      </w:r>
      <w:proofErr w:type="spellEnd"/>
      <w:r>
        <w:t>).</w:t>
      </w:r>
    </w:p>
    <w:p w:rsidR="00AB06D7" w:rsidRDefault="00AB06D7">
      <w:pPr>
        <w:pStyle w:val="ConsPlusNormal"/>
        <w:spacing w:before="220"/>
        <w:ind w:firstLine="540"/>
        <w:jc w:val="both"/>
      </w:pPr>
      <w:r>
        <w:t>7.1.4. Оценка эффективности реализации муниципальной программы (подпрограммы) рассчитывается по следующей формуле:</w:t>
      </w:r>
    </w:p>
    <w:p w:rsidR="00AB06D7" w:rsidRDefault="00AB06D7">
      <w:pPr>
        <w:pStyle w:val="ConsPlusNormal"/>
        <w:jc w:val="both"/>
      </w:pPr>
    </w:p>
    <w:p w:rsidR="00AB06D7" w:rsidRDefault="00AB06D7">
      <w:pPr>
        <w:pStyle w:val="ConsPlusNormal"/>
        <w:ind w:firstLine="540"/>
        <w:jc w:val="both"/>
      </w:pPr>
      <w:r>
        <w:rPr>
          <w:noProof/>
          <w:position w:val="-25"/>
        </w:rPr>
        <w:drawing>
          <wp:inline distT="0" distB="0" distL="0" distR="0">
            <wp:extent cx="1676400" cy="4610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76400" cy="461010"/>
                    </a:xfrm>
                    <a:prstGeom prst="rect">
                      <a:avLst/>
                    </a:prstGeom>
                    <a:noFill/>
                    <a:ln>
                      <a:noFill/>
                    </a:ln>
                  </pic:spPr>
                </pic:pic>
              </a:graphicData>
            </a:graphic>
          </wp:inline>
        </w:drawing>
      </w:r>
    </w:p>
    <w:p w:rsidR="00AB06D7" w:rsidRDefault="00AB06D7">
      <w:pPr>
        <w:pStyle w:val="ConsPlusNormal"/>
        <w:jc w:val="both"/>
      </w:pPr>
    </w:p>
    <w:p w:rsidR="00AB06D7" w:rsidRDefault="00AB06D7">
      <w:pPr>
        <w:pStyle w:val="ConsPlusNormal"/>
        <w:ind w:firstLine="540"/>
        <w:jc w:val="both"/>
      </w:pPr>
      <w:r>
        <w:t>где:</w:t>
      </w:r>
    </w:p>
    <w:p w:rsidR="00AB06D7" w:rsidRDefault="00AB06D7">
      <w:pPr>
        <w:pStyle w:val="ConsPlusNormal"/>
        <w:spacing w:before="220"/>
        <w:ind w:firstLine="540"/>
        <w:jc w:val="both"/>
      </w:pPr>
      <w:r>
        <w:t>Э - эффективность реализации муниципальной программы (подпрограммы);</w:t>
      </w:r>
    </w:p>
    <w:p w:rsidR="00AB06D7" w:rsidRDefault="00AB06D7">
      <w:pPr>
        <w:pStyle w:val="ConsPlusNormal"/>
        <w:spacing w:before="220"/>
        <w:ind w:firstLine="540"/>
        <w:jc w:val="both"/>
      </w:pPr>
      <w:proofErr w:type="spellStart"/>
      <w:proofErr w:type="gramStart"/>
      <w:r>
        <w:t>I</w:t>
      </w:r>
      <w:proofErr w:type="gramEnd"/>
      <w:r>
        <w:t>ц</w:t>
      </w:r>
      <w:proofErr w:type="spellEnd"/>
      <w:r>
        <w:t xml:space="preserve"> - степень реализации муниципальной программы (подпрограммы);</w:t>
      </w:r>
    </w:p>
    <w:p w:rsidR="00AB06D7" w:rsidRDefault="00AB06D7">
      <w:pPr>
        <w:pStyle w:val="ConsPlusNormal"/>
        <w:spacing w:before="220"/>
        <w:ind w:firstLine="540"/>
        <w:jc w:val="both"/>
      </w:pPr>
      <w:proofErr w:type="spellStart"/>
      <w:r>
        <w:t>С</w:t>
      </w:r>
      <w:r>
        <w:rPr>
          <w:vertAlign w:val="subscript"/>
        </w:rPr>
        <w:t>фин</w:t>
      </w:r>
      <w:proofErr w:type="spellEnd"/>
      <w:r>
        <w:t xml:space="preserve"> - степень соответствия запланированному уровню расходов;</w:t>
      </w:r>
    </w:p>
    <w:p w:rsidR="00AB06D7" w:rsidRDefault="00AB06D7">
      <w:pPr>
        <w:pStyle w:val="ConsPlusNormal"/>
        <w:spacing w:before="220"/>
        <w:ind w:firstLine="540"/>
        <w:jc w:val="both"/>
      </w:pPr>
      <w:proofErr w:type="spellStart"/>
      <w:r>
        <w:t>М</w:t>
      </w:r>
      <w:r>
        <w:rPr>
          <w:vertAlign w:val="subscript"/>
        </w:rPr>
        <w:t>р</w:t>
      </w:r>
      <w:proofErr w:type="spellEnd"/>
      <w:r>
        <w:t xml:space="preserve"> - степень реализации основных мероприятий (мероприятий) муниципальной программы (подпрограммы).</w:t>
      </w:r>
    </w:p>
    <w:p w:rsidR="00AB06D7" w:rsidRDefault="00AB06D7">
      <w:pPr>
        <w:pStyle w:val="ConsPlusNormal"/>
        <w:spacing w:before="220"/>
        <w:ind w:firstLine="540"/>
        <w:jc w:val="both"/>
      </w:pPr>
      <w:r>
        <w:t xml:space="preserve">Эффективность реализации муниципальной программы может оцениваться </w:t>
      </w:r>
      <w:proofErr w:type="gramStart"/>
      <w:r>
        <w:t>в зависимости от оценки эффективности реализации входящих в нее подпрограмм с учетом значимости каждой подпрограммы по следующей формуле</w:t>
      </w:r>
      <w:proofErr w:type="gramEnd"/>
      <w:r>
        <w:t>:</w:t>
      </w:r>
    </w:p>
    <w:p w:rsidR="00AB06D7" w:rsidRDefault="00AB06D7">
      <w:pPr>
        <w:pStyle w:val="ConsPlusNormal"/>
        <w:jc w:val="both"/>
      </w:pPr>
    </w:p>
    <w:p w:rsidR="00AB06D7" w:rsidRDefault="00AB06D7">
      <w:pPr>
        <w:pStyle w:val="ConsPlusNormal"/>
        <w:ind w:firstLine="540"/>
        <w:jc w:val="both"/>
      </w:pPr>
      <w:r>
        <w:rPr>
          <w:noProof/>
          <w:position w:val="-14"/>
        </w:rPr>
        <w:drawing>
          <wp:inline distT="0" distB="0" distL="0" distR="0">
            <wp:extent cx="1205230" cy="32512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05230" cy="325120"/>
                    </a:xfrm>
                    <a:prstGeom prst="rect">
                      <a:avLst/>
                    </a:prstGeom>
                    <a:noFill/>
                    <a:ln>
                      <a:noFill/>
                    </a:ln>
                  </pic:spPr>
                </pic:pic>
              </a:graphicData>
            </a:graphic>
          </wp:inline>
        </w:drawing>
      </w:r>
    </w:p>
    <w:p w:rsidR="00AB06D7" w:rsidRDefault="00AB06D7">
      <w:pPr>
        <w:pStyle w:val="ConsPlusNormal"/>
        <w:jc w:val="both"/>
      </w:pPr>
    </w:p>
    <w:p w:rsidR="00AB06D7" w:rsidRDefault="00AB06D7">
      <w:pPr>
        <w:pStyle w:val="ConsPlusNormal"/>
        <w:ind w:firstLine="540"/>
        <w:jc w:val="both"/>
      </w:pPr>
      <w:r>
        <w:t>где:</w:t>
      </w:r>
    </w:p>
    <w:p w:rsidR="00AB06D7" w:rsidRDefault="00AB06D7">
      <w:pPr>
        <w:pStyle w:val="ConsPlusNormal"/>
        <w:spacing w:before="220"/>
        <w:ind w:firstLine="540"/>
        <w:jc w:val="both"/>
      </w:pPr>
      <w:r>
        <w:t>Э - эффективность реализации муниципальной программы;</w:t>
      </w:r>
    </w:p>
    <w:p w:rsidR="00AB06D7" w:rsidRDefault="00AB06D7">
      <w:pPr>
        <w:pStyle w:val="ConsPlusNormal"/>
        <w:spacing w:before="220"/>
        <w:ind w:firstLine="540"/>
        <w:jc w:val="both"/>
      </w:pPr>
      <w:proofErr w:type="spellStart"/>
      <w:proofErr w:type="gramStart"/>
      <w:r>
        <w:t>Э</w:t>
      </w:r>
      <w:proofErr w:type="gramEnd"/>
      <w:r>
        <w:t>nnj</w:t>
      </w:r>
      <w:proofErr w:type="spellEnd"/>
      <w:r>
        <w:t xml:space="preserve"> - эффективность реализации j-й подпрограммы, рассчитанная по формуле (1);</w:t>
      </w:r>
    </w:p>
    <w:p w:rsidR="00AB06D7" w:rsidRDefault="00AB06D7">
      <w:pPr>
        <w:pStyle w:val="ConsPlusNormal"/>
        <w:spacing w:before="220"/>
        <w:ind w:firstLine="540"/>
        <w:jc w:val="both"/>
      </w:pPr>
      <w:proofErr w:type="spellStart"/>
      <w:r>
        <w:t>kj</w:t>
      </w:r>
      <w:proofErr w:type="spellEnd"/>
      <w:r>
        <w:t xml:space="preserve"> - коэффициент значимости j-той подпрограммы, где:</w:t>
      </w:r>
    </w:p>
    <w:p w:rsidR="00AB06D7" w:rsidRDefault="00AB06D7">
      <w:pPr>
        <w:pStyle w:val="ConsPlusNormal"/>
        <w:jc w:val="both"/>
      </w:pPr>
    </w:p>
    <w:p w:rsidR="00AB06D7" w:rsidRDefault="00AB06D7">
      <w:pPr>
        <w:pStyle w:val="ConsPlusNormal"/>
        <w:ind w:firstLine="540"/>
        <w:jc w:val="both"/>
      </w:pPr>
      <w:proofErr w:type="spellStart"/>
      <w:r>
        <w:t>kj</w:t>
      </w:r>
      <w:proofErr w:type="spellEnd"/>
      <w:r>
        <w:t xml:space="preserve"> = </w:t>
      </w:r>
      <w:proofErr w:type="spellStart"/>
      <w:r>
        <w:t>Ф</w:t>
      </w:r>
      <w:proofErr w:type="gramStart"/>
      <w:r>
        <w:t>j</w:t>
      </w:r>
      <w:proofErr w:type="spellEnd"/>
      <w:proofErr w:type="gramEnd"/>
      <w:r>
        <w:t xml:space="preserve"> / Ф,</w:t>
      </w:r>
    </w:p>
    <w:p w:rsidR="00AB06D7" w:rsidRDefault="00AB06D7">
      <w:pPr>
        <w:pStyle w:val="ConsPlusNormal"/>
        <w:jc w:val="both"/>
      </w:pPr>
    </w:p>
    <w:p w:rsidR="00AB06D7" w:rsidRDefault="00AB06D7">
      <w:pPr>
        <w:pStyle w:val="ConsPlusNormal"/>
        <w:ind w:firstLine="540"/>
        <w:jc w:val="both"/>
      </w:pPr>
      <w:r>
        <w:t>где:</w:t>
      </w:r>
    </w:p>
    <w:p w:rsidR="00AB06D7" w:rsidRDefault="00AB06D7">
      <w:pPr>
        <w:pStyle w:val="ConsPlusNormal"/>
        <w:spacing w:before="220"/>
        <w:ind w:firstLine="540"/>
        <w:jc w:val="both"/>
      </w:pPr>
      <w:proofErr w:type="spellStart"/>
      <w:r>
        <w:t>Ф</w:t>
      </w:r>
      <w:proofErr w:type="gramStart"/>
      <w:r>
        <w:t>j</w:t>
      </w:r>
      <w:proofErr w:type="spellEnd"/>
      <w:proofErr w:type="gramEnd"/>
      <w:r>
        <w:t xml:space="preserve"> - объем фактических расходов из местного бюджета на реализацию j-й подпрограммы в отчетном году, Ф - объем фактических расходов из местного бюджета на реализацию муниципальной программы;</w:t>
      </w:r>
    </w:p>
    <w:p w:rsidR="00AB06D7" w:rsidRDefault="00AB06D7">
      <w:pPr>
        <w:pStyle w:val="ConsPlusNormal"/>
        <w:spacing w:before="220"/>
        <w:ind w:firstLine="540"/>
        <w:jc w:val="both"/>
      </w:pPr>
      <w:r>
        <w:t>j - количество подпрограмм.</w:t>
      </w:r>
    </w:p>
    <w:p w:rsidR="00AB06D7" w:rsidRDefault="00AB06D7">
      <w:pPr>
        <w:pStyle w:val="ConsPlusNormal"/>
        <w:spacing w:before="220"/>
        <w:ind w:firstLine="540"/>
        <w:jc w:val="both"/>
      </w:pPr>
      <w:r>
        <w:t>7.2. Эффективность реализации муниципальной программы признается высокой, в случае если значение</w:t>
      </w:r>
      <w:proofErr w:type="gramStart"/>
      <w:r>
        <w:t xml:space="preserve"> Э</w:t>
      </w:r>
      <w:proofErr w:type="gramEnd"/>
      <w:r>
        <w:t xml:space="preserve"> составляет не менее 0,90.</w:t>
      </w:r>
    </w:p>
    <w:p w:rsidR="00AB06D7" w:rsidRDefault="00AB06D7">
      <w:pPr>
        <w:pStyle w:val="ConsPlusNormal"/>
        <w:spacing w:before="220"/>
        <w:ind w:firstLine="540"/>
        <w:jc w:val="both"/>
      </w:pPr>
      <w:r>
        <w:t>Эффективность реализации муниципальной программы признается средней, в случае если значение</w:t>
      </w:r>
      <w:proofErr w:type="gramStart"/>
      <w:r>
        <w:t xml:space="preserve"> Э</w:t>
      </w:r>
      <w:proofErr w:type="gramEnd"/>
      <w:r>
        <w:t xml:space="preserve"> составляет не менее 0,75.</w:t>
      </w:r>
    </w:p>
    <w:p w:rsidR="00AB06D7" w:rsidRDefault="00AB06D7">
      <w:pPr>
        <w:pStyle w:val="ConsPlusNormal"/>
        <w:spacing w:before="220"/>
        <w:ind w:firstLine="540"/>
        <w:jc w:val="both"/>
      </w:pPr>
      <w:r>
        <w:t>Эффективность реализации муниципальной программы признается удовлетворительной, в случае если значение</w:t>
      </w:r>
      <w:proofErr w:type="gramStart"/>
      <w:r>
        <w:t xml:space="preserve"> Э</w:t>
      </w:r>
      <w:proofErr w:type="gramEnd"/>
      <w:r>
        <w:t xml:space="preserve"> составляет не менее 0,65.</w:t>
      </w:r>
    </w:p>
    <w:p w:rsidR="00AB06D7" w:rsidRDefault="00AB06D7">
      <w:pPr>
        <w:pStyle w:val="ConsPlusNormal"/>
        <w:spacing w:before="220"/>
        <w:ind w:firstLine="540"/>
        <w:jc w:val="both"/>
      </w:pPr>
      <w:r>
        <w:t>В остальных случаях эффективность реализации муниципальной программы признается неудовлетворительной.</w:t>
      </w:r>
    </w:p>
    <w:p w:rsidR="00AB06D7" w:rsidRDefault="00AB06D7">
      <w:pPr>
        <w:pStyle w:val="ConsPlusNormal"/>
        <w:jc w:val="both"/>
      </w:pPr>
    </w:p>
    <w:p w:rsidR="00AB06D7" w:rsidRDefault="00AB06D7">
      <w:pPr>
        <w:pStyle w:val="ConsPlusTitle"/>
        <w:jc w:val="center"/>
        <w:outlineLvl w:val="1"/>
      </w:pPr>
      <w:r>
        <w:t>8. План реализации муниципальной программы</w:t>
      </w:r>
    </w:p>
    <w:p w:rsidR="00AB06D7" w:rsidRDefault="00AB06D7">
      <w:pPr>
        <w:pStyle w:val="ConsPlusTitle"/>
        <w:jc w:val="center"/>
      </w:pPr>
      <w:r>
        <w:t>(далее - План реализации) отражен в приложении N 4</w:t>
      </w: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right"/>
        <w:outlineLvl w:val="1"/>
      </w:pPr>
      <w:r>
        <w:t>Приложение N 1</w:t>
      </w:r>
    </w:p>
    <w:p w:rsidR="00AB06D7" w:rsidRDefault="00AB06D7">
      <w:pPr>
        <w:pStyle w:val="ConsPlusNormal"/>
        <w:jc w:val="right"/>
      </w:pPr>
      <w:r>
        <w:t>к муниципальной</w:t>
      </w:r>
    </w:p>
    <w:p w:rsidR="00AB06D7" w:rsidRDefault="00AB06D7">
      <w:pPr>
        <w:pStyle w:val="ConsPlusNormal"/>
        <w:jc w:val="right"/>
      </w:pPr>
      <w:r>
        <w:t>программе</w:t>
      </w:r>
    </w:p>
    <w:p w:rsidR="00AB06D7" w:rsidRDefault="00AB06D7">
      <w:pPr>
        <w:pStyle w:val="ConsPlusNormal"/>
        <w:jc w:val="right"/>
      </w:pPr>
      <w:r>
        <w:t>"Создание условий</w:t>
      </w:r>
    </w:p>
    <w:p w:rsidR="00AB06D7" w:rsidRDefault="00AB06D7">
      <w:pPr>
        <w:pStyle w:val="ConsPlusNormal"/>
        <w:jc w:val="right"/>
      </w:pPr>
      <w:r>
        <w:t>для предоставления</w:t>
      </w:r>
    </w:p>
    <w:p w:rsidR="00AB06D7" w:rsidRDefault="00AB06D7">
      <w:pPr>
        <w:pStyle w:val="ConsPlusNormal"/>
        <w:jc w:val="right"/>
      </w:pPr>
      <w:r>
        <w:t>транспортных услуг</w:t>
      </w:r>
    </w:p>
    <w:p w:rsidR="00AB06D7" w:rsidRDefault="00AB06D7">
      <w:pPr>
        <w:pStyle w:val="ConsPlusNormal"/>
        <w:jc w:val="right"/>
      </w:pPr>
      <w:r>
        <w:t>населению и организация</w:t>
      </w:r>
    </w:p>
    <w:p w:rsidR="00AB06D7" w:rsidRDefault="00AB06D7">
      <w:pPr>
        <w:pStyle w:val="ConsPlusNormal"/>
        <w:jc w:val="right"/>
      </w:pPr>
      <w:r>
        <w:t>транспортного</w:t>
      </w:r>
    </w:p>
    <w:p w:rsidR="00AB06D7" w:rsidRDefault="00AB06D7">
      <w:pPr>
        <w:pStyle w:val="ConsPlusNormal"/>
        <w:jc w:val="right"/>
      </w:pPr>
      <w:r>
        <w:t>обслуживания населения</w:t>
      </w:r>
    </w:p>
    <w:p w:rsidR="00AB06D7" w:rsidRDefault="00AB06D7">
      <w:pPr>
        <w:pStyle w:val="ConsPlusNormal"/>
        <w:jc w:val="right"/>
      </w:pPr>
      <w:r>
        <w:t>на территории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на 2023 - 2027 годы",</w:t>
      </w:r>
    </w:p>
    <w:p w:rsidR="00AB06D7" w:rsidRDefault="00AB06D7">
      <w:pPr>
        <w:pStyle w:val="ConsPlusNormal"/>
        <w:jc w:val="right"/>
      </w:pPr>
      <w:r>
        <w:t>утвержденной</w:t>
      </w:r>
    </w:p>
    <w:p w:rsidR="00AB06D7" w:rsidRDefault="00AB06D7">
      <w:pPr>
        <w:pStyle w:val="ConsPlusNormal"/>
        <w:jc w:val="right"/>
      </w:pPr>
      <w:r>
        <w:t>постановлением</w:t>
      </w:r>
    </w:p>
    <w:p w:rsidR="00AB06D7" w:rsidRDefault="00AB06D7">
      <w:pPr>
        <w:pStyle w:val="ConsPlusNormal"/>
        <w:jc w:val="right"/>
      </w:pPr>
      <w:r>
        <w:t>администрации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от 07.11.2023 N 2230</w:t>
      </w:r>
    </w:p>
    <w:p w:rsidR="00AB06D7" w:rsidRDefault="00AB06D7">
      <w:pPr>
        <w:pStyle w:val="ConsPlusNormal"/>
        <w:jc w:val="both"/>
      </w:pPr>
    </w:p>
    <w:p w:rsidR="00AB06D7" w:rsidRDefault="00AB06D7">
      <w:pPr>
        <w:pStyle w:val="ConsPlusTitle"/>
        <w:jc w:val="center"/>
      </w:pPr>
      <w:bookmarkStart w:id="1" w:name="P332"/>
      <w:bookmarkEnd w:id="1"/>
      <w:r>
        <w:t>СВЕДЕНИЯ</w:t>
      </w:r>
    </w:p>
    <w:p w:rsidR="00AB06D7" w:rsidRDefault="00AB06D7">
      <w:pPr>
        <w:pStyle w:val="ConsPlusTitle"/>
        <w:jc w:val="center"/>
      </w:pPr>
      <w:r>
        <w:t>О ЦЕЛЕВЫХ ПОКАЗАТЕЛЯХ (ИНДИКАТОРАХ) МУНИЦИПАЛЬНОЙ ПРОГРАММЫ</w:t>
      </w:r>
    </w:p>
    <w:p w:rsidR="00AB06D7" w:rsidRDefault="00AB06D7">
      <w:pPr>
        <w:pStyle w:val="ConsPlusTitle"/>
        <w:jc w:val="center"/>
      </w:pPr>
      <w:r>
        <w:t>"СОЗДАНИЕ УСЛОВИЙ ДЛЯ ПРЕДОСТАВЛЕНИЯ ТРАНСПОРТНЫХ УСЛУГ</w:t>
      </w:r>
    </w:p>
    <w:p w:rsidR="00AB06D7" w:rsidRDefault="00AB06D7">
      <w:pPr>
        <w:pStyle w:val="ConsPlusTitle"/>
        <w:jc w:val="center"/>
      </w:pPr>
      <w:r>
        <w:t>НАСЕЛЕНИЮ И ОРГАНИЗАЦИЯ ТРАНСПОРТНОГО ОБСЛУЖИВАНИЯ НАСЕЛЕНИЯ</w:t>
      </w:r>
    </w:p>
    <w:p w:rsidR="00AB06D7" w:rsidRDefault="00AB06D7">
      <w:pPr>
        <w:pStyle w:val="ConsPlusTitle"/>
        <w:jc w:val="center"/>
      </w:pPr>
      <w:r>
        <w:t>НАХОДКИНСКОГО ГОРОДСКОГО ОКРУГА НА 2023 - 2027 ГОДЫ"</w:t>
      </w:r>
    </w:p>
    <w:p w:rsidR="00AB06D7" w:rsidRDefault="00AB0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0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06D7" w:rsidRDefault="00AB0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06D7" w:rsidRDefault="00AB06D7">
            <w:pPr>
              <w:pStyle w:val="ConsPlusNormal"/>
              <w:jc w:val="center"/>
            </w:pPr>
            <w:r>
              <w:rPr>
                <w:color w:val="392C69"/>
              </w:rPr>
              <w:t>Список изменяющих документов</w:t>
            </w:r>
          </w:p>
          <w:p w:rsidR="00AB06D7" w:rsidRDefault="00AB06D7">
            <w:pPr>
              <w:pStyle w:val="ConsPlusNormal"/>
              <w:jc w:val="center"/>
            </w:pPr>
            <w:proofErr w:type="gramStart"/>
            <w:r>
              <w:rPr>
                <w:color w:val="392C69"/>
              </w:rPr>
              <w:t xml:space="preserve">(в ред. </w:t>
            </w:r>
            <w:hyperlink r:id="rId35">
              <w:r>
                <w:rPr>
                  <w:color w:val="0000FF"/>
                </w:rPr>
                <w:t>Постановления</w:t>
              </w:r>
            </w:hyperlink>
            <w:r>
              <w:rPr>
                <w:color w:val="392C69"/>
              </w:rPr>
              <w:t xml:space="preserve"> администрации</w:t>
            </w:r>
            <w:proofErr w:type="gramEnd"/>
          </w:p>
          <w:p w:rsidR="00AB06D7" w:rsidRDefault="00AB06D7">
            <w:pPr>
              <w:pStyle w:val="ConsPlusNormal"/>
              <w:jc w:val="center"/>
            </w:pPr>
            <w:r>
              <w:rPr>
                <w:color w:val="392C69"/>
              </w:rPr>
              <w:t>Находкинского городского округа</w:t>
            </w:r>
          </w:p>
          <w:p w:rsidR="00AB06D7" w:rsidRDefault="00AB06D7">
            <w:pPr>
              <w:pStyle w:val="ConsPlusNormal"/>
              <w:jc w:val="center"/>
            </w:pPr>
            <w:r>
              <w:rPr>
                <w:color w:val="392C69"/>
              </w:rPr>
              <w:t>от 11.03.2026 N 447)</w:t>
            </w: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r>
    </w:tbl>
    <w:p w:rsidR="00AB06D7" w:rsidRDefault="00AB06D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149"/>
        <w:gridCol w:w="1204"/>
        <w:gridCol w:w="604"/>
        <w:gridCol w:w="604"/>
        <w:gridCol w:w="604"/>
        <w:gridCol w:w="604"/>
        <w:gridCol w:w="604"/>
        <w:gridCol w:w="2119"/>
      </w:tblGrid>
      <w:tr w:rsidR="00AB06D7">
        <w:tc>
          <w:tcPr>
            <w:tcW w:w="454" w:type="dxa"/>
            <w:vMerge w:val="restart"/>
          </w:tcPr>
          <w:p w:rsidR="00AB06D7" w:rsidRDefault="00AB06D7">
            <w:pPr>
              <w:pStyle w:val="ConsPlusNormal"/>
              <w:jc w:val="center"/>
            </w:pPr>
            <w:r>
              <w:t xml:space="preserve">N </w:t>
            </w:r>
            <w:proofErr w:type="gramStart"/>
            <w:r>
              <w:t>п</w:t>
            </w:r>
            <w:proofErr w:type="gramEnd"/>
            <w:r>
              <w:t>/п</w:t>
            </w:r>
          </w:p>
        </w:tc>
        <w:tc>
          <w:tcPr>
            <w:tcW w:w="2149" w:type="dxa"/>
            <w:vMerge w:val="restart"/>
          </w:tcPr>
          <w:p w:rsidR="00AB06D7" w:rsidRDefault="00AB06D7">
            <w:pPr>
              <w:pStyle w:val="ConsPlusNormal"/>
              <w:jc w:val="center"/>
            </w:pPr>
            <w:r>
              <w:t>Наименование</w:t>
            </w:r>
          </w:p>
        </w:tc>
        <w:tc>
          <w:tcPr>
            <w:tcW w:w="1204" w:type="dxa"/>
            <w:vMerge w:val="restart"/>
          </w:tcPr>
          <w:p w:rsidR="00AB06D7" w:rsidRDefault="00AB06D7">
            <w:pPr>
              <w:pStyle w:val="ConsPlusNormal"/>
              <w:jc w:val="center"/>
            </w:pPr>
            <w:r>
              <w:t>Ед. измерения</w:t>
            </w:r>
          </w:p>
        </w:tc>
        <w:tc>
          <w:tcPr>
            <w:tcW w:w="5139" w:type="dxa"/>
            <w:gridSpan w:val="6"/>
          </w:tcPr>
          <w:p w:rsidR="00AB06D7" w:rsidRDefault="00AB06D7">
            <w:pPr>
              <w:pStyle w:val="ConsPlusNormal"/>
              <w:jc w:val="center"/>
            </w:pPr>
            <w:r>
              <w:t>Значения целевого показателя (индикатора)</w:t>
            </w:r>
          </w:p>
        </w:tc>
      </w:tr>
      <w:tr w:rsidR="00AB06D7">
        <w:tc>
          <w:tcPr>
            <w:tcW w:w="454" w:type="dxa"/>
            <w:vMerge/>
          </w:tcPr>
          <w:p w:rsidR="00AB06D7" w:rsidRDefault="00AB06D7">
            <w:pPr>
              <w:pStyle w:val="ConsPlusNormal"/>
            </w:pPr>
          </w:p>
        </w:tc>
        <w:tc>
          <w:tcPr>
            <w:tcW w:w="2149" w:type="dxa"/>
            <w:vMerge/>
          </w:tcPr>
          <w:p w:rsidR="00AB06D7" w:rsidRDefault="00AB06D7">
            <w:pPr>
              <w:pStyle w:val="ConsPlusNormal"/>
            </w:pPr>
          </w:p>
        </w:tc>
        <w:tc>
          <w:tcPr>
            <w:tcW w:w="1204" w:type="dxa"/>
            <w:vMerge/>
          </w:tcPr>
          <w:p w:rsidR="00AB06D7" w:rsidRDefault="00AB06D7">
            <w:pPr>
              <w:pStyle w:val="ConsPlusNormal"/>
            </w:pPr>
          </w:p>
        </w:tc>
        <w:tc>
          <w:tcPr>
            <w:tcW w:w="604" w:type="dxa"/>
          </w:tcPr>
          <w:p w:rsidR="00AB06D7" w:rsidRDefault="00AB06D7">
            <w:pPr>
              <w:pStyle w:val="ConsPlusNormal"/>
              <w:jc w:val="center"/>
            </w:pPr>
            <w:r>
              <w:t>2023</w:t>
            </w:r>
          </w:p>
        </w:tc>
        <w:tc>
          <w:tcPr>
            <w:tcW w:w="604" w:type="dxa"/>
          </w:tcPr>
          <w:p w:rsidR="00AB06D7" w:rsidRDefault="00AB06D7">
            <w:pPr>
              <w:pStyle w:val="ConsPlusNormal"/>
              <w:jc w:val="center"/>
            </w:pPr>
            <w:r>
              <w:t>2024</w:t>
            </w:r>
          </w:p>
        </w:tc>
        <w:tc>
          <w:tcPr>
            <w:tcW w:w="604" w:type="dxa"/>
          </w:tcPr>
          <w:p w:rsidR="00AB06D7" w:rsidRDefault="00AB06D7">
            <w:pPr>
              <w:pStyle w:val="ConsPlusNormal"/>
              <w:jc w:val="center"/>
            </w:pPr>
            <w:r>
              <w:t>2025</w:t>
            </w:r>
          </w:p>
        </w:tc>
        <w:tc>
          <w:tcPr>
            <w:tcW w:w="604" w:type="dxa"/>
          </w:tcPr>
          <w:p w:rsidR="00AB06D7" w:rsidRDefault="00AB06D7">
            <w:pPr>
              <w:pStyle w:val="ConsPlusNormal"/>
              <w:jc w:val="center"/>
            </w:pPr>
            <w:r>
              <w:t>2026</w:t>
            </w:r>
          </w:p>
        </w:tc>
        <w:tc>
          <w:tcPr>
            <w:tcW w:w="604" w:type="dxa"/>
          </w:tcPr>
          <w:p w:rsidR="00AB06D7" w:rsidRDefault="00AB06D7">
            <w:pPr>
              <w:pStyle w:val="ConsPlusNormal"/>
              <w:jc w:val="center"/>
            </w:pPr>
            <w:r>
              <w:t>2027</w:t>
            </w:r>
          </w:p>
        </w:tc>
        <w:tc>
          <w:tcPr>
            <w:tcW w:w="2119" w:type="dxa"/>
          </w:tcPr>
          <w:p w:rsidR="00AB06D7" w:rsidRDefault="00AB06D7">
            <w:pPr>
              <w:pStyle w:val="ConsPlusNormal"/>
              <w:jc w:val="center"/>
            </w:pPr>
            <w:r>
              <w:t>ожидаемые конечные результаты</w:t>
            </w:r>
          </w:p>
        </w:tc>
      </w:tr>
      <w:tr w:rsidR="00AB06D7">
        <w:tc>
          <w:tcPr>
            <w:tcW w:w="454" w:type="dxa"/>
          </w:tcPr>
          <w:p w:rsidR="00AB06D7" w:rsidRDefault="00AB06D7">
            <w:pPr>
              <w:pStyle w:val="ConsPlusNormal"/>
              <w:jc w:val="center"/>
            </w:pPr>
            <w:r>
              <w:t>1</w:t>
            </w:r>
          </w:p>
        </w:tc>
        <w:tc>
          <w:tcPr>
            <w:tcW w:w="2149" w:type="dxa"/>
          </w:tcPr>
          <w:p w:rsidR="00AB06D7" w:rsidRDefault="00AB06D7">
            <w:pPr>
              <w:pStyle w:val="ConsPlusNormal"/>
              <w:jc w:val="center"/>
            </w:pPr>
            <w:r>
              <w:t>2</w:t>
            </w:r>
          </w:p>
        </w:tc>
        <w:tc>
          <w:tcPr>
            <w:tcW w:w="1204" w:type="dxa"/>
          </w:tcPr>
          <w:p w:rsidR="00AB06D7" w:rsidRDefault="00AB06D7">
            <w:pPr>
              <w:pStyle w:val="ConsPlusNormal"/>
              <w:jc w:val="center"/>
            </w:pPr>
            <w:r>
              <w:t>3</w:t>
            </w:r>
          </w:p>
        </w:tc>
        <w:tc>
          <w:tcPr>
            <w:tcW w:w="604" w:type="dxa"/>
          </w:tcPr>
          <w:p w:rsidR="00AB06D7" w:rsidRDefault="00AB06D7">
            <w:pPr>
              <w:pStyle w:val="ConsPlusNormal"/>
              <w:jc w:val="center"/>
            </w:pPr>
            <w:r>
              <w:t>4</w:t>
            </w:r>
          </w:p>
        </w:tc>
        <w:tc>
          <w:tcPr>
            <w:tcW w:w="604" w:type="dxa"/>
          </w:tcPr>
          <w:p w:rsidR="00AB06D7" w:rsidRDefault="00AB06D7">
            <w:pPr>
              <w:pStyle w:val="ConsPlusNormal"/>
              <w:jc w:val="center"/>
            </w:pPr>
            <w:r>
              <w:t>5</w:t>
            </w:r>
          </w:p>
        </w:tc>
        <w:tc>
          <w:tcPr>
            <w:tcW w:w="604" w:type="dxa"/>
          </w:tcPr>
          <w:p w:rsidR="00AB06D7" w:rsidRDefault="00AB06D7">
            <w:pPr>
              <w:pStyle w:val="ConsPlusNormal"/>
              <w:jc w:val="center"/>
            </w:pPr>
            <w:r>
              <w:t>6</w:t>
            </w:r>
          </w:p>
        </w:tc>
        <w:tc>
          <w:tcPr>
            <w:tcW w:w="604" w:type="dxa"/>
          </w:tcPr>
          <w:p w:rsidR="00AB06D7" w:rsidRDefault="00AB06D7">
            <w:pPr>
              <w:pStyle w:val="ConsPlusNormal"/>
            </w:pPr>
          </w:p>
        </w:tc>
        <w:tc>
          <w:tcPr>
            <w:tcW w:w="604" w:type="dxa"/>
          </w:tcPr>
          <w:p w:rsidR="00AB06D7" w:rsidRDefault="00AB06D7">
            <w:pPr>
              <w:pStyle w:val="ConsPlusNormal"/>
            </w:pPr>
          </w:p>
        </w:tc>
        <w:tc>
          <w:tcPr>
            <w:tcW w:w="2119" w:type="dxa"/>
          </w:tcPr>
          <w:p w:rsidR="00AB06D7" w:rsidRDefault="00AB06D7">
            <w:pPr>
              <w:pStyle w:val="ConsPlusNormal"/>
              <w:jc w:val="center"/>
            </w:pPr>
            <w:r>
              <w:t>7</w:t>
            </w:r>
          </w:p>
        </w:tc>
      </w:tr>
      <w:tr w:rsidR="00AB06D7">
        <w:tc>
          <w:tcPr>
            <w:tcW w:w="8946" w:type="dxa"/>
            <w:gridSpan w:val="9"/>
          </w:tcPr>
          <w:p w:rsidR="00AB06D7" w:rsidRDefault="00AB06D7">
            <w:pPr>
              <w:pStyle w:val="ConsPlusNormal"/>
              <w:jc w:val="center"/>
            </w:pPr>
            <w:r>
              <w:t>Муниципальная программа "Создание условий для предоставления транспортных услуг населению и организация транспортного обслуживания населения" на 2023 - 2027 годы (далее - муниципальная программа)</w:t>
            </w:r>
          </w:p>
        </w:tc>
      </w:tr>
      <w:tr w:rsidR="00AB06D7">
        <w:tc>
          <w:tcPr>
            <w:tcW w:w="454" w:type="dxa"/>
          </w:tcPr>
          <w:p w:rsidR="00AB06D7" w:rsidRDefault="00AB06D7">
            <w:pPr>
              <w:pStyle w:val="ConsPlusNormal"/>
            </w:pPr>
          </w:p>
        </w:tc>
        <w:tc>
          <w:tcPr>
            <w:tcW w:w="2149" w:type="dxa"/>
          </w:tcPr>
          <w:p w:rsidR="00AB06D7" w:rsidRDefault="00AB06D7">
            <w:pPr>
              <w:pStyle w:val="ConsPlusNormal"/>
            </w:pPr>
            <w:r>
              <w:t>Удовлетворенность населения округа качеством транспортного обслуживания</w:t>
            </w:r>
          </w:p>
        </w:tc>
        <w:tc>
          <w:tcPr>
            <w:tcW w:w="1204" w:type="dxa"/>
          </w:tcPr>
          <w:p w:rsidR="00AB06D7" w:rsidRDefault="00AB06D7">
            <w:pPr>
              <w:pStyle w:val="ConsPlusNormal"/>
              <w:jc w:val="center"/>
            </w:pPr>
            <w:r>
              <w:t>%</w:t>
            </w:r>
          </w:p>
        </w:tc>
        <w:tc>
          <w:tcPr>
            <w:tcW w:w="604" w:type="dxa"/>
          </w:tcPr>
          <w:p w:rsidR="00AB06D7" w:rsidRDefault="00AB06D7">
            <w:pPr>
              <w:pStyle w:val="ConsPlusNormal"/>
              <w:jc w:val="right"/>
            </w:pPr>
            <w:r>
              <w:t>57</w:t>
            </w:r>
          </w:p>
        </w:tc>
        <w:tc>
          <w:tcPr>
            <w:tcW w:w="604" w:type="dxa"/>
          </w:tcPr>
          <w:p w:rsidR="00AB06D7" w:rsidRDefault="00AB06D7">
            <w:pPr>
              <w:pStyle w:val="ConsPlusNormal"/>
              <w:jc w:val="right"/>
            </w:pPr>
            <w:r>
              <w:t>67</w:t>
            </w:r>
          </w:p>
        </w:tc>
        <w:tc>
          <w:tcPr>
            <w:tcW w:w="604" w:type="dxa"/>
          </w:tcPr>
          <w:p w:rsidR="00AB06D7" w:rsidRDefault="00AB06D7">
            <w:pPr>
              <w:pStyle w:val="ConsPlusNormal"/>
              <w:jc w:val="right"/>
            </w:pPr>
            <w:r>
              <w:t>77</w:t>
            </w:r>
          </w:p>
        </w:tc>
        <w:tc>
          <w:tcPr>
            <w:tcW w:w="604" w:type="dxa"/>
          </w:tcPr>
          <w:p w:rsidR="00AB06D7" w:rsidRDefault="00AB06D7">
            <w:pPr>
              <w:pStyle w:val="ConsPlusNormal"/>
              <w:jc w:val="right"/>
            </w:pPr>
            <w:r>
              <w:t>87</w:t>
            </w:r>
          </w:p>
        </w:tc>
        <w:tc>
          <w:tcPr>
            <w:tcW w:w="604" w:type="dxa"/>
          </w:tcPr>
          <w:p w:rsidR="00AB06D7" w:rsidRDefault="00AB06D7">
            <w:pPr>
              <w:pStyle w:val="ConsPlusNormal"/>
              <w:jc w:val="right"/>
            </w:pPr>
            <w:r>
              <w:t>90</w:t>
            </w:r>
          </w:p>
        </w:tc>
        <w:tc>
          <w:tcPr>
            <w:tcW w:w="2119" w:type="dxa"/>
          </w:tcPr>
          <w:p w:rsidR="00AB06D7" w:rsidRDefault="00AB06D7">
            <w:pPr>
              <w:pStyle w:val="ConsPlusNormal"/>
            </w:pPr>
            <w:r>
              <w:t>Увеличение удовлетворенности населения качеством транспортного обслуживания</w:t>
            </w:r>
          </w:p>
        </w:tc>
      </w:tr>
      <w:tr w:rsidR="00AB06D7">
        <w:tc>
          <w:tcPr>
            <w:tcW w:w="8946" w:type="dxa"/>
            <w:gridSpan w:val="9"/>
          </w:tcPr>
          <w:p w:rsidR="00AB06D7" w:rsidRDefault="00AB06D7">
            <w:pPr>
              <w:pStyle w:val="ConsPlusNormal"/>
              <w:jc w:val="center"/>
            </w:pPr>
            <w:r>
              <w:t>Подпрограмма отсутствует</w:t>
            </w:r>
          </w:p>
        </w:tc>
      </w:tr>
      <w:tr w:rsidR="00AB06D7">
        <w:tc>
          <w:tcPr>
            <w:tcW w:w="454" w:type="dxa"/>
          </w:tcPr>
          <w:p w:rsidR="00AB06D7" w:rsidRDefault="00AB06D7">
            <w:pPr>
              <w:pStyle w:val="ConsPlusNormal"/>
            </w:pPr>
          </w:p>
        </w:tc>
        <w:tc>
          <w:tcPr>
            <w:tcW w:w="2149" w:type="dxa"/>
          </w:tcPr>
          <w:p w:rsidR="00AB06D7" w:rsidRDefault="00AB06D7">
            <w:pPr>
              <w:pStyle w:val="ConsPlusNormal"/>
            </w:pPr>
            <w:r>
              <w:t>Целевой показатель (индикатор)</w:t>
            </w:r>
          </w:p>
        </w:tc>
        <w:tc>
          <w:tcPr>
            <w:tcW w:w="1204" w:type="dxa"/>
          </w:tcPr>
          <w:p w:rsidR="00AB06D7" w:rsidRDefault="00AB06D7">
            <w:pPr>
              <w:pStyle w:val="ConsPlusNormal"/>
            </w:pPr>
          </w:p>
        </w:tc>
        <w:tc>
          <w:tcPr>
            <w:tcW w:w="604" w:type="dxa"/>
          </w:tcPr>
          <w:p w:rsidR="00AB06D7" w:rsidRDefault="00AB06D7">
            <w:pPr>
              <w:pStyle w:val="ConsPlusNormal"/>
            </w:pPr>
          </w:p>
        </w:tc>
        <w:tc>
          <w:tcPr>
            <w:tcW w:w="604" w:type="dxa"/>
          </w:tcPr>
          <w:p w:rsidR="00AB06D7" w:rsidRDefault="00AB06D7">
            <w:pPr>
              <w:pStyle w:val="ConsPlusNormal"/>
            </w:pPr>
          </w:p>
        </w:tc>
        <w:tc>
          <w:tcPr>
            <w:tcW w:w="604" w:type="dxa"/>
          </w:tcPr>
          <w:p w:rsidR="00AB06D7" w:rsidRDefault="00AB06D7">
            <w:pPr>
              <w:pStyle w:val="ConsPlusNormal"/>
            </w:pPr>
          </w:p>
        </w:tc>
        <w:tc>
          <w:tcPr>
            <w:tcW w:w="604" w:type="dxa"/>
          </w:tcPr>
          <w:p w:rsidR="00AB06D7" w:rsidRDefault="00AB06D7">
            <w:pPr>
              <w:pStyle w:val="ConsPlusNormal"/>
            </w:pPr>
          </w:p>
        </w:tc>
        <w:tc>
          <w:tcPr>
            <w:tcW w:w="604" w:type="dxa"/>
          </w:tcPr>
          <w:p w:rsidR="00AB06D7" w:rsidRDefault="00AB06D7">
            <w:pPr>
              <w:pStyle w:val="ConsPlusNormal"/>
            </w:pPr>
          </w:p>
        </w:tc>
        <w:tc>
          <w:tcPr>
            <w:tcW w:w="2119" w:type="dxa"/>
          </w:tcPr>
          <w:p w:rsidR="00AB06D7" w:rsidRDefault="00AB06D7">
            <w:pPr>
              <w:pStyle w:val="ConsPlusNormal"/>
            </w:pPr>
          </w:p>
        </w:tc>
      </w:tr>
      <w:tr w:rsidR="00AB06D7">
        <w:tc>
          <w:tcPr>
            <w:tcW w:w="8946" w:type="dxa"/>
            <w:gridSpan w:val="9"/>
          </w:tcPr>
          <w:p w:rsidR="00AB06D7" w:rsidRDefault="00AB06D7">
            <w:pPr>
              <w:pStyle w:val="ConsPlusNormal"/>
              <w:jc w:val="center"/>
            </w:pPr>
            <w:r>
              <w:t>Приобретение подвижного состава пассажирского транспорта общего пользования</w:t>
            </w:r>
          </w:p>
        </w:tc>
      </w:tr>
      <w:tr w:rsidR="00AB06D7">
        <w:tc>
          <w:tcPr>
            <w:tcW w:w="454" w:type="dxa"/>
          </w:tcPr>
          <w:p w:rsidR="00AB06D7" w:rsidRDefault="00AB06D7">
            <w:pPr>
              <w:pStyle w:val="ConsPlusNormal"/>
            </w:pPr>
          </w:p>
        </w:tc>
        <w:tc>
          <w:tcPr>
            <w:tcW w:w="2149" w:type="dxa"/>
          </w:tcPr>
          <w:p w:rsidR="00AB06D7" w:rsidRDefault="00AB06D7">
            <w:pPr>
              <w:pStyle w:val="ConsPlusNormal"/>
            </w:pPr>
            <w:r>
              <w:t>Увеличение доли транспортных средств, оснащенных средствами информирования пассажиров</w:t>
            </w:r>
          </w:p>
        </w:tc>
        <w:tc>
          <w:tcPr>
            <w:tcW w:w="1204" w:type="dxa"/>
          </w:tcPr>
          <w:p w:rsidR="00AB06D7" w:rsidRDefault="00AB06D7">
            <w:pPr>
              <w:pStyle w:val="ConsPlusNormal"/>
              <w:jc w:val="center"/>
            </w:pPr>
            <w:r>
              <w:t>%</w:t>
            </w:r>
          </w:p>
        </w:tc>
        <w:tc>
          <w:tcPr>
            <w:tcW w:w="604" w:type="dxa"/>
          </w:tcPr>
          <w:p w:rsidR="00AB06D7" w:rsidRDefault="00AB06D7">
            <w:pPr>
              <w:pStyle w:val="ConsPlusNormal"/>
            </w:pPr>
          </w:p>
        </w:tc>
        <w:tc>
          <w:tcPr>
            <w:tcW w:w="604" w:type="dxa"/>
          </w:tcPr>
          <w:p w:rsidR="00AB06D7" w:rsidRDefault="00AB06D7">
            <w:pPr>
              <w:pStyle w:val="ConsPlusNormal"/>
              <w:jc w:val="right"/>
            </w:pPr>
            <w:r>
              <w:t>45</w:t>
            </w:r>
          </w:p>
        </w:tc>
        <w:tc>
          <w:tcPr>
            <w:tcW w:w="604" w:type="dxa"/>
          </w:tcPr>
          <w:p w:rsidR="00AB06D7" w:rsidRDefault="00AB06D7">
            <w:pPr>
              <w:pStyle w:val="ConsPlusNormal"/>
              <w:jc w:val="right"/>
            </w:pPr>
            <w:r>
              <w:t>50</w:t>
            </w:r>
          </w:p>
        </w:tc>
        <w:tc>
          <w:tcPr>
            <w:tcW w:w="604" w:type="dxa"/>
          </w:tcPr>
          <w:p w:rsidR="00AB06D7" w:rsidRDefault="00AB06D7">
            <w:pPr>
              <w:pStyle w:val="ConsPlusNormal"/>
              <w:jc w:val="right"/>
            </w:pPr>
            <w:r>
              <w:t>55</w:t>
            </w:r>
          </w:p>
        </w:tc>
        <w:tc>
          <w:tcPr>
            <w:tcW w:w="604" w:type="dxa"/>
          </w:tcPr>
          <w:p w:rsidR="00AB06D7" w:rsidRDefault="00AB06D7">
            <w:pPr>
              <w:pStyle w:val="ConsPlusNormal"/>
              <w:jc w:val="right"/>
            </w:pPr>
            <w:r>
              <w:t>60</w:t>
            </w:r>
          </w:p>
        </w:tc>
        <w:tc>
          <w:tcPr>
            <w:tcW w:w="2119" w:type="dxa"/>
            <w:vMerge w:val="restart"/>
          </w:tcPr>
          <w:p w:rsidR="00AB06D7" w:rsidRDefault="00AB06D7">
            <w:pPr>
              <w:pStyle w:val="ConsPlusNormal"/>
            </w:pPr>
            <w:r>
              <w:t>С помощью обновленного и комфортабельного подвижного состава повысится удовлетворенность населения качеством транспортного обслуживания для всех категорий граждан, в том числе и для маломобильных групп населения</w:t>
            </w:r>
          </w:p>
        </w:tc>
      </w:tr>
      <w:tr w:rsidR="00AB06D7">
        <w:tc>
          <w:tcPr>
            <w:tcW w:w="454" w:type="dxa"/>
          </w:tcPr>
          <w:p w:rsidR="00AB06D7" w:rsidRDefault="00AB06D7">
            <w:pPr>
              <w:pStyle w:val="ConsPlusNormal"/>
            </w:pPr>
          </w:p>
        </w:tc>
        <w:tc>
          <w:tcPr>
            <w:tcW w:w="2149" w:type="dxa"/>
          </w:tcPr>
          <w:p w:rsidR="00AB06D7" w:rsidRDefault="00AB06D7">
            <w:pPr>
              <w:pStyle w:val="ConsPlusNormal"/>
            </w:pPr>
            <w:r>
              <w:t>Увеличение доли транспортных средств, отвечающих условиям перевозки маломобильных групп населения</w:t>
            </w:r>
          </w:p>
        </w:tc>
        <w:tc>
          <w:tcPr>
            <w:tcW w:w="1204" w:type="dxa"/>
          </w:tcPr>
          <w:p w:rsidR="00AB06D7" w:rsidRDefault="00AB06D7">
            <w:pPr>
              <w:pStyle w:val="ConsPlusNormal"/>
              <w:jc w:val="center"/>
            </w:pPr>
            <w:r>
              <w:t>%</w:t>
            </w:r>
          </w:p>
        </w:tc>
        <w:tc>
          <w:tcPr>
            <w:tcW w:w="604" w:type="dxa"/>
          </w:tcPr>
          <w:p w:rsidR="00AB06D7" w:rsidRDefault="00AB06D7">
            <w:pPr>
              <w:pStyle w:val="ConsPlusNormal"/>
            </w:pPr>
          </w:p>
        </w:tc>
        <w:tc>
          <w:tcPr>
            <w:tcW w:w="604" w:type="dxa"/>
          </w:tcPr>
          <w:p w:rsidR="00AB06D7" w:rsidRDefault="00AB06D7">
            <w:pPr>
              <w:pStyle w:val="ConsPlusNormal"/>
              <w:jc w:val="right"/>
            </w:pPr>
            <w:r>
              <w:t>40</w:t>
            </w:r>
          </w:p>
        </w:tc>
        <w:tc>
          <w:tcPr>
            <w:tcW w:w="604" w:type="dxa"/>
          </w:tcPr>
          <w:p w:rsidR="00AB06D7" w:rsidRDefault="00AB06D7">
            <w:pPr>
              <w:pStyle w:val="ConsPlusNormal"/>
              <w:jc w:val="right"/>
            </w:pPr>
            <w:r>
              <w:t>45</w:t>
            </w:r>
          </w:p>
        </w:tc>
        <w:tc>
          <w:tcPr>
            <w:tcW w:w="604" w:type="dxa"/>
          </w:tcPr>
          <w:p w:rsidR="00AB06D7" w:rsidRDefault="00AB06D7">
            <w:pPr>
              <w:pStyle w:val="ConsPlusNormal"/>
              <w:jc w:val="right"/>
            </w:pPr>
            <w:r>
              <w:t>50</w:t>
            </w:r>
          </w:p>
        </w:tc>
        <w:tc>
          <w:tcPr>
            <w:tcW w:w="604" w:type="dxa"/>
          </w:tcPr>
          <w:p w:rsidR="00AB06D7" w:rsidRDefault="00AB06D7">
            <w:pPr>
              <w:pStyle w:val="ConsPlusNormal"/>
              <w:jc w:val="right"/>
            </w:pPr>
            <w:r>
              <w:t>55</w:t>
            </w:r>
          </w:p>
        </w:tc>
        <w:tc>
          <w:tcPr>
            <w:tcW w:w="2119" w:type="dxa"/>
            <w:vMerge/>
          </w:tcPr>
          <w:p w:rsidR="00AB06D7" w:rsidRDefault="00AB06D7">
            <w:pPr>
              <w:pStyle w:val="ConsPlusNormal"/>
            </w:pPr>
          </w:p>
        </w:tc>
      </w:tr>
      <w:tr w:rsidR="00AB06D7">
        <w:tc>
          <w:tcPr>
            <w:tcW w:w="8946" w:type="dxa"/>
            <w:gridSpan w:val="9"/>
          </w:tcPr>
          <w:p w:rsidR="00AB06D7" w:rsidRDefault="00AB06D7">
            <w:pPr>
              <w:pStyle w:val="ConsPlusNormal"/>
              <w:jc w:val="center"/>
            </w:pPr>
            <w:r>
              <w:t>Переход на регулируемый тариф</w:t>
            </w:r>
          </w:p>
        </w:tc>
      </w:tr>
      <w:tr w:rsidR="00AB06D7">
        <w:tc>
          <w:tcPr>
            <w:tcW w:w="454" w:type="dxa"/>
          </w:tcPr>
          <w:p w:rsidR="00AB06D7" w:rsidRDefault="00AB06D7">
            <w:pPr>
              <w:pStyle w:val="ConsPlusNormal"/>
            </w:pPr>
          </w:p>
        </w:tc>
        <w:tc>
          <w:tcPr>
            <w:tcW w:w="2149" w:type="dxa"/>
          </w:tcPr>
          <w:p w:rsidR="00AB06D7" w:rsidRDefault="00AB06D7">
            <w:pPr>
              <w:pStyle w:val="ConsPlusNormal"/>
            </w:pPr>
            <w:r>
              <w:t>Увеличение доли рейсов, выполненных в момент времени, установленный расписанием, или в пределах отклонений +/- 4 мин. от расписания движения</w:t>
            </w:r>
          </w:p>
        </w:tc>
        <w:tc>
          <w:tcPr>
            <w:tcW w:w="1204" w:type="dxa"/>
          </w:tcPr>
          <w:p w:rsidR="00AB06D7" w:rsidRDefault="00AB06D7">
            <w:pPr>
              <w:pStyle w:val="ConsPlusNormal"/>
              <w:jc w:val="center"/>
            </w:pPr>
            <w:r>
              <w:t>%</w:t>
            </w:r>
          </w:p>
        </w:tc>
        <w:tc>
          <w:tcPr>
            <w:tcW w:w="604" w:type="dxa"/>
          </w:tcPr>
          <w:p w:rsidR="00AB06D7" w:rsidRDefault="00AB06D7">
            <w:pPr>
              <w:pStyle w:val="ConsPlusNormal"/>
              <w:jc w:val="right"/>
            </w:pPr>
            <w:r>
              <w:t>85</w:t>
            </w:r>
          </w:p>
        </w:tc>
        <w:tc>
          <w:tcPr>
            <w:tcW w:w="604" w:type="dxa"/>
          </w:tcPr>
          <w:p w:rsidR="00AB06D7" w:rsidRDefault="00AB06D7">
            <w:pPr>
              <w:pStyle w:val="ConsPlusNormal"/>
              <w:jc w:val="right"/>
            </w:pPr>
            <w:r>
              <w:t>90</w:t>
            </w:r>
          </w:p>
        </w:tc>
        <w:tc>
          <w:tcPr>
            <w:tcW w:w="604" w:type="dxa"/>
          </w:tcPr>
          <w:p w:rsidR="00AB06D7" w:rsidRDefault="00AB06D7">
            <w:pPr>
              <w:pStyle w:val="ConsPlusNormal"/>
              <w:jc w:val="right"/>
            </w:pPr>
            <w:r>
              <w:t>93</w:t>
            </w:r>
          </w:p>
        </w:tc>
        <w:tc>
          <w:tcPr>
            <w:tcW w:w="604" w:type="dxa"/>
          </w:tcPr>
          <w:p w:rsidR="00AB06D7" w:rsidRDefault="00AB06D7">
            <w:pPr>
              <w:pStyle w:val="ConsPlusNormal"/>
              <w:jc w:val="right"/>
            </w:pPr>
            <w:r>
              <w:t>95</w:t>
            </w:r>
          </w:p>
        </w:tc>
        <w:tc>
          <w:tcPr>
            <w:tcW w:w="604" w:type="dxa"/>
          </w:tcPr>
          <w:p w:rsidR="00AB06D7" w:rsidRDefault="00AB06D7">
            <w:pPr>
              <w:pStyle w:val="ConsPlusNormal"/>
              <w:jc w:val="right"/>
            </w:pPr>
            <w:r>
              <w:t>99</w:t>
            </w:r>
          </w:p>
        </w:tc>
        <w:tc>
          <w:tcPr>
            <w:tcW w:w="2119" w:type="dxa"/>
          </w:tcPr>
          <w:p w:rsidR="00AB06D7" w:rsidRDefault="00AB06D7">
            <w:pPr>
              <w:pStyle w:val="ConsPlusNormal"/>
            </w:pPr>
            <w:r>
              <w:t xml:space="preserve">При переходе на регулируемый тариф в рамках заключенного контракта усилится </w:t>
            </w:r>
            <w:proofErr w:type="gramStart"/>
            <w:r>
              <w:t>контроль за</w:t>
            </w:r>
            <w:proofErr w:type="gramEnd"/>
            <w:r>
              <w:t xml:space="preserve"> перевозчиками по исполнению расписаний и как следствие повысится регулярность рейсов</w:t>
            </w:r>
          </w:p>
        </w:tc>
      </w:tr>
    </w:tbl>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right"/>
        <w:outlineLvl w:val="1"/>
      </w:pPr>
      <w:r>
        <w:t>Приложение N 2</w:t>
      </w:r>
    </w:p>
    <w:p w:rsidR="00AB06D7" w:rsidRDefault="00AB06D7">
      <w:pPr>
        <w:pStyle w:val="ConsPlusNormal"/>
        <w:jc w:val="right"/>
      </w:pPr>
      <w:r>
        <w:t>к муниципальной</w:t>
      </w:r>
    </w:p>
    <w:p w:rsidR="00AB06D7" w:rsidRDefault="00AB06D7">
      <w:pPr>
        <w:pStyle w:val="ConsPlusNormal"/>
        <w:jc w:val="right"/>
      </w:pPr>
      <w:r>
        <w:t>программе</w:t>
      </w:r>
    </w:p>
    <w:p w:rsidR="00AB06D7" w:rsidRDefault="00AB06D7">
      <w:pPr>
        <w:pStyle w:val="ConsPlusNormal"/>
        <w:jc w:val="right"/>
      </w:pPr>
      <w:r>
        <w:t>"Создание условий</w:t>
      </w:r>
    </w:p>
    <w:p w:rsidR="00AB06D7" w:rsidRDefault="00AB06D7">
      <w:pPr>
        <w:pStyle w:val="ConsPlusNormal"/>
        <w:jc w:val="right"/>
      </w:pPr>
      <w:r>
        <w:t>для предоставления</w:t>
      </w:r>
    </w:p>
    <w:p w:rsidR="00AB06D7" w:rsidRDefault="00AB06D7">
      <w:pPr>
        <w:pStyle w:val="ConsPlusNormal"/>
        <w:jc w:val="right"/>
      </w:pPr>
      <w:r>
        <w:t>транспортных услуг</w:t>
      </w:r>
    </w:p>
    <w:p w:rsidR="00AB06D7" w:rsidRDefault="00AB06D7">
      <w:pPr>
        <w:pStyle w:val="ConsPlusNormal"/>
        <w:jc w:val="right"/>
      </w:pPr>
      <w:r>
        <w:t>населению и организация</w:t>
      </w:r>
    </w:p>
    <w:p w:rsidR="00AB06D7" w:rsidRDefault="00AB06D7">
      <w:pPr>
        <w:pStyle w:val="ConsPlusNormal"/>
        <w:jc w:val="right"/>
      </w:pPr>
      <w:r>
        <w:t>транспортного</w:t>
      </w:r>
    </w:p>
    <w:p w:rsidR="00AB06D7" w:rsidRDefault="00AB06D7">
      <w:pPr>
        <w:pStyle w:val="ConsPlusNormal"/>
        <w:jc w:val="right"/>
      </w:pPr>
      <w:r>
        <w:t>обслуживания населения</w:t>
      </w:r>
    </w:p>
    <w:p w:rsidR="00AB06D7" w:rsidRDefault="00AB06D7">
      <w:pPr>
        <w:pStyle w:val="ConsPlusNormal"/>
        <w:jc w:val="right"/>
      </w:pPr>
      <w:r>
        <w:t>на территории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на 2023 - 2027 годы",</w:t>
      </w:r>
    </w:p>
    <w:p w:rsidR="00AB06D7" w:rsidRDefault="00AB06D7">
      <w:pPr>
        <w:pStyle w:val="ConsPlusNormal"/>
        <w:jc w:val="right"/>
      </w:pPr>
      <w:r>
        <w:t>утвержденной</w:t>
      </w:r>
    </w:p>
    <w:p w:rsidR="00AB06D7" w:rsidRDefault="00AB06D7">
      <w:pPr>
        <w:pStyle w:val="ConsPlusNormal"/>
        <w:jc w:val="right"/>
      </w:pPr>
      <w:r>
        <w:t>постановлением</w:t>
      </w:r>
    </w:p>
    <w:p w:rsidR="00AB06D7" w:rsidRDefault="00AB06D7">
      <w:pPr>
        <w:pStyle w:val="ConsPlusNormal"/>
        <w:jc w:val="right"/>
      </w:pPr>
      <w:r>
        <w:t>администрации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от 07.11.2023 N 2230</w:t>
      </w:r>
    </w:p>
    <w:p w:rsidR="00AB06D7" w:rsidRDefault="00AB06D7">
      <w:pPr>
        <w:pStyle w:val="ConsPlusNormal"/>
        <w:jc w:val="both"/>
      </w:pPr>
    </w:p>
    <w:p w:rsidR="00AB06D7" w:rsidRDefault="00AB06D7">
      <w:pPr>
        <w:pStyle w:val="ConsPlusTitle"/>
        <w:jc w:val="center"/>
      </w:pPr>
      <w:r>
        <w:t>ПРОГНОЗНАЯ ОЦЕНКА РАСХОДОВ</w:t>
      </w:r>
    </w:p>
    <w:p w:rsidR="00AB06D7" w:rsidRDefault="00AB06D7">
      <w:pPr>
        <w:pStyle w:val="ConsPlusTitle"/>
        <w:jc w:val="center"/>
      </w:pPr>
      <w:r>
        <w:t>МУНИЦИПАЛЬНОЙ ПРОГРАММЫ "СОЗДАНИЕ УСЛОВИЙ ДЛЯ ПРЕДОСТАВЛЕНИЯ</w:t>
      </w:r>
    </w:p>
    <w:p w:rsidR="00AB06D7" w:rsidRDefault="00AB06D7">
      <w:pPr>
        <w:pStyle w:val="ConsPlusTitle"/>
        <w:jc w:val="center"/>
      </w:pPr>
      <w:r>
        <w:t xml:space="preserve">ТРАНСПОРТНЫХ УСЛУГ НАСЕЛЕНИЮ И ОРГАНИЗАЦИЯ </w:t>
      </w:r>
      <w:proofErr w:type="gramStart"/>
      <w:r>
        <w:t>ТРАНСПОРТНОГО</w:t>
      </w:r>
      <w:proofErr w:type="gramEnd"/>
    </w:p>
    <w:p w:rsidR="00AB06D7" w:rsidRDefault="00AB06D7">
      <w:pPr>
        <w:pStyle w:val="ConsPlusTitle"/>
        <w:jc w:val="center"/>
      </w:pPr>
      <w:r>
        <w:t>ОБСЛУЖИВАНИЯ НАСЕЛЕНИЯ НАХОДКИНСКОГО ГОРОДСКОГО ОКРУГА</w:t>
      </w:r>
    </w:p>
    <w:p w:rsidR="00AB06D7" w:rsidRDefault="00AB06D7">
      <w:pPr>
        <w:pStyle w:val="ConsPlusTitle"/>
        <w:jc w:val="center"/>
      </w:pPr>
      <w:r>
        <w:t>НА 2023 - 2027 ГОДЫ"</w:t>
      </w:r>
    </w:p>
    <w:p w:rsidR="00AB06D7" w:rsidRDefault="00AB0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0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06D7" w:rsidRDefault="00AB0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06D7" w:rsidRDefault="00AB06D7">
            <w:pPr>
              <w:pStyle w:val="ConsPlusNormal"/>
              <w:jc w:val="center"/>
            </w:pPr>
            <w:r>
              <w:rPr>
                <w:color w:val="392C69"/>
              </w:rPr>
              <w:t>Список изменяющих документов</w:t>
            </w:r>
          </w:p>
          <w:p w:rsidR="00AB06D7" w:rsidRDefault="00AB06D7">
            <w:pPr>
              <w:pStyle w:val="ConsPlusNormal"/>
              <w:jc w:val="center"/>
            </w:pPr>
            <w:proofErr w:type="gramStart"/>
            <w:r>
              <w:rPr>
                <w:color w:val="392C69"/>
              </w:rPr>
              <w:t xml:space="preserve">(в ред. </w:t>
            </w:r>
            <w:hyperlink r:id="rId36">
              <w:r>
                <w:rPr>
                  <w:color w:val="0000FF"/>
                </w:rPr>
                <w:t>Постановления</w:t>
              </w:r>
            </w:hyperlink>
            <w:r>
              <w:rPr>
                <w:color w:val="392C69"/>
              </w:rPr>
              <w:t xml:space="preserve"> администрации</w:t>
            </w:r>
            <w:proofErr w:type="gramEnd"/>
          </w:p>
          <w:p w:rsidR="00AB06D7" w:rsidRDefault="00AB06D7">
            <w:pPr>
              <w:pStyle w:val="ConsPlusNormal"/>
              <w:jc w:val="center"/>
            </w:pPr>
            <w:r>
              <w:rPr>
                <w:color w:val="392C69"/>
              </w:rPr>
              <w:t>Находкинского городского округа</w:t>
            </w:r>
          </w:p>
          <w:p w:rsidR="00AB06D7" w:rsidRDefault="00AB06D7">
            <w:pPr>
              <w:pStyle w:val="ConsPlusNormal"/>
              <w:jc w:val="center"/>
            </w:pPr>
            <w:r>
              <w:rPr>
                <w:color w:val="392C69"/>
              </w:rPr>
              <w:t>от 11.03.2026 N 447)</w:t>
            </w: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r>
    </w:tbl>
    <w:p w:rsidR="00AB06D7" w:rsidRDefault="00AB06D7">
      <w:pPr>
        <w:pStyle w:val="ConsPlusNormal"/>
        <w:jc w:val="both"/>
      </w:pPr>
    </w:p>
    <w:p w:rsidR="00AB06D7" w:rsidRDefault="00AB06D7">
      <w:pPr>
        <w:pStyle w:val="ConsPlusNormal"/>
        <w:sectPr w:rsidR="00AB06D7" w:rsidSect="00C9658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744"/>
        <w:gridCol w:w="1144"/>
        <w:gridCol w:w="1144"/>
        <w:gridCol w:w="1144"/>
        <w:gridCol w:w="1144"/>
        <w:gridCol w:w="1264"/>
      </w:tblGrid>
      <w:tr w:rsidR="00AB06D7">
        <w:tc>
          <w:tcPr>
            <w:tcW w:w="454" w:type="dxa"/>
            <w:vMerge w:val="restart"/>
          </w:tcPr>
          <w:p w:rsidR="00AB06D7" w:rsidRDefault="00AB06D7">
            <w:pPr>
              <w:pStyle w:val="ConsPlusNormal"/>
              <w:jc w:val="center"/>
            </w:pPr>
            <w:r>
              <w:t xml:space="preserve">N </w:t>
            </w:r>
            <w:proofErr w:type="gramStart"/>
            <w:r>
              <w:t>п</w:t>
            </w:r>
            <w:proofErr w:type="gramEnd"/>
            <w:r>
              <w:t>/п</w:t>
            </w:r>
          </w:p>
        </w:tc>
        <w:tc>
          <w:tcPr>
            <w:tcW w:w="1639" w:type="dxa"/>
            <w:vMerge w:val="restart"/>
          </w:tcPr>
          <w:p w:rsidR="00AB06D7" w:rsidRDefault="00AB06D7">
            <w:pPr>
              <w:pStyle w:val="ConsPlusNormal"/>
              <w:jc w:val="center"/>
            </w:pPr>
            <w:r>
              <w:t>Наименование</w:t>
            </w:r>
          </w:p>
        </w:tc>
        <w:tc>
          <w:tcPr>
            <w:tcW w:w="1744" w:type="dxa"/>
            <w:vMerge w:val="restart"/>
          </w:tcPr>
          <w:p w:rsidR="00AB06D7" w:rsidRDefault="00AB06D7">
            <w:pPr>
              <w:pStyle w:val="ConsPlusNormal"/>
              <w:jc w:val="center"/>
            </w:pPr>
            <w:r>
              <w:t>Источники ресурсного обеспечения</w:t>
            </w:r>
          </w:p>
        </w:tc>
        <w:tc>
          <w:tcPr>
            <w:tcW w:w="5840" w:type="dxa"/>
            <w:gridSpan w:val="5"/>
          </w:tcPr>
          <w:p w:rsidR="00AB06D7" w:rsidRDefault="00AB06D7">
            <w:pPr>
              <w:pStyle w:val="ConsPlusNormal"/>
              <w:jc w:val="center"/>
            </w:pPr>
            <w:r>
              <w:t>Оценка расходов (тыс. руб.), годы</w:t>
            </w:r>
          </w:p>
        </w:tc>
      </w:tr>
      <w:tr w:rsidR="00AB06D7">
        <w:tc>
          <w:tcPr>
            <w:tcW w:w="454" w:type="dxa"/>
            <w:vMerge/>
          </w:tcPr>
          <w:p w:rsidR="00AB06D7" w:rsidRDefault="00AB06D7">
            <w:pPr>
              <w:pStyle w:val="ConsPlusNormal"/>
            </w:pPr>
          </w:p>
        </w:tc>
        <w:tc>
          <w:tcPr>
            <w:tcW w:w="1639" w:type="dxa"/>
            <w:vMerge/>
          </w:tcPr>
          <w:p w:rsidR="00AB06D7" w:rsidRDefault="00AB06D7">
            <w:pPr>
              <w:pStyle w:val="ConsPlusNormal"/>
            </w:pPr>
          </w:p>
        </w:tc>
        <w:tc>
          <w:tcPr>
            <w:tcW w:w="1744" w:type="dxa"/>
            <w:vMerge/>
          </w:tcPr>
          <w:p w:rsidR="00AB06D7" w:rsidRDefault="00AB06D7">
            <w:pPr>
              <w:pStyle w:val="ConsPlusNormal"/>
            </w:pPr>
          </w:p>
        </w:tc>
        <w:tc>
          <w:tcPr>
            <w:tcW w:w="1144" w:type="dxa"/>
          </w:tcPr>
          <w:p w:rsidR="00AB06D7" w:rsidRDefault="00AB06D7">
            <w:pPr>
              <w:pStyle w:val="ConsPlusNormal"/>
              <w:jc w:val="center"/>
            </w:pPr>
            <w:r>
              <w:t>2023</w:t>
            </w:r>
          </w:p>
        </w:tc>
        <w:tc>
          <w:tcPr>
            <w:tcW w:w="1144" w:type="dxa"/>
          </w:tcPr>
          <w:p w:rsidR="00AB06D7" w:rsidRDefault="00AB06D7">
            <w:pPr>
              <w:pStyle w:val="ConsPlusNormal"/>
              <w:jc w:val="center"/>
            </w:pPr>
            <w:r>
              <w:t>2024</w:t>
            </w:r>
          </w:p>
        </w:tc>
        <w:tc>
          <w:tcPr>
            <w:tcW w:w="1144" w:type="dxa"/>
          </w:tcPr>
          <w:p w:rsidR="00AB06D7" w:rsidRDefault="00AB06D7">
            <w:pPr>
              <w:pStyle w:val="ConsPlusNormal"/>
              <w:jc w:val="center"/>
            </w:pPr>
            <w:r>
              <w:t>2025</w:t>
            </w:r>
          </w:p>
        </w:tc>
        <w:tc>
          <w:tcPr>
            <w:tcW w:w="1144" w:type="dxa"/>
          </w:tcPr>
          <w:p w:rsidR="00AB06D7" w:rsidRDefault="00AB06D7">
            <w:pPr>
              <w:pStyle w:val="ConsPlusNormal"/>
              <w:jc w:val="center"/>
            </w:pPr>
            <w:r>
              <w:t>2026</w:t>
            </w:r>
          </w:p>
        </w:tc>
        <w:tc>
          <w:tcPr>
            <w:tcW w:w="1264" w:type="dxa"/>
          </w:tcPr>
          <w:p w:rsidR="00AB06D7" w:rsidRDefault="00AB06D7">
            <w:pPr>
              <w:pStyle w:val="ConsPlusNormal"/>
              <w:jc w:val="center"/>
            </w:pPr>
            <w:r>
              <w:t>2027</w:t>
            </w:r>
          </w:p>
        </w:tc>
      </w:tr>
      <w:tr w:rsidR="00AB06D7">
        <w:tc>
          <w:tcPr>
            <w:tcW w:w="454" w:type="dxa"/>
          </w:tcPr>
          <w:p w:rsidR="00AB06D7" w:rsidRDefault="00AB06D7">
            <w:pPr>
              <w:pStyle w:val="ConsPlusNormal"/>
              <w:jc w:val="center"/>
            </w:pPr>
            <w:r>
              <w:t>1</w:t>
            </w:r>
          </w:p>
        </w:tc>
        <w:tc>
          <w:tcPr>
            <w:tcW w:w="1639" w:type="dxa"/>
          </w:tcPr>
          <w:p w:rsidR="00AB06D7" w:rsidRDefault="00AB06D7">
            <w:pPr>
              <w:pStyle w:val="ConsPlusNormal"/>
              <w:jc w:val="center"/>
            </w:pPr>
            <w:r>
              <w:t>2</w:t>
            </w:r>
          </w:p>
        </w:tc>
        <w:tc>
          <w:tcPr>
            <w:tcW w:w="1744" w:type="dxa"/>
          </w:tcPr>
          <w:p w:rsidR="00AB06D7" w:rsidRDefault="00AB06D7">
            <w:pPr>
              <w:pStyle w:val="ConsPlusNormal"/>
              <w:jc w:val="center"/>
            </w:pPr>
            <w:r>
              <w:t>3</w:t>
            </w:r>
          </w:p>
        </w:tc>
        <w:tc>
          <w:tcPr>
            <w:tcW w:w="1144" w:type="dxa"/>
          </w:tcPr>
          <w:p w:rsidR="00AB06D7" w:rsidRDefault="00AB06D7">
            <w:pPr>
              <w:pStyle w:val="ConsPlusNormal"/>
              <w:jc w:val="center"/>
            </w:pPr>
            <w:r>
              <w:t>4</w:t>
            </w:r>
          </w:p>
        </w:tc>
        <w:tc>
          <w:tcPr>
            <w:tcW w:w="1144" w:type="dxa"/>
          </w:tcPr>
          <w:p w:rsidR="00AB06D7" w:rsidRDefault="00AB06D7">
            <w:pPr>
              <w:pStyle w:val="ConsPlusNormal"/>
              <w:jc w:val="center"/>
            </w:pPr>
            <w:r>
              <w:t>5</w:t>
            </w:r>
          </w:p>
        </w:tc>
        <w:tc>
          <w:tcPr>
            <w:tcW w:w="1144" w:type="dxa"/>
          </w:tcPr>
          <w:p w:rsidR="00AB06D7" w:rsidRDefault="00AB06D7">
            <w:pPr>
              <w:pStyle w:val="ConsPlusNormal"/>
              <w:jc w:val="center"/>
            </w:pPr>
            <w:r>
              <w:t>6</w:t>
            </w:r>
          </w:p>
        </w:tc>
        <w:tc>
          <w:tcPr>
            <w:tcW w:w="1144" w:type="dxa"/>
          </w:tcPr>
          <w:p w:rsidR="00AB06D7" w:rsidRDefault="00AB06D7">
            <w:pPr>
              <w:pStyle w:val="ConsPlusNormal"/>
              <w:jc w:val="center"/>
            </w:pPr>
            <w:r>
              <w:t>7</w:t>
            </w:r>
          </w:p>
        </w:tc>
        <w:tc>
          <w:tcPr>
            <w:tcW w:w="1264" w:type="dxa"/>
          </w:tcPr>
          <w:p w:rsidR="00AB06D7" w:rsidRDefault="00AB06D7">
            <w:pPr>
              <w:pStyle w:val="ConsPlusNormal"/>
              <w:jc w:val="center"/>
            </w:pPr>
            <w:r>
              <w:t>8</w:t>
            </w:r>
          </w:p>
        </w:tc>
      </w:tr>
      <w:tr w:rsidR="00AB06D7">
        <w:tc>
          <w:tcPr>
            <w:tcW w:w="3837" w:type="dxa"/>
            <w:gridSpan w:val="3"/>
          </w:tcPr>
          <w:p w:rsidR="00AB06D7" w:rsidRDefault="00AB06D7">
            <w:pPr>
              <w:pStyle w:val="ConsPlusNormal"/>
            </w:pPr>
            <w:r>
              <w:t>1. Муниципальная программа: Создание условий для предоставления транспортных услуг населению и организация транспортного обслуживания населения на 2023 - 2027 годы</w:t>
            </w:r>
          </w:p>
        </w:tc>
        <w:tc>
          <w:tcPr>
            <w:tcW w:w="1144" w:type="dxa"/>
          </w:tcPr>
          <w:p w:rsidR="00AB06D7" w:rsidRDefault="00AB06D7">
            <w:pPr>
              <w:pStyle w:val="ConsPlusNormal"/>
              <w:jc w:val="right"/>
            </w:pPr>
            <w:r>
              <w:t>135876,30</w:t>
            </w:r>
          </w:p>
        </w:tc>
        <w:tc>
          <w:tcPr>
            <w:tcW w:w="1144" w:type="dxa"/>
          </w:tcPr>
          <w:p w:rsidR="00AB06D7" w:rsidRDefault="00AB06D7">
            <w:pPr>
              <w:pStyle w:val="ConsPlusNormal"/>
              <w:jc w:val="right"/>
            </w:pPr>
            <w:r>
              <w:t>148000,00</w:t>
            </w:r>
          </w:p>
        </w:tc>
        <w:tc>
          <w:tcPr>
            <w:tcW w:w="1144" w:type="dxa"/>
          </w:tcPr>
          <w:p w:rsidR="00AB06D7" w:rsidRDefault="00AB06D7">
            <w:pPr>
              <w:pStyle w:val="ConsPlusNormal"/>
              <w:jc w:val="right"/>
            </w:pPr>
            <w:r>
              <w:t>198448,36</w:t>
            </w:r>
          </w:p>
        </w:tc>
        <w:tc>
          <w:tcPr>
            <w:tcW w:w="1144" w:type="dxa"/>
          </w:tcPr>
          <w:p w:rsidR="00AB06D7" w:rsidRDefault="00AB06D7">
            <w:pPr>
              <w:pStyle w:val="ConsPlusNormal"/>
              <w:jc w:val="right"/>
            </w:pPr>
            <w:r>
              <w:t>479751,23</w:t>
            </w:r>
          </w:p>
        </w:tc>
        <w:tc>
          <w:tcPr>
            <w:tcW w:w="1264" w:type="dxa"/>
          </w:tcPr>
          <w:p w:rsidR="00AB06D7" w:rsidRDefault="00AB06D7">
            <w:pPr>
              <w:pStyle w:val="ConsPlusNormal"/>
              <w:jc w:val="right"/>
            </w:pPr>
            <w:r>
              <w:t>108940,441</w:t>
            </w:r>
          </w:p>
        </w:tc>
      </w:tr>
      <w:tr w:rsidR="00AB06D7">
        <w:tc>
          <w:tcPr>
            <w:tcW w:w="2093" w:type="dxa"/>
            <w:gridSpan w:val="2"/>
            <w:vMerge w:val="restart"/>
          </w:tcPr>
          <w:p w:rsidR="00AB06D7" w:rsidRDefault="00AB06D7">
            <w:pPr>
              <w:pStyle w:val="ConsPlusNormal"/>
            </w:pPr>
            <w:r>
              <w:t>1.1. Приобретение подвижного состава пассажирского транспорта общего пользования</w:t>
            </w:r>
          </w:p>
        </w:tc>
        <w:tc>
          <w:tcPr>
            <w:tcW w:w="1744" w:type="dxa"/>
          </w:tcPr>
          <w:p w:rsidR="00AB06D7" w:rsidRDefault="00AB06D7">
            <w:pPr>
              <w:pStyle w:val="ConsPlusNormal"/>
            </w:pPr>
            <w:r>
              <w:t>всего</w:t>
            </w:r>
          </w:p>
        </w:tc>
        <w:tc>
          <w:tcPr>
            <w:tcW w:w="1144" w:type="dxa"/>
          </w:tcPr>
          <w:p w:rsidR="00AB06D7" w:rsidRDefault="00AB06D7">
            <w:pPr>
              <w:pStyle w:val="ConsPlusNormal"/>
              <w:jc w:val="right"/>
            </w:pPr>
            <w:r>
              <w:t>135876,30</w:t>
            </w:r>
          </w:p>
        </w:tc>
        <w:tc>
          <w:tcPr>
            <w:tcW w:w="1144" w:type="dxa"/>
          </w:tcPr>
          <w:p w:rsidR="00AB06D7" w:rsidRDefault="00AB06D7">
            <w:pPr>
              <w:pStyle w:val="ConsPlusNormal"/>
              <w:jc w:val="right"/>
            </w:pPr>
            <w:r>
              <w:t>45000,00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297259,50</w:t>
            </w:r>
          </w:p>
        </w:tc>
        <w:tc>
          <w:tcPr>
            <w:tcW w:w="1264" w:type="dxa"/>
          </w:tcPr>
          <w:p w:rsidR="00AB06D7" w:rsidRDefault="00AB06D7">
            <w:pPr>
              <w:pStyle w:val="ConsPlusNormal"/>
              <w:jc w:val="right"/>
            </w:pPr>
            <w:r>
              <w:t>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федеральный бюджет (субсидии, субвенции, иные межбюджетные трансферты)</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264" w:type="dxa"/>
          </w:tcPr>
          <w:p w:rsidR="00AB06D7" w:rsidRDefault="00AB06D7">
            <w:pPr>
              <w:pStyle w:val="ConsPlusNormal"/>
              <w:jc w:val="right"/>
            </w:pPr>
            <w:r>
              <w:t>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краевой бюджет (субсидии, субвенции, иные межбюджетные трансферты)</w:t>
            </w:r>
          </w:p>
        </w:tc>
        <w:tc>
          <w:tcPr>
            <w:tcW w:w="1144" w:type="dxa"/>
          </w:tcPr>
          <w:p w:rsidR="00AB06D7" w:rsidRDefault="00AB06D7">
            <w:pPr>
              <w:pStyle w:val="ConsPlusNormal"/>
              <w:jc w:val="right"/>
            </w:pPr>
            <w:r>
              <w:t>131800,00</w:t>
            </w:r>
          </w:p>
        </w:tc>
        <w:tc>
          <w:tcPr>
            <w:tcW w:w="1144" w:type="dxa"/>
          </w:tcPr>
          <w:p w:rsidR="00AB06D7" w:rsidRDefault="00AB06D7">
            <w:pPr>
              <w:pStyle w:val="ConsPlusNormal"/>
              <w:jc w:val="right"/>
            </w:pPr>
            <w:r>
              <w:t>43650,00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237807,60</w:t>
            </w:r>
          </w:p>
        </w:tc>
        <w:tc>
          <w:tcPr>
            <w:tcW w:w="1264" w:type="dxa"/>
          </w:tcPr>
          <w:p w:rsidR="00AB06D7" w:rsidRDefault="00AB06D7">
            <w:pPr>
              <w:pStyle w:val="ConsPlusNormal"/>
              <w:jc w:val="right"/>
            </w:pPr>
            <w:r>
              <w:t>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бюджет Находкинского городского округа</w:t>
            </w:r>
          </w:p>
        </w:tc>
        <w:tc>
          <w:tcPr>
            <w:tcW w:w="1144" w:type="dxa"/>
          </w:tcPr>
          <w:p w:rsidR="00AB06D7" w:rsidRDefault="00AB06D7">
            <w:pPr>
              <w:pStyle w:val="ConsPlusNormal"/>
              <w:jc w:val="right"/>
            </w:pPr>
            <w:r>
              <w:t>4076,30</w:t>
            </w:r>
          </w:p>
        </w:tc>
        <w:tc>
          <w:tcPr>
            <w:tcW w:w="1144" w:type="dxa"/>
          </w:tcPr>
          <w:p w:rsidR="00AB06D7" w:rsidRDefault="00AB06D7">
            <w:pPr>
              <w:pStyle w:val="ConsPlusNormal"/>
              <w:jc w:val="right"/>
            </w:pPr>
            <w:r>
              <w:t>1350,00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59451,90</w:t>
            </w:r>
          </w:p>
        </w:tc>
        <w:tc>
          <w:tcPr>
            <w:tcW w:w="1264" w:type="dxa"/>
          </w:tcPr>
          <w:p w:rsidR="00AB06D7" w:rsidRDefault="00AB06D7">
            <w:pPr>
              <w:pStyle w:val="ConsPlusNormal"/>
              <w:jc w:val="right"/>
            </w:pPr>
            <w:r>
              <w:t>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иные внебюджетные источники</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264" w:type="dxa"/>
          </w:tcPr>
          <w:p w:rsidR="00AB06D7" w:rsidRDefault="00AB06D7">
            <w:pPr>
              <w:pStyle w:val="ConsPlusNormal"/>
              <w:jc w:val="right"/>
            </w:pPr>
            <w:r>
              <w:t>0</w:t>
            </w:r>
          </w:p>
        </w:tc>
      </w:tr>
      <w:tr w:rsidR="00AB06D7">
        <w:tc>
          <w:tcPr>
            <w:tcW w:w="2093" w:type="dxa"/>
            <w:gridSpan w:val="2"/>
            <w:vMerge w:val="restart"/>
          </w:tcPr>
          <w:p w:rsidR="00AB06D7" w:rsidRDefault="00AB06D7">
            <w:pPr>
              <w:pStyle w:val="ConsPlusNormal"/>
            </w:pPr>
            <w:r>
              <w:t>1.2. Переход на регулируемый тариф</w:t>
            </w:r>
          </w:p>
        </w:tc>
        <w:tc>
          <w:tcPr>
            <w:tcW w:w="1744" w:type="dxa"/>
          </w:tcPr>
          <w:p w:rsidR="00AB06D7" w:rsidRDefault="00AB06D7">
            <w:pPr>
              <w:pStyle w:val="ConsPlusNormal"/>
            </w:pPr>
            <w:r>
              <w:t>всего</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103000,00</w:t>
            </w:r>
          </w:p>
        </w:tc>
        <w:tc>
          <w:tcPr>
            <w:tcW w:w="1144" w:type="dxa"/>
          </w:tcPr>
          <w:p w:rsidR="00AB06D7" w:rsidRDefault="00AB06D7">
            <w:pPr>
              <w:pStyle w:val="ConsPlusNormal"/>
              <w:jc w:val="right"/>
            </w:pPr>
            <w:r>
              <w:t>198448,36</w:t>
            </w:r>
          </w:p>
        </w:tc>
        <w:tc>
          <w:tcPr>
            <w:tcW w:w="1144" w:type="dxa"/>
          </w:tcPr>
          <w:p w:rsidR="00AB06D7" w:rsidRDefault="00AB06D7">
            <w:pPr>
              <w:pStyle w:val="ConsPlusNormal"/>
              <w:jc w:val="right"/>
            </w:pPr>
            <w:r>
              <w:t>182491,73</w:t>
            </w:r>
          </w:p>
        </w:tc>
        <w:tc>
          <w:tcPr>
            <w:tcW w:w="1264" w:type="dxa"/>
          </w:tcPr>
          <w:p w:rsidR="00AB06D7" w:rsidRDefault="00AB06D7">
            <w:pPr>
              <w:pStyle w:val="ConsPlusNormal"/>
              <w:jc w:val="right"/>
            </w:pPr>
            <w:r>
              <w:t>108940,441</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федеральный бюджет (субсидии, субвенции, иные межбюджетные трансферты)</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264" w:type="dxa"/>
          </w:tcPr>
          <w:p w:rsidR="00AB06D7" w:rsidRDefault="00AB06D7">
            <w:pPr>
              <w:pStyle w:val="ConsPlusNormal"/>
              <w:jc w:val="right"/>
            </w:pPr>
            <w:r>
              <w:t>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краевой бюджет (субсидии, субвенции, иные межбюджетные трансферты)</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82400,00</w:t>
            </w:r>
          </w:p>
        </w:tc>
        <w:tc>
          <w:tcPr>
            <w:tcW w:w="1144" w:type="dxa"/>
          </w:tcPr>
          <w:p w:rsidR="00AB06D7" w:rsidRDefault="00AB06D7">
            <w:pPr>
              <w:pStyle w:val="ConsPlusNormal"/>
              <w:jc w:val="right"/>
            </w:pPr>
            <w:r>
              <w:t>133000,00</w:t>
            </w:r>
          </w:p>
        </w:tc>
        <w:tc>
          <w:tcPr>
            <w:tcW w:w="1144" w:type="dxa"/>
          </w:tcPr>
          <w:p w:rsidR="00AB06D7" w:rsidRDefault="00AB06D7">
            <w:pPr>
              <w:pStyle w:val="ConsPlusNormal"/>
              <w:jc w:val="right"/>
            </w:pPr>
            <w:r>
              <w:t>145992,74</w:t>
            </w:r>
          </w:p>
        </w:tc>
        <w:tc>
          <w:tcPr>
            <w:tcW w:w="1264" w:type="dxa"/>
          </w:tcPr>
          <w:p w:rsidR="00AB06D7" w:rsidRDefault="00AB06D7">
            <w:pPr>
              <w:pStyle w:val="ConsPlusNormal"/>
              <w:jc w:val="right"/>
            </w:pPr>
            <w:r>
              <w:t>87152,359</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бюджет Находкинского городского округа</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20600,00</w:t>
            </w:r>
          </w:p>
        </w:tc>
        <w:tc>
          <w:tcPr>
            <w:tcW w:w="1144" w:type="dxa"/>
          </w:tcPr>
          <w:p w:rsidR="00AB06D7" w:rsidRDefault="00AB06D7">
            <w:pPr>
              <w:pStyle w:val="ConsPlusNormal"/>
              <w:jc w:val="right"/>
            </w:pPr>
            <w:r>
              <w:t>65448,36</w:t>
            </w:r>
          </w:p>
        </w:tc>
        <w:tc>
          <w:tcPr>
            <w:tcW w:w="1144" w:type="dxa"/>
          </w:tcPr>
          <w:p w:rsidR="00AB06D7" w:rsidRDefault="00AB06D7">
            <w:pPr>
              <w:pStyle w:val="ConsPlusNormal"/>
              <w:jc w:val="right"/>
            </w:pPr>
            <w:r>
              <w:t>36498,99</w:t>
            </w:r>
          </w:p>
        </w:tc>
        <w:tc>
          <w:tcPr>
            <w:tcW w:w="1264" w:type="dxa"/>
          </w:tcPr>
          <w:p w:rsidR="00AB06D7" w:rsidRDefault="00AB06D7">
            <w:pPr>
              <w:pStyle w:val="ConsPlusNormal"/>
              <w:jc w:val="right"/>
            </w:pPr>
            <w:r>
              <w:t>21788,082</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иные внебюджетные источники</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144" w:type="dxa"/>
          </w:tcPr>
          <w:p w:rsidR="00AB06D7" w:rsidRDefault="00AB06D7">
            <w:pPr>
              <w:pStyle w:val="ConsPlusNormal"/>
              <w:jc w:val="right"/>
            </w:pPr>
            <w:r>
              <w:t>0</w:t>
            </w:r>
          </w:p>
        </w:tc>
        <w:tc>
          <w:tcPr>
            <w:tcW w:w="1264" w:type="dxa"/>
          </w:tcPr>
          <w:p w:rsidR="00AB06D7" w:rsidRDefault="00AB06D7">
            <w:pPr>
              <w:pStyle w:val="ConsPlusNormal"/>
              <w:jc w:val="right"/>
            </w:pPr>
            <w:r>
              <w:t>0</w:t>
            </w:r>
          </w:p>
        </w:tc>
      </w:tr>
    </w:tbl>
    <w:p w:rsidR="00AB06D7" w:rsidRDefault="00AB06D7">
      <w:pPr>
        <w:pStyle w:val="ConsPlusNormal"/>
        <w:sectPr w:rsidR="00AB06D7">
          <w:pgSz w:w="16838" w:h="11905" w:orient="landscape"/>
          <w:pgMar w:top="1701" w:right="1134" w:bottom="850" w:left="1134" w:header="0" w:footer="0" w:gutter="0"/>
          <w:cols w:space="720"/>
          <w:titlePg/>
        </w:sectPr>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right"/>
        <w:outlineLvl w:val="1"/>
      </w:pPr>
      <w:r>
        <w:t>Приложение N 3</w:t>
      </w:r>
    </w:p>
    <w:p w:rsidR="00AB06D7" w:rsidRDefault="00AB06D7">
      <w:pPr>
        <w:pStyle w:val="ConsPlusNormal"/>
        <w:jc w:val="right"/>
      </w:pPr>
      <w:r>
        <w:t>к муниципальной</w:t>
      </w:r>
    </w:p>
    <w:p w:rsidR="00AB06D7" w:rsidRDefault="00AB06D7">
      <w:pPr>
        <w:pStyle w:val="ConsPlusNormal"/>
        <w:jc w:val="right"/>
      </w:pPr>
      <w:r>
        <w:t>программе</w:t>
      </w:r>
    </w:p>
    <w:p w:rsidR="00AB06D7" w:rsidRDefault="00AB06D7">
      <w:pPr>
        <w:pStyle w:val="ConsPlusNormal"/>
        <w:jc w:val="right"/>
      </w:pPr>
      <w:r>
        <w:t>"Создание условий</w:t>
      </w:r>
    </w:p>
    <w:p w:rsidR="00AB06D7" w:rsidRDefault="00AB06D7">
      <w:pPr>
        <w:pStyle w:val="ConsPlusNormal"/>
        <w:jc w:val="right"/>
      </w:pPr>
      <w:r>
        <w:t>для предоставления</w:t>
      </w:r>
    </w:p>
    <w:p w:rsidR="00AB06D7" w:rsidRDefault="00AB06D7">
      <w:pPr>
        <w:pStyle w:val="ConsPlusNormal"/>
        <w:jc w:val="right"/>
      </w:pPr>
      <w:r>
        <w:t>транспортных услуг</w:t>
      </w:r>
    </w:p>
    <w:p w:rsidR="00AB06D7" w:rsidRDefault="00AB06D7">
      <w:pPr>
        <w:pStyle w:val="ConsPlusNormal"/>
        <w:jc w:val="right"/>
      </w:pPr>
      <w:r>
        <w:t>населению и организация</w:t>
      </w:r>
    </w:p>
    <w:p w:rsidR="00AB06D7" w:rsidRDefault="00AB06D7">
      <w:pPr>
        <w:pStyle w:val="ConsPlusNormal"/>
        <w:jc w:val="right"/>
      </w:pPr>
      <w:r>
        <w:t>транспортного</w:t>
      </w:r>
    </w:p>
    <w:p w:rsidR="00AB06D7" w:rsidRDefault="00AB06D7">
      <w:pPr>
        <w:pStyle w:val="ConsPlusNormal"/>
        <w:jc w:val="right"/>
      </w:pPr>
      <w:r>
        <w:t>обслуживания населения</w:t>
      </w:r>
    </w:p>
    <w:p w:rsidR="00AB06D7" w:rsidRDefault="00AB06D7">
      <w:pPr>
        <w:pStyle w:val="ConsPlusNormal"/>
        <w:jc w:val="right"/>
      </w:pPr>
      <w:r>
        <w:t>на территории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на 2023 - 2027 годы",</w:t>
      </w:r>
    </w:p>
    <w:p w:rsidR="00AB06D7" w:rsidRDefault="00AB06D7">
      <w:pPr>
        <w:pStyle w:val="ConsPlusNormal"/>
        <w:jc w:val="right"/>
      </w:pPr>
      <w:r>
        <w:t>утвержденной</w:t>
      </w:r>
    </w:p>
    <w:p w:rsidR="00AB06D7" w:rsidRDefault="00AB06D7">
      <w:pPr>
        <w:pStyle w:val="ConsPlusNormal"/>
        <w:jc w:val="right"/>
      </w:pPr>
      <w:r>
        <w:t>постановлением</w:t>
      </w:r>
    </w:p>
    <w:p w:rsidR="00AB06D7" w:rsidRDefault="00AB06D7">
      <w:pPr>
        <w:pStyle w:val="ConsPlusNormal"/>
        <w:jc w:val="right"/>
      </w:pPr>
      <w:r>
        <w:t>администрации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от 07.11.2023 N 2230</w:t>
      </w:r>
    </w:p>
    <w:p w:rsidR="00AB06D7" w:rsidRDefault="00AB06D7">
      <w:pPr>
        <w:pStyle w:val="ConsPlusNormal"/>
        <w:jc w:val="both"/>
      </w:pPr>
    </w:p>
    <w:p w:rsidR="00AB06D7" w:rsidRDefault="00AB06D7">
      <w:pPr>
        <w:pStyle w:val="ConsPlusTitle"/>
        <w:jc w:val="center"/>
      </w:pPr>
      <w:r>
        <w:t>РЕСУРСНОЕ ОБЕСПЕЧЕНИЕ</w:t>
      </w:r>
    </w:p>
    <w:p w:rsidR="00AB06D7" w:rsidRDefault="00AB06D7">
      <w:pPr>
        <w:pStyle w:val="ConsPlusTitle"/>
        <w:jc w:val="center"/>
      </w:pPr>
      <w:r>
        <w:t>РЕАЛИЗАЦИИ МУНИЦИПАЛЬНОЙ ПРОГРАММЫ "СОЗДАНИЕ УСЛОВИЙ</w:t>
      </w:r>
    </w:p>
    <w:p w:rsidR="00AB06D7" w:rsidRDefault="00AB06D7">
      <w:pPr>
        <w:pStyle w:val="ConsPlusTitle"/>
        <w:jc w:val="center"/>
      </w:pPr>
      <w:r>
        <w:t>ДЛЯ ПРЕДОСТАВЛЕНИЯ ТРАНСПОРТНЫХ УСЛУГ НАСЕЛЕНИЮ</w:t>
      </w:r>
    </w:p>
    <w:p w:rsidR="00AB06D7" w:rsidRDefault="00AB06D7">
      <w:pPr>
        <w:pStyle w:val="ConsPlusTitle"/>
        <w:jc w:val="center"/>
      </w:pPr>
      <w:r>
        <w:t>И ОРГАНИЗАЦИЯ ТРАНСПОРТНОГО ОБСЛУЖИВАНИЯ НАСЕЛЕНИЯ</w:t>
      </w:r>
    </w:p>
    <w:p w:rsidR="00AB06D7" w:rsidRDefault="00AB06D7">
      <w:pPr>
        <w:pStyle w:val="ConsPlusTitle"/>
        <w:jc w:val="center"/>
      </w:pPr>
      <w:r>
        <w:t>НАХОДКИНСКОГО ГОРОДСКОГО ОКРУГА НА 2023 - 2027 ГОДЫ"</w:t>
      </w:r>
    </w:p>
    <w:p w:rsidR="00AB06D7" w:rsidRDefault="00AB06D7">
      <w:pPr>
        <w:pStyle w:val="ConsPlusTitle"/>
        <w:jc w:val="center"/>
      </w:pPr>
      <w:r>
        <w:t>НАХОДКИНСКОГО ГОРОДСКОГО ОКРУГА ЗА СЧЕТ СРЕДСТВ БЮДЖЕТА</w:t>
      </w:r>
    </w:p>
    <w:p w:rsidR="00AB06D7" w:rsidRDefault="00AB06D7">
      <w:pPr>
        <w:pStyle w:val="ConsPlusTitle"/>
        <w:jc w:val="center"/>
      </w:pPr>
      <w:r>
        <w:t>НАХОДКИНСКОГО ГОРОДСКОГО ОКРУГА (ТЫС. РУБ.)</w:t>
      </w:r>
    </w:p>
    <w:p w:rsidR="00AB06D7" w:rsidRDefault="00AB0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B0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06D7" w:rsidRDefault="00AB0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06D7" w:rsidRDefault="00AB06D7">
            <w:pPr>
              <w:pStyle w:val="ConsPlusNormal"/>
              <w:jc w:val="center"/>
            </w:pPr>
            <w:r>
              <w:rPr>
                <w:color w:val="392C69"/>
              </w:rPr>
              <w:t>Список изменяющих документов</w:t>
            </w:r>
          </w:p>
          <w:p w:rsidR="00AB06D7" w:rsidRDefault="00AB06D7">
            <w:pPr>
              <w:pStyle w:val="ConsPlusNormal"/>
              <w:jc w:val="center"/>
            </w:pPr>
            <w:proofErr w:type="gramStart"/>
            <w:r>
              <w:rPr>
                <w:color w:val="392C69"/>
              </w:rPr>
              <w:t xml:space="preserve">(в ред. </w:t>
            </w:r>
            <w:hyperlink r:id="rId37">
              <w:r>
                <w:rPr>
                  <w:color w:val="0000FF"/>
                </w:rPr>
                <w:t>Постановления</w:t>
              </w:r>
            </w:hyperlink>
            <w:r>
              <w:rPr>
                <w:color w:val="392C69"/>
              </w:rPr>
              <w:t xml:space="preserve"> администрации</w:t>
            </w:r>
            <w:proofErr w:type="gramEnd"/>
          </w:p>
          <w:p w:rsidR="00AB06D7" w:rsidRDefault="00AB06D7">
            <w:pPr>
              <w:pStyle w:val="ConsPlusNormal"/>
              <w:jc w:val="center"/>
            </w:pPr>
            <w:r>
              <w:rPr>
                <w:color w:val="392C69"/>
              </w:rPr>
              <w:t>Находкинского городского округа</w:t>
            </w:r>
          </w:p>
          <w:p w:rsidR="00AB06D7" w:rsidRDefault="00AB06D7">
            <w:pPr>
              <w:pStyle w:val="ConsPlusNormal"/>
              <w:jc w:val="center"/>
            </w:pPr>
            <w:r>
              <w:rPr>
                <w:color w:val="392C69"/>
              </w:rPr>
              <w:t>от 11.03.2026 N 447)</w:t>
            </w: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r>
    </w:tbl>
    <w:p w:rsidR="00AB06D7" w:rsidRDefault="00AB06D7">
      <w:pPr>
        <w:pStyle w:val="ConsPlusNormal"/>
        <w:jc w:val="both"/>
      </w:pPr>
    </w:p>
    <w:p w:rsidR="00AB06D7" w:rsidRDefault="00AB06D7">
      <w:pPr>
        <w:pStyle w:val="ConsPlusNormal"/>
        <w:sectPr w:rsidR="00AB06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39"/>
        <w:gridCol w:w="1744"/>
        <w:gridCol w:w="694"/>
        <w:gridCol w:w="634"/>
        <w:gridCol w:w="1354"/>
        <w:gridCol w:w="484"/>
        <w:gridCol w:w="1204"/>
        <w:gridCol w:w="664"/>
        <w:gridCol w:w="1024"/>
        <w:gridCol w:w="1144"/>
        <w:gridCol w:w="1144"/>
        <w:gridCol w:w="664"/>
      </w:tblGrid>
      <w:tr w:rsidR="00AB06D7">
        <w:tc>
          <w:tcPr>
            <w:tcW w:w="454" w:type="dxa"/>
            <w:vMerge w:val="restart"/>
          </w:tcPr>
          <w:p w:rsidR="00AB06D7" w:rsidRDefault="00AB06D7">
            <w:pPr>
              <w:pStyle w:val="ConsPlusNormal"/>
              <w:jc w:val="center"/>
            </w:pPr>
            <w:r>
              <w:t xml:space="preserve">N </w:t>
            </w:r>
            <w:proofErr w:type="gramStart"/>
            <w:r>
              <w:t>п</w:t>
            </w:r>
            <w:proofErr w:type="gramEnd"/>
            <w:r>
              <w:t>/п</w:t>
            </w:r>
          </w:p>
        </w:tc>
        <w:tc>
          <w:tcPr>
            <w:tcW w:w="1639" w:type="dxa"/>
            <w:vMerge w:val="restart"/>
          </w:tcPr>
          <w:p w:rsidR="00AB06D7" w:rsidRDefault="00AB06D7">
            <w:pPr>
              <w:pStyle w:val="ConsPlusNormal"/>
              <w:jc w:val="center"/>
            </w:pPr>
            <w:r>
              <w:t>Наименование</w:t>
            </w:r>
          </w:p>
        </w:tc>
        <w:tc>
          <w:tcPr>
            <w:tcW w:w="1744" w:type="dxa"/>
            <w:vMerge w:val="restart"/>
          </w:tcPr>
          <w:p w:rsidR="00AB06D7" w:rsidRDefault="00AB06D7">
            <w:pPr>
              <w:pStyle w:val="ConsPlusNormal"/>
              <w:jc w:val="center"/>
            </w:pPr>
            <w:r>
              <w:t>Источники ресурсного обеспечения</w:t>
            </w:r>
          </w:p>
        </w:tc>
        <w:tc>
          <w:tcPr>
            <w:tcW w:w="3166" w:type="dxa"/>
            <w:gridSpan w:val="4"/>
          </w:tcPr>
          <w:p w:rsidR="00AB06D7" w:rsidRDefault="00AB06D7">
            <w:pPr>
              <w:pStyle w:val="ConsPlusNormal"/>
              <w:jc w:val="center"/>
            </w:pPr>
            <w:r>
              <w:t>Код бюджетной классификации</w:t>
            </w:r>
          </w:p>
        </w:tc>
        <w:tc>
          <w:tcPr>
            <w:tcW w:w="5844" w:type="dxa"/>
            <w:gridSpan w:val="6"/>
          </w:tcPr>
          <w:p w:rsidR="00AB06D7" w:rsidRDefault="00AB06D7">
            <w:pPr>
              <w:pStyle w:val="ConsPlusNormal"/>
              <w:jc w:val="center"/>
            </w:pPr>
            <w:r>
              <w:t>Расходы (тыс. руб.), годы</w:t>
            </w:r>
          </w:p>
        </w:tc>
      </w:tr>
      <w:tr w:rsidR="00AB06D7">
        <w:tc>
          <w:tcPr>
            <w:tcW w:w="454" w:type="dxa"/>
            <w:vMerge/>
          </w:tcPr>
          <w:p w:rsidR="00AB06D7" w:rsidRDefault="00AB06D7">
            <w:pPr>
              <w:pStyle w:val="ConsPlusNormal"/>
            </w:pPr>
          </w:p>
        </w:tc>
        <w:tc>
          <w:tcPr>
            <w:tcW w:w="1639" w:type="dxa"/>
            <w:vMerge/>
          </w:tcPr>
          <w:p w:rsidR="00AB06D7" w:rsidRDefault="00AB06D7">
            <w:pPr>
              <w:pStyle w:val="ConsPlusNormal"/>
            </w:pPr>
          </w:p>
        </w:tc>
        <w:tc>
          <w:tcPr>
            <w:tcW w:w="1744" w:type="dxa"/>
            <w:vMerge/>
          </w:tcPr>
          <w:p w:rsidR="00AB06D7" w:rsidRDefault="00AB06D7">
            <w:pPr>
              <w:pStyle w:val="ConsPlusNormal"/>
            </w:pPr>
          </w:p>
        </w:tc>
        <w:tc>
          <w:tcPr>
            <w:tcW w:w="694" w:type="dxa"/>
          </w:tcPr>
          <w:p w:rsidR="00AB06D7" w:rsidRDefault="00AB06D7">
            <w:pPr>
              <w:pStyle w:val="ConsPlusNormal"/>
              <w:jc w:val="center"/>
            </w:pPr>
            <w:r>
              <w:t>ГРБС</w:t>
            </w:r>
          </w:p>
        </w:tc>
        <w:tc>
          <w:tcPr>
            <w:tcW w:w="634" w:type="dxa"/>
          </w:tcPr>
          <w:p w:rsidR="00AB06D7" w:rsidRDefault="00AB06D7">
            <w:pPr>
              <w:pStyle w:val="ConsPlusNormal"/>
              <w:jc w:val="center"/>
            </w:pPr>
            <w:proofErr w:type="spellStart"/>
            <w:r>
              <w:t>РзПр</w:t>
            </w:r>
            <w:proofErr w:type="spellEnd"/>
          </w:p>
        </w:tc>
        <w:tc>
          <w:tcPr>
            <w:tcW w:w="1354" w:type="dxa"/>
          </w:tcPr>
          <w:p w:rsidR="00AB06D7" w:rsidRDefault="00AB06D7">
            <w:pPr>
              <w:pStyle w:val="ConsPlusNormal"/>
              <w:jc w:val="center"/>
            </w:pPr>
            <w:r>
              <w:t>ЦСР</w:t>
            </w:r>
          </w:p>
        </w:tc>
        <w:tc>
          <w:tcPr>
            <w:tcW w:w="484" w:type="dxa"/>
          </w:tcPr>
          <w:p w:rsidR="00AB06D7" w:rsidRDefault="00AB06D7">
            <w:pPr>
              <w:pStyle w:val="ConsPlusNormal"/>
              <w:jc w:val="center"/>
            </w:pPr>
            <w:r>
              <w:t>ВР</w:t>
            </w:r>
          </w:p>
        </w:tc>
        <w:tc>
          <w:tcPr>
            <w:tcW w:w="1204" w:type="dxa"/>
          </w:tcPr>
          <w:p w:rsidR="00AB06D7" w:rsidRDefault="00AB06D7">
            <w:pPr>
              <w:pStyle w:val="ConsPlusNormal"/>
              <w:jc w:val="center"/>
            </w:pPr>
            <w:r>
              <w:t>очередной год</w:t>
            </w:r>
          </w:p>
        </w:tc>
        <w:tc>
          <w:tcPr>
            <w:tcW w:w="664" w:type="dxa"/>
          </w:tcPr>
          <w:p w:rsidR="00AB06D7" w:rsidRDefault="00AB06D7">
            <w:pPr>
              <w:pStyle w:val="ConsPlusNormal"/>
              <w:jc w:val="center"/>
            </w:pPr>
            <w:r>
              <w:t>2023</w:t>
            </w:r>
          </w:p>
        </w:tc>
        <w:tc>
          <w:tcPr>
            <w:tcW w:w="1024" w:type="dxa"/>
          </w:tcPr>
          <w:p w:rsidR="00AB06D7" w:rsidRDefault="00AB06D7">
            <w:pPr>
              <w:pStyle w:val="ConsPlusNormal"/>
              <w:jc w:val="center"/>
            </w:pPr>
            <w:r>
              <w:t>2024</w:t>
            </w:r>
          </w:p>
        </w:tc>
        <w:tc>
          <w:tcPr>
            <w:tcW w:w="1144" w:type="dxa"/>
          </w:tcPr>
          <w:p w:rsidR="00AB06D7" w:rsidRDefault="00AB06D7">
            <w:pPr>
              <w:pStyle w:val="ConsPlusNormal"/>
              <w:jc w:val="center"/>
            </w:pPr>
            <w:r>
              <w:t>2025</w:t>
            </w:r>
          </w:p>
        </w:tc>
        <w:tc>
          <w:tcPr>
            <w:tcW w:w="1144" w:type="dxa"/>
          </w:tcPr>
          <w:p w:rsidR="00AB06D7" w:rsidRDefault="00AB06D7">
            <w:pPr>
              <w:pStyle w:val="ConsPlusNormal"/>
              <w:jc w:val="center"/>
            </w:pPr>
            <w:r>
              <w:t>2026</w:t>
            </w:r>
          </w:p>
        </w:tc>
        <w:tc>
          <w:tcPr>
            <w:tcW w:w="664" w:type="dxa"/>
          </w:tcPr>
          <w:p w:rsidR="00AB06D7" w:rsidRDefault="00AB06D7">
            <w:pPr>
              <w:pStyle w:val="ConsPlusNormal"/>
              <w:jc w:val="center"/>
            </w:pPr>
            <w:r>
              <w:t>2027</w:t>
            </w:r>
          </w:p>
        </w:tc>
      </w:tr>
      <w:tr w:rsidR="00AB06D7">
        <w:tc>
          <w:tcPr>
            <w:tcW w:w="454" w:type="dxa"/>
          </w:tcPr>
          <w:p w:rsidR="00AB06D7" w:rsidRDefault="00AB06D7">
            <w:pPr>
              <w:pStyle w:val="ConsPlusNormal"/>
              <w:jc w:val="center"/>
            </w:pPr>
            <w:r>
              <w:t>1</w:t>
            </w:r>
          </w:p>
        </w:tc>
        <w:tc>
          <w:tcPr>
            <w:tcW w:w="1639" w:type="dxa"/>
          </w:tcPr>
          <w:p w:rsidR="00AB06D7" w:rsidRDefault="00AB06D7">
            <w:pPr>
              <w:pStyle w:val="ConsPlusNormal"/>
              <w:jc w:val="center"/>
            </w:pPr>
            <w:r>
              <w:t>2</w:t>
            </w:r>
          </w:p>
        </w:tc>
        <w:tc>
          <w:tcPr>
            <w:tcW w:w="1744" w:type="dxa"/>
          </w:tcPr>
          <w:p w:rsidR="00AB06D7" w:rsidRDefault="00AB06D7">
            <w:pPr>
              <w:pStyle w:val="ConsPlusNormal"/>
              <w:jc w:val="center"/>
            </w:pPr>
            <w:r>
              <w:t>3</w:t>
            </w:r>
          </w:p>
        </w:tc>
        <w:tc>
          <w:tcPr>
            <w:tcW w:w="694" w:type="dxa"/>
          </w:tcPr>
          <w:p w:rsidR="00AB06D7" w:rsidRDefault="00AB06D7">
            <w:pPr>
              <w:pStyle w:val="ConsPlusNormal"/>
              <w:jc w:val="center"/>
            </w:pPr>
            <w:r>
              <w:t>4</w:t>
            </w:r>
          </w:p>
        </w:tc>
        <w:tc>
          <w:tcPr>
            <w:tcW w:w="634" w:type="dxa"/>
          </w:tcPr>
          <w:p w:rsidR="00AB06D7" w:rsidRDefault="00AB06D7">
            <w:pPr>
              <w:pStyle w:val="ConsPlusNormal"/>
              <w:jc w:val="center"/>
            </w:pPr>
            <w:r>
              <w:t>5</w:t>
            </w:r>
          </w:p>
        </w:tc>
        <w:tc>
          <w:tcPr>
            <w:tcW w:w="1354" w:type="dxa"/>
          </w:tcPr>
          <w:p w:rsidR="00AB06D7" w:rsidRDefault="00AB06D7">
            <w:pPr>
              <w:pStyle w:val="ConsPlusNormal"/>
              <w:jc w:val="center"/>
            </w:pPr>
            <w:r>
              <w:t>6</w:t>
            </w:r>
          </w:p>
        </w:tc>
        <w:tc>
          <w:tcPr>
            <w:tcW w:w="484" w:type="dxa"/>
          </w:tcPr>
          <w:p w:rsidR="00AB06D7" w:rsidRDefault="00AB06D7">
            <w:pPr>
              <w:pStyle w:val="ConsPlusNormal"/>
              <w:jc w:val="center"/>
            </w:pPr>
            <w:r>
              <w:t>7</w:t>
            </w:r>
          </w:p>
        </w:tc>
        <w:tc>
          <w:tcPr>
            <w:tcW w:w="1204" w:type="dxa"/>
          </w:tcPr>
          <w:p w:rsidR="00AB06D7" w:rsidRDefault="00AB06D7">
            <w:pPr>
              <w:pStyle w:val="ConsPlusNormal"/>
              <w:jc w:val="center"/>
            </w:pPr>
            <w:r>
              <w:t>8</w:t>
            </w:r>
          </w:p>
        </w:tc>
        <w:tc>
          <w:tcPr>
            <w:tcW w:w="664" w:type="dxa"/>
          </w:tcPr>
          <w:p w:rsidR="00AB06D7" w:rsidRDefault="00AB06D7">
            <w:pPr>
              <w:pStyle w:val="ConsPlusNormal"/>
              <w:jc w:val="center"/>
            </w:pPr>
            <w:r>
              <w:t>9</w:t>
            </w:r>
          </w:p>
        </w:tc>
        <w:tc>
          <w:tcPr>
            <w:tcW w:w="1024" w:type="dxa"/>
          </w:tcPr>
          <w:p w:rsidR="00AB06D7" w:rsidRDefault="00AB06D7">
            <w:pPr>
              <w:pStyle w:val="ConsPlusNormal"/>
              <w:jc w:val="center"/>
            </w:pPr>
            <w:r>
              <w:t>10</w:t>
            </w:r>
          </w:p>
        </w:tc>
        <w:tc>
          <w:tcPr>
            <w:tcW w:w="1144" w:type="dxa"/>
          </w:tcPr>
          <w:p w:rsidR="00AB06D7" w:rsidRDefault="00AB06D7">
            <w:pPr>
              <w:pStyle w:val="ConsPlusNormal"/>
              <w:jc w:val="center"/>
            </w:pPr>
            <w:r>
              <w:t>11</w:t>
            </w:r>
          </w:p>
        </w:tc>
        <w:tc>
          <w:tcPr>
            <w:tcW w:w="1144" w:type="dxa"/>
          </w:tcPr>
          <w:p w:rsidR="00AB06D7" w:rsidRDefault="00AB06D7">
            <w:pPr>
              <w:pStyle w:val="ConsPlusNormal"/>
              <w:jc w:val="center"/>
            </w:pPr>
            <w:r>
              <w:t>12</w:t>
            </w:r>
          </w:p>
        </w:tc>
        <w:tc>
          <w:tcPr>
            <w:tcW w:w="664" w:type="dxa"/>
          </w:tcPr>
          <w:p w:rsidR="00AB06D7" w:rsidRDefault="00AB06D7">
            <w:pPr>
              <w:pStyle w:val="ConsPlusNormal"/>
              <w:jc w:val="center"/>
            </w:pPr>
            <w:r>
              <w:t>13</w:t>
            </w:r>
          </w:p>
        </w:tc>
      </w:tr>
      <w:tr w:rsidR="00AB06D7">
        <w:tc>
          <w:tcPr>
            <w:tcW w:w="3837" w:type="dxa"/>
            <w:gridSpan w:val="3"/>
          </w:tcPr>
          <w:p w:rsidR="00AB06D7" w:rsidRDefault="00AB06D7">
            <w:pPr>
              <w:pStyle w:val="ConsPlusNormal"/>
            </w:pPr>
            <w:r>
              <w:t>Муниципальная программа: Создание условий для предоставления транспортных услуг населению и организация транспортного обслуживания населения на 2023 - 2027 годы, всего</w:t>
            </w: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3000000000</w:t>
            </w:r>
          </w:p>
        </w:tc>
        <w:tc>
          <w:tcPr>
            <w:tcW w:w="484" w:type="dxa"/>
          </w:tcPr>
          <w:p w:rsidR="00AB06D7" w:rsidRDefault="00AB06D7">
            <w:pPr>
              <w:pStyle w:val="ConsPlusNormal"/>
              <w:jc w:val="center"/>
            </w:pPr>
            <w:r>
              <w:t>240</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55466,49</w:t>
            </w:r>
          </w:p>
        </w:tc>
        <w:tc>
          <w:tcPr>
            <w:tcW w:w="1144" w:type="dxa"/>
          </w:tcPr>
          <w:p w:rsidR="00AB06D7" w:rsidRDefault="00AB06D7">
            <w:pPr>
              <w:pStyle w:val="ConsPlusNormal"/>
              <w:jc w:val="right"/>
            </w:pPr>
            <w:r>
              <w:t>134591,50</w:t>
            </w:r>
          </w:p>
        </w:tc>
        <w:tc>
          <w:tcPr>
            <w:tcW w:w="1144" w:type="dxa"/>
          </w:tcPr>
          <w:p w:rsidR="00AB06D7" w:rsidRDefault="00AB06D7">
            <w:pPr>
              <w:pStyle w:val="ConsPlusNormal"/>
              <w:jc w:val="right"/>
            </w:pPr>
            <w:r>
              <w:t>372615,90</w:t>
            </w:r>
          </w:p>
        </w:tc>
        <w:tc>
          <w:tcPr>
            <w:tcW w:w="664" w:type="dxa"/>
          </w:tcPr>
          <w:p w:rsidR="00AB06D7" w:rsidRDefault="00AB06D7">
            <w:pPr>
              <w:pStyle w:val="ConsPlusNormal"/>
              <w:jc w:val="right"/>
            </w:pPr>
            <w:r>
              <w:t>0,00</w:t>
            </w:r>
          </w:p>
        </w:tc>
      </w:tr>
      <w:tr w:rsidR="00AB06D7">
        <w:tc>
          <w:tcPr>
            <w:tcW w:w="2093" w:type="dxa"/>
            <w:gridSpan w:val="2"/>
            <w:vMerge w:val="restart"/>
          </w:tcPr>
          <w:p w:rsidR="00AB06D7" w:rsidRDefault="00AB06D7">
            <w:pPr>
              <w:pStyle w:val="ConsPlusNormal"/>
            </w:pPr>
            <w:r>
              <w:t>1.1. Приобретение подвижного состава пассажирского транспорта общего пользования</w:t>
            </w:r>
          </w:p>
        </w:tc>
        <w:tc>
          <w:tcPr>
            <w:tcW w:w="1744" w:type="dxa"/>
          </w:tcPr>
          <w:p w:rsidR="00AB06D7" w:rsidRDefault="00AB06D7">
            <w:pPr>
              <w:pStyle w:val="ConsPlusNormal"/>
            </w:pPr>
            <w:r>
              <w:t>всего</w:t>
            </w:r>
          </w:p>
        </w:tc>
        <w:tc>
          <w:tcPr>
            <w:tcW w:w="694" w:type="dxa"/>
          </w:tcPr>
          <w:p w:rsidR="00AB06D7" w:rsidRDefault="00AB06D7">
            <w:pPr>
              <w:pStyle w:val="ConsPlusNormal"/>
            </w:pPr>
          </w:p>
        </w:tc>
        <w:tc>
          <w:tcPr>
            <w:tcW w:w="634" w:type="dxa"/>
          </w:tcPr>
          <w:p w:rsidR="00AB06D7" w:rsidRDefault="00AB06D7">
            <w:pPr>
              <w:pStyle w:val="ConsPlusNormal"/>
            </w:pPr>
          </w:p>
        </w:tc>
        <w:tc>
          <w:tcPr>
            <w:tcW w:w="1354" w:type="dxa"/>
          </w:tcPr>
          <w:p w:rsidR="00AB06D7" w:rsidRDefault="00AB06D7">
            <w:pPr>
              <w:pStyle w:val="ConsPlusNormal"/>
            </w:pPr>
          </w:p>
        </w:tc>
        <w:tc>
          <w:tcPr>
            <w:tcW w:w="484" w:type="dxa"/>
          </w:tcPr>
          <w:p w:rsidR="00AB06D7" w:rsidRDefault="00AB06D7">
            <w:pPr>
              <w:pStyle w:val="ConsPlusNormal"/>
            </w:pPr>
          </w:p>
        </w:tc>
        <w:tc>
          <w:tcPr>
            <w:tcW w:w="1204" w:type="dxa"/>
          </w:tcPr>
          <w:p w:rsidR="00AB06D7" w:rsidRDefault="00AB06D7">
            <w:pPr>
              <w:pStyle w:val="ConsPlusNormal"/>
            </w:pPr>
          </w:p>
        </w:tc>
        <w:tc>
          <w:tcPr>
            <w:tcW w:w="664" w:type="dxa"/>
          </w:tcPr>
          <w:p w:rsidR="00AB06D7" w:rsidRDefault="00AB06D7">
            <w:pPr>
              <w:pStyle w:val="ConsPlusNormal"/>
              <w:jc w:val="right"/>
            </w:pPr>
            <w:r>
              <w:t>00,00</w:t>
            </w:r>
          </w:p>
        </w:tc>
        <w:tc>
          <w:tcPr>
            <w:tcW w:w="1024" w:type="dxa"/>
          </w:tcPr>
          <w:p w:rsidR="00AB06D7" w:rsidRDefault="00AB06D7">
            <w:pPr>
              <w:pStyle w:val="ConsPlusNormal"/>
              <w:jc w:val="right"/>
            </w:pPr>
            <w:r>
              <w:t>45000,00</w:t>
            </w:r>
          </w:p>
        </w:tc>
        <w:tc>
          <w:tcPr>
            <w:tcW w:w="1144" w:type="dxa"/>
          </w:tcPr>
          <w:p w:rsidR="00AB06D7" w:rsidRDefault="00AB06D7">
            <w:pPr>
              <w:pStyle w:val="ConsPlusNormal"/>
              <w:jc w:val="right"/>
            </w:pPr>
            <w:r>
              <w:t>00,00</w:t>
            </w:r>
          </w:p>
        </w:tc>
        <w:tc>
          <w:tcPr>
            <w:tcW w:w="1144" w:type="dxa"/>
          </w:tcPr>
          <w:p w:rsidR="00AB06D7" w:rsidRDefault="00AB06D7">
            <w:pPr>
              <w:pStyle w:val="ConsPlusNormal"/>
              <w:jc w:val="right"/>
            </w:pPr>
            <w:r>
              <w:t>297259,50</w:t>
            </w:r>
          </w:p>
        </w:tc>
        <w:tc>
          <w:tcPr>
            <w:tcW w:w="664" w:type="dxa"/>
          </w:tcPr>
          <w:p w:rsidR="00AB06D7" w:rsidRDefault="00AB06D7">
            <w:pPr>
              <w:pStyle w:val="ConsPlusNormal"/>
              <w:jc w:val="right"/>
            </w:pPr>
            <w:r>
              <w:t>00,00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федеральный бюджет (субсидии, субвенции, иные межбюджетные трансферты)</w:t>
            </w:r>
          </w:p>
        </w:tc>
        <w:tc>
          <w:tcPr>
            <w:tcW w:w="694" w:type="dxa"/>
          </w:tcPr>
          <w:p w:rsidR="00AB06D7" w:rsidRDefault="00AB06D7">
            <w:pPr>
              <w:pStyle w:val="ConsPlusNormal"/>
            </w:pPr>
          </w:p>
        </w:tc>
        <w:tc>
          <w:tcPr>
            <w:tcW w:w="634" w:type="dxa"/>
          </w:tcPr>
          <w:p w:rsidR="00AB06D7" w:rsidRDefault="00AB06D7">
            <w:pPr>
              <w:pStyle w:val="ConsPlusNormal"/>
            </w:pPr>
          </w:p>
        </w:tc>
        <w:tc>
          <w:tcPr>
            <w:tcW w:w="1354" w:type="dxa"/>
          </w:tcPr>
          <w:p w:rsidR="00AB06D7" w:rsidRDefault="00AB06D7">
            <w:pPr>
              <w:pStyle w:val="ConsPlusNormal"/>
            </w:pPr>
          </w:p>
        </w:tc>
        <w:tc>
          <w:tcPr>
            <w:tcW w:w="484" w:type="dxa"/>
          </w:tcPr>
          <w:p w:rsidR="00AB06D7" w:rsidRDefault="00AB06D7">
            <w:pPr>
              <w:pStyle w:val="ConsPlusNormal"/>
            </w:pPr>
          </w:p>
        </w:tc>
        <w:tc>
          <w:tcPr>
            <w:tcW w:w="1204" w:type="dxa"/>
          </w:tcPr>
          <w:p w:rsidR="00AB06D7" w:rsidRDefault="00AB06D7">
            <w:pPr>
              <w:pStyle w:val="ConsPlusNormal"/>
            </w:pPr>
          </w:p>
        </w:tc>
        <w:tc>
          <w:tcPr>
            <w:tcW w:w="664" w:type="dxa"/>
          </w:tcPr>
          <w:p w:rsidR="00AB06D7" w:rsidRDefault="00AB06D7">
            <w:pPr>
              <w:pStyle w:val="ConsPlusNormal"/>
            </w:pPr>
          </w:p>
        </w:tc>
        <w:tc>
          <w:tcPr>
            <w:tcW w:w="1024" w:type="dxa"/>
          </w:tcPr>
          <w:p w:rsidR="00AB06D7" w:rsidRDefault="00AB06D7">
            <w:pPr>
              <w:pStyle w:val="ConsPlusNormal"/>
            </w:pPr>
          </w:p>
        </w:tc>
        <w:tc>
          <w:tcPr>
            <w:tcW w:w="1144" w:type="dxa"/>
          </w:tcPr>
          <w:p w:rsidR="00AB06D7" w:rsidRDefault="00AB06D7">
            <w:pPr>
              <w:pStyle w:val="ConsPlusNormal"/>
            </w:pPr>
          </w:p>
        </w:tc>
        <w:tc>
          <w:tcPr>
            <w:tcW w:w="1144" w:type="dxa"/>
          </w:tcPr>
          <w:p w:rsidR="00AB06D7" w:rsidRDefault="00AB06D7">
            <w:pPr>
              <w:pStyle w:val="ConsPlusNormal"/>
            </w:pPr>
          </w:p>
        </w:tc>
        <w:tc>
          <w:tcPr>
            <w:tcW w:w="664" w:type="dxa"/>
          </w:tcPr>
          <w:p w:rsidR="00AB06D7" w:rsidRDefault="00AB06D7">
            <w:pPr>
              <w:pStyle w:val="ConsPlusNormal"/>
            </w:pPr>
          </w:p>
        </w:tc>
      </w:tr>
      <w:tr w:rsidR="00AB06D7">
        <w:tc>
          <w:tcPr>
            <w:tcW w:w="2093" w:type="dxa"/>
            <w:gridSpan w:val="2"/>
            <w:vMerge/>
          </w:tcPr>
          <w:p w:rsidR="00AB06D7" w:rsidRDefault="00AB06D7">
            <w:pPr>
              <w:pStyle w:val="ConsPlusNormal"/>
            </w:pPr>
          </w:p>
        </w:tc>
        <w:tc>
          <w:tcPr>
            <w:tcW w:w="1744" w:type="dxa"/>
            <w:vMerge w:val="restart"/>
          </w:tcPr>
          <w:p w:rsidR="00AB06D7" w:rsidRDefault="00AB06D7">
            <w:pPr>
              <w:pStyle w:val="ConsPlusNormal"/>
            </w:pPr>
            <w:r>
              <w:t>краевой бюджет (субсидии, субвенции, иные межбюджетные трансферты)</w:t>
            </w: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3065Г97001</w:t>
            </w:r>
          </w:p>
        </w:tc>
        <w:tc>
          <w:tcPr>
            <w:tcW w:w="484" w:type="dxa"/>
          </w:tcPr>
          <w:p w:rsidR="00AB06D7" w:rsidRDefault="00AB06D7">
            <w:pPr>
              <w:pStyle w:val="ConsPlusNormal"/>
              <w:jc w:val="center"/>
            </w:pPr>
            <w:r>
              <w:t>244</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43650,00</w:t>
            </w:r>
          </w:p>
        </w:tc>
        <w:tc>
          <w:tcPr>
            <w:tcW w:w="1144" w:type="dxa"/>
          </w:tcPr>
          <w:p w:rsidR="00AB06D7" w:rsidRDefault="00AB06D7">
            <w:pPr>
              <w:pStyle w:val="ConsPlusNormal"/>
              <w:jc w:val="right"/>
            </w:pPr>
            <w:r>
              <w:t>0,00</w:t>
            </w:r>
          </w:p>
        </w:tc>
        <w:tc>
          <w:tcPr>
            <w:tcW w:w="1144" w:type="dxa"/>
          </w:tcPr>
          <w:p w:rsidR="00AB06D7" w:rsidRDefault="00AB06D7">
            <w:pPr>
              <w:pStyle w:val="ConsPlusNormal"/>
              <w:jc w:val="right"/>
            </w:pPr>
            <w:r>
              <w:t>0,00</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vMerge/>
          </w:tcPr>
          <w:p w:rsidR="00AB06D7" w:rsidRDefault="00AB06D7">
            <w:pPr>
              <w:pStyle w:val="ConsPlusNormal"/>
            </w:pP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3065ГS2770</w:t>
            </w:r>
          </w:p>
        </w:tc>
        <w:tc>
          <w:tcPr>
            <w:tcW w:w="484" w:type="dxa"/>
          </w:tcPr>
          <w:p w:rsidR="00AB06D7" w:rsidRDefault="00AB06D7">
            <w:pPr>
              <w:pStyle w:val="ConsPlusNormal"/>
              <w:jc w:val="center"/>
            </w:pPr>
            <w:r>
              <w:t>244</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0,00</w:t>
            </w:r>
          </w:p>
        </w:tc>
        <w:tc>
          <w:tcPr>
            <w:tcW w:w="1144" w:type="dxa"/>
          </w:tcPr>
          <w:p w:rsidR="00AB06D7" w:rsidRDefault="00AB06D7">
            <w:pPr>
              <w:pStyle w:val="ConsPlusNormal"/>
              <w:jc w:val="right"/>
            </w:pPr>
            <w:r>
              <w:t>0,00</w:t>
            </w:r>
          </w:p>
        </w:tc>
        <w:tc>
          <w:tcPr>
            <w:tcW w:w="1144" w:type="dxa"/>
          </w:tcPr>
          <w:p w:rsidR="00AB06D7" w:rsidRDefault="00AB06D7">
            <w:pPr>
              <w:pStyle w:val="ConsPlusNormal"/>
              <w:jc w:val="right"/>
            </w:pPr>
            <w:r>
              <w:t>237807,60</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vMerge w:val="restart"/>
          </w:tcPr>
          <w:p w:rsidR="00AB06D7" w:rsidRDefault="00AB06D7">
            <w:pPr>
              <w:pStyle w:val="ConsPlusNormal"/>
            </w:pPr>
            <w:r>
              <w:t>бюджет Находкинского городского округа</w:t>
            </w: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3065Г97001</w:t>
            </w:r>
          </w:p>
        </w:tc>
        <w:tc>
          <w:tcPr>
            <w:tcW w:w="484" w:type="dxa"/>
          </w:tcPr>
          <w:p w:rsidR="00AB06D7" w:rsidRDefault="00AB06D7">
            <w:pPr>
              <w:pStyle w:val="ConsPlusNormal"/>
              <w:jc w:val="center"/>
            </w:pPr>
            <w:r>
              <w:t>244</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1350,00</w:t>
            </w:r>
          </w:p>
        </w:tc>
        <w:tc>
          <w:tcPr>
            <w:tcW w:w="1144" w:type="dxa"/>
          </w:tcPr>
          <w:p w:rsidR="00AB06D7" w:rsidRDefault="00AB06D7">
            <w:pPr>
              <w:pStyle w:val="ConsPlusNormal"/>
              <w:jc w:val="right"/>
            </w:pPr>
            <w:r>
              <w:t>0,00</w:t>
            </w:r>
          </w:p>
        </w:tc>
        <w:tc>
          <w:tcPr>
            <w:tcW w:w="1144" w:type="dxa"/>
          </w:tcPr>
          <w:p w:rsidR="00AB06D7" w:rsidRDefault="00AB06D7">
            <w:pPr>
              <w:pStyle w:val="ConsPlusNormal"/>
              <w:jc w:val="right"/>
            </w:pPr>
            <w:r>
              <w:t>0,00</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vMerge/>
          </w:tcPr>
          <w:p w:rsidR="00AB06D7" w:rsidRDefault="00AB06D7">
            <w:pPr>
              <w:pStyle w:val="ConsPlusNormal"/>
            </w:pP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3065ГS2770</w:t>
            </w:r>
          </w:p>
        </w:tc>
        <w:tc>
          <w:tcPr>
            <w:tcW w:w="484" w:type="dxa"/>
          </w:tcPr>
          <w:p w:rsidR="00AB06D7" w:rsidRDefault="00AB06D7">
            <w:pPr>
              <w:pStyle w:val="ConsPlusNormal"/>
              <w:jc w:val="center"/>
            </w:pPr>
            <w:r>
              <w:t>244</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0,00</w:t>
            </w:r>
          </w:p>
        </w:tc>
        <w:tc>
          <w:tcPr>
            <w:tcW w:w="1144" w:type="dxa"/>
          </w:tcPr>
          <w:p w:rsidR="00AB06D7" w:rsidRDefault="00AB06D7">
            <w:pPr>
              <w:pStyle w:val="ConsPlusNormal"/>
              <w:jc w:val="right"/>
            </w:pPr>
            <w:r>
              <w:t>0,00</w:t>
            </w:r>
          </w:p>
        </w:tc>
        <w:tc>
          <w:tcPr>
            <w:tcW w:w="1144" w:type="dxa"/>
          </w:tcPr>
          <w:p w:rsidR="00AB06D7" w:rsidRDefault="00AB06D7">
            <w:pPr>
              <w:pStyle w:val="ConsPlusNormal"/>
              <w:jc w:val="right"/>
            </w:pPr>
            <w:r>
              <w:t>59451,90</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иные внебюджетные источники</w:t>
            </w:r>
          </w:p>
        </w:tc>
        <w:tc>
          <w:tcPr>
            <w:tcW w:w="694" w:type="dxa"/>
          </w:tcPr>
          <w:p w:rsidR="00AB06D7" w:rsidRDefault="00AB06D7">
            <w:pPr>
              <w:pStyle w:val="ConsPlusNormal"/>
            </w:pPr>
          </w:p>
        </w:tc>
        <w:tc>
          <w:tcPr>
            <w:tcW w:w="634" w:type="dxa"/>
          </w:tcPr>
          <w:p w:rsidR="00AB06D7" w:rsidRDefault="00AB06D7">
            <w:pPr>
              <w:pStyle w:val="ConsPlusNormal"/>
            </w:pPr>
          </w:p>
        </w:tc>
        <w:tc>
          <w:tcPr>
            <w:tcW w:w="1354" w:type="dxa"/>
          </w:tcPr>
          <w:p w:rsidR="00AB06D7" w:rsidRDefault="00AB06D7">
            <w:pPr>
              <w:pStyle w:val="ConsPlusNormal"/>
            </w:pPr>
          </w:p>
        </w:tc>
        <w:tc>
          <w:tcPr>
            <w:tcW w:w="484" w:type="dxa"/>
          </w:tcPr>
          <w:p w:rsidR="00AB06D7" w:rsidRDefault="00AB06D7">
            <w:pPr>
              <w:pStyle w:val="ConsPlusNormal"/>
            </w:pPr>
          </w:p>
        </w:tc>
        <w:tc>
          <w:tcPr>
            <w:tcW w:w="1204" w:type="dxa"/>
          </w:tcPr>
          <w:p w:rsidR="00AB06D7" w:rsidRDefault="00AB06D7">
            <w:pPr>
              <w:pStyle w:val="ConsPlusNormal"/>
            </w:pPr>
          </w:p>
        </w:tc>
        <w:tc>
          <w:tcPr>
            <w:tcW w:w="664" w:type="dxa"/>
          </w:tcPr>
          <w:p w:rsidR="00AB06D7" w:rsidRDefault="00AB06D7">
            <w:pPr>
              <w:pStyle w:val="ConsPlusNormal"/>
            </w:pPr>
          </w:p>
        </w:tc>
        <w:tc>
          <w:tcPr>
            <w:tcW w:w="1024" w:type="dxa"/>
          </w:tcPr>
          <w:p w:rsidR="00AB06D7" w:rsidRDefault="00AB06D7">
            <w:pPr>
              <w:pStyle w:val="ConsPlusNormal"/>
            </w:pPr>
          </w:p>
        </w:tc>
        <w:tc>
          <w:tcPr>
            <w:tcW w:w="1144" w:type="dxa"/>
          </w:tcPr>
          <w:p w:rsidR="00AB06D7" w:rsidRDefault="00AB06D7">
            <w:pPr>
              <w:pStyle w:val="ConsPlusNormal"/>
            </w:pPr>
          </w:p>
        </w:tc>
        <w:tc>
          <w:tcPr>
            <w:tcW w:w="1144" w:type="dxa"/>
          </w:tcPr>
          <w:p w:rsidR="00AB06D7" w:rsidRDefault="00AB06D7">
            <w:pPr>
              <w:pStyle w:val="ConsPlusNormal"/>
            </w:pPr>
          </w:p>
        </w:tc>
        <w:tc>
          <w:tcPr>
            <w:tcW w:w="664" w:type="dxa"/>
          </w:tcPr>
          <w:p w:rsidR="00AB06D7" w:rsidRDefault="00AB06D7">
            <w:pPr>
              <w:pStyle w:val="ConsPlusNormal"/>
            </w:pPr>
          </w:p>
        </w:tc>
      </w:tr>
      <w:tr w:rsidR="00AB06D7">
        <w:tc>
          <w:tcPr>
            <w:tcW w:w="2093" w:type="dxa"/>
            <w:gridSpan w:val="2"/>
            <w:vMerge w:val="restart"/>
          </w:tcPr>
          <w:p w:rsidR="00AB06D7" w:rsidRDefault="00AB06D7">
            <w:pPr>
              <w:pStyle w:val="ConsPlusNormal"/>
            </w:pPr>
            <w:r>
              <w:t>1.2. Переход на регулируемый тариф</w:t>
            </w:r>
          </w:p>
        </w:tc>
        <w:tc>
          <w:tcPr>
            <w:tcW w:w="1744" w:type="dxa"/>
          </w:tcPr>
          <w:p w:rsidR="00AB06D7" w:rsidRDefault="00AB06D7">
            <w:pPr>
              <w:pStyle w:val="ConsPlusNormal"/>
            </w:pPr>
            <w:r>
              <w:t>всего</w:t>
            </w:r>
          </w:p>
        </w:tc>
        <w:tc>
          <w:tcPr>
            <w:tcW w:w="694" w:type="dxa"/>
          </w:tcPr>
          <w:p w:rsidR="00AB06D7" w:rsidRDefault="00AB06D7">
            <w:pPr>
              <w:pStyle w:val="ConsPlusNormal"/>
            </w:pPr>
          </w:p>
        </w:tc>
        <w:tc>
          <w:tcPr>
            <w:tcW w:w="634" w:type="dxa"/>
          </w:tcPr>
          <w:p w:rsidR="00AB06D7" w:rsidRDefault="00AB06D7">
            <w:pPr>
              <w:pStyle w:val="ConsPlusNormal"/>
            </w:pPr>
          </w:p>
        </w:tc>
        <w:tc>
          <w:tcPr>
            <w:tcW w:w="1354" w:type="dxa"/>
          </w:tcPr>
          <w:p w:rsidR="00AB06D7" w:rsidRDefault="00AB06D7">
            <w:pPr>
              <w:pStyle w:val="ConsPlusNormal"/>
            </w:pPr>
          </w:p>
        </w:tc>
        <w:tc>
          <w:tcPr>
            <w:tcW w:w="484" w:type="dxa"/>
          </w:tcPr>
          <w:p w:rsidR="00AB06D7" w:rsidRDefault="00AB06D7">
            <w:pPr>
              <w:pStyle w:val="ConsPlusNormal"/>
            </w:pP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10466,49</w:t>
            </w:r>
          </w:p>
        </w:tc>
        <w:tc>
          <w:tcPr>
            <w:tcW w:w="1144" w:type="dxa"/>
          </w:tcPr>
          <w:p w:rsidR="00AB06D7" w:rsidRDefault="00AB06D7">
            <w:pPr>
              <w:pStyle w:val="ConsPlusNormal"/>
              <w:jc w:val="right"/>
            </w:pPr>
            <w:r>
              <w:t>134591,50</w:t>
            </w:r>
          </w:p>
        </w:tc>
        <w:tc>
          <w:tcPr>
            <w:tcW w:w="1144" w:type="dxa"/>
          </w:tcPr>
          <w:p w:rsidR="00AB06D7" w:rsidRDefault="00AB06D7">
            <w:pPr>
              <w:pStyle w:val="ConsPlusNormal"/>
              <w:jc w:val="right"/>
            </w:pPr>
            <w:r>
              <w:t>75356,40</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федеральный бюджет (субсидии, субвенции, иные межбюджетные трансферты)</w:t>
            </w:r>
          </w:p>
        </w:tc>
        <w:tc>
          <w:tcPr>
            <w:tcW w:w="694" w:type="dxa"/>
          </w:tcPr>
          <w:p w:rsidR="00AB06D7" w:rsidRDefault="00AB06D7">
            <w:pPr>
              <w:pStyle w:val="ConsPlusNormal"/>
            </w:pPr>
          </w:p>
        </w:tc>
        <w:tc>
          <w:tcPr>
            <w:tcW w:w="634" w:type="dxa"/>
          </w:tcPr>
          <w:p w:rsidR="00AB06D7" w:rsidRDefault="00AB06D7">
            <w:pPr>
              <w:pStyle w:val="ConsPlusNormal"/>
            </w:pPr>
          </w:p>
        </w:tc>
        <w:tc>
          <w:tcPr>
            <w:tcW w:w="1354" w:type="dxa"/>
          </w:tcPr>
          <w:p w:rsidR="00AB06D7" w:rsidRDefault="00AB06D7">
            <w:pPr>
              <w:pStyle w:val="ConsPlusNormal"/>
            </w:pPr>
          </w:p>
        </w:tc>
        <w:tc>
          <w:tcPr>
            <w:tcW w:w="484" w:type="dxa"/>
          </w:tcPr>
          <w:p w:rsidR="00AB06D7" w:rsidRDefault="00AB06D7">
            <w:pPr>
              <w:pStyle w:val="ConsPlusNormal"/>
            </w:pPr>
          </w:p>
        </w:tc>
        <w:tc>
          <w:tcPr>
            <w:tcW w:w="1204" w:type="dxa"/>
          </w:tcPr>
          <w:p w:rsidR="00AB06D7" w:rsidRDefault="00AB06D7">
            <w:pPr>
              <w:pStyle w:val="ConsPlusNormal"/>
            </w:pPr>
          </w:p>
        </w:tc>
        <w:tc>
          <w:tcPr>
            <w:tcW w:w="664" w:type="dxa"/>
          </w:tcPr>
          <w:p w:rsidR="00AB06D7" w:rsidRDefault="00AB06D7">
            <w:pPr>
              <w:pStyle w:val="ConsPlusNormal"/>
            </w:pPr>
          </w:p>
        </w:tc>
        <w:tc>
          <w:tcPr>
            <w:tcW w:w="1024" w:type="dxa"/>
          </w:tcPr>
          <w:p w:rsidR="00AB06D7" w:rsidRDefault="00AB06D7">
            <w:pPr>
              <w:pStyle w:val="ConsPlusNormal"/>
            </w:pPr>
          </w:p>
        </w:tc>
        <w:tc>
          <w:tcPr>
            <w:tcW w:w="1144" w:type="dxa"/>
          </w:tcPr>
          <w:p w:rsidR="00AB06D7" w:rsidRDefault="00AB06D7">
            <w:pPr>
              <w:pStyle w:val="ConsPlusNormal"/>
            </w:pPr>
          </w:p>
        </w:tc>
        <w:tc>
          <w:tcPr>
            <w:tcW w:w="1144" w:type="dxa"/>
          </w:tcPr>
          <w:p w:rsidR="00AB06D7" w:rsidRDefault="00AB06D7">
            <w:pPr>
              <w:pStyle w:val="ConsPlusNormal"/>
            </w:pPr>
          </w:p>
        </w:tc>
        <w:tc>
          <w:tcPr>
            <w:tcW w:w="664" w:type="dxa"/>
          </w:tcPr>
          <w:p w:rsidR="00AB06D7" w:rsidRDefault="00AB06D7">
            <w:pPr>
              <w:pStyle w:val="ConsPlusNormal"/>
            </w:pP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краевой бюджет (субсидии, субвенции, иные межбюджетные трансферты)</w:t>
            </w: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3065ГS2410</w:t>
            </w:r>
          </w:p>
        </w:tc>
        <w:tc>
          <w:tcPr>
            <w:tcW w:w="484" w:type="dxa"/>
          </w:tcPr>
          <w:p w:rsidR="00AB06D7" w:rsidRDefault="00AB06D7">
            <w:pPr>
              <w:pStyle w:val="ConsPlusNormal"/>
              <w:jc w:val="center"/>
            </w:pPr>
            <w:r>
              <w:t>244</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8373,19</w:t>
            </w:r>
          </w:p>
        </w:tc>
        <w:tc>
          <w:tcPr>
            <w:tcW w:w="1144" w:type="dxa"/>
          </w:tcPr>
          <w:p w:rsidR="00AB06D7" w:rsidRDefault="00AB06D7">
            <w:pPr>
              <w:pStyle w:val="ConsPlusNormal"/>
              <w:jc w:val="right"/>
            </w:pPr>
            <w:r>
              <w:t>81868,82</w:t>
            </w:r>
          </w:p>
        </w:tc>
        <w:tc>
          <w:tcPr>
            <w:tcW w:w="1144" w:type="dxa"/>
          </w:tcPr>
          <w:p w:rsidR="00AB06D7" w:rsidRDefault="00AB06D7">
            <w:pPr>
              <w:pStyle w:val="ConsPlusNormal"/>
              <w:jc w:val="right"/>
            </w:pPr>
            <w:r>
              <w:t>60285, 12</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vMerge w:val="restart"/>
          </w:tcPr>
          <w:p w:rsidR="00AB06D7" w:rsidRDefault="00AB06D7">
            <w:pPr>
              <w:pStyle w:val="ConsPlusNormal"/>
            </w:pPr>
            <w:r>
              <w:t>бюджет Находкинского городского округа</w:t>
            </w: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3065ГS2410</w:t>
            </w:r>
          </w:p>
        </w:tc>
        <w:tc>
          <w:tcPr>
            <w:tcW w:w="484" w:type="dxa"/>
          </w:tcPr>
          <w:p w:rsidR="00AB06D7" w:rsidRDefault="00AB06D7">
            <w:pPr>
              <w:pStyle w:val="ConsPlusNormal"/>
              <w:jc w:val="center"/>
            </w:pPr>
            <w:r>
              <w:t>244</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2093,30</w:t>
            </w:r>
          </w:p>
        </w:tc>
        <w:tc>
          <w:tcPr>
            <w:tcW w:w="1144" w:type="dxa"/>
          </w:tcPr>
          <w:p w:rsidR="00AB06D7" w:rsidRDefault="00AB06D7">
            <w:pPr>
              <w:pStyle w:val="ConsPlusNormal"/>
              <w:jc w:val="right"/>
            </w:pPr>
            <w:r>
              <w:t>20467,20</w:t>
            </w:r>
          </w:p>
        </w:tc>
        <w:tc>
          <w:tcPr>
            <w:tcW w:w="1144" w:type="dxa"/>
          </w:tcPr>
          <w:p w:rsidR="00AB06D7" w:rsidRDefault="00AB06D7">
            <w:pPr>
              <w:pStyle w:val="ConsPlusNormal"/>
              <w:jc w:val="right"/>
            </w:pPr>
            <w:r>
              <w:t>15071,28</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vMerge/>
          </w:tcPr>
          <w:p w:rsidR="00AB06D7" w:rsidRDefault="00AB06D7">
            <w:pPr>
              <w:pStyle w:val="ConsPlusNormal"/>
            </w:pPr>
          </w:p>
        </w:tc>
        <w:tc>
          <w:tcPr>
            <w:tcW w:w="694" w:type="dxa"/>
          </w:tcPr>
          <w:p w:rsidR="00AB06D7" w:rsidRDefault="00AB06D7">
            <w:pPr>
              <w:pStyle w:val="ConsPlusNormal"/>
              <w:jc w:val="center"/>
            </w:pPr>
            <w:r>
              <w:t>851</w:t>
            </w:r>
          </w:p>
        </w:tc>
        <w:tc>
          <w:tcPr>
            <w:tcW w:w="634" w:type="dxa"/>
          </w:tcPr>
          <w:p w:rsidR="00AB06D7" w:rsidRDefault="00AB06D7">
            <w:pPr>
              <w:pStyle w:val="ConsPlusNormal"/>
              <w:jc w:val="center"/>
            </w:pPr>
            <w:r>
              <w:t>0408</w:t>
            </w:r>
          </w:p>
        </w:tc>
        <w:tc>
          <w:tcPr>
            <w:tcW w:w="1354" w:type="dxa"/>
          </w:tcPr>
          <w:p w:rsidR="00AB06D7" w:rsidRDefault="00AB06D7">
            <w:pPr>
              <w:pStyle w:val="ConsPlusNormal"/>
              <w:jc w:val="center"/>
            </w:pPr>
            <w:r>
              <w:t>3090140101</w:t>
            </w:r>
          </w:p>
        </w:tc>
        <w:tc>
          <w:tcPr>
            <w:tcW w:w="484" w:type="dxa"/>
          </w:tcPr>
          <w:p w:rsidR="00AB06D7" w:rsidRDefault="00AB06D7">
            <w:pPr>
              <w:pStyle w:val="ConsPlusNormal"/>
              <w:jc w:val="center"/>
            </w:pPr>
            <w:r>
              <w:t>244</w:t>
            </w:r>
          </w:p>
        </w:tc>
        <w:tc>
          <w:tcPr>
            <w:tcW w:w="1204" w:type="dxa"/>
          </w:tcPr>
          <w:p w:rsidR="00AB06D7" w:rsidRDefault="00AB06D7">
            <w:pPr>
              <w:pStyle w:val="ConsPlusNormal"/>
            </w:pPr>
          </w:p>
        </w:tc>
        <w:tc>
          <w:tcPr>
            <w:tcW w:w="664" w:type="dxa"/>
          </w:tcPr>
          <w:p w:rsidR="00AB06D7" w:rsidRDefault="00AB06D7">
            <w:pPr>
              <w:pStyle w:val="ConsPlusNormal"/>
              <w:jc w:val="right"/>
            </w:pPr>
            <w:r>
              <w:t>0,00</w:t>
            </w:r>
          </w:p>
        </w:tc>
        <w:tc>
          <w:tcPr>
            <w:tcW w:w="1024" w:type="dxa"/>
          </w:tcPr>
          <w:p w:rsidR="00AB06D7" w:rsidRDefault="00AB06D7">
            <w:pPr>
              <w:pStyle w:val="ConsPlusNormal"/>
              <w:jc w:val="right"/>
            </w:pPr>
            <w:r>
              <w:t>0,00</w:t>
            </w:r>
          </w:p>
        </w:tc>
        <w:tc>
          <w:tcPr>
            <w:tcW w:w="1144" w:type="dxa"/>
          </w:tcPr>
          <w:p w:rsidR="00AB06D7" w:rsidRDefault="00AB06D7">
            <w:pPr>
              <w:pStyle w:val="ConsPlusNormal"/>
              <w:jc w:val="right"/>
            </w:pPr>
            <w:r>
              <w:t>32255,48</w:t>
            </w:r>
          </w:p>
        </w:tc>
        <w:tc>
          <w:tcPr>
            <w:tcW w:w="1144" w:type="dxa"/>
          </w:tcPr>
          <w:p w:rsidR="00AB06D7" w:rsidRDefault="00AB06D7">
            <w:pPr>
              <w:pStyle w:val="ConsPlusNormal"/>
              <w:jc w:val="right"/>
            </w:pPr>
            <w:r>
              <w:t>0,00</w:t>
            </w:r>
          </w:p>
        </w:tc>
        <w:tc>
          <w:tcPr>
            <w:tcW w:w="664" w:type="dxa"/>
          </w:tcPr>
          <w:p w:rsidR="00AB06D7" w:rsidRDefault="00AB06D7">
            <w:pPr>
              <w:pStyle w:val="ConsPlusNormal"/>
              <w:jc w:val="right"/>
            </w:pPr>
            <w:r>
              <w:t>0,00</w:t>
            </w:r>
          </w:p>
        </w:tc>
      </w:tr>
      <w:tr w:rsidR="00AB06D7">
        <w:tc>
          <w:tcPr>
            <w:tcW w:w="2093" w:type="dxa"/>
            <w:gridSpan w:val="2"/>
            <w:vMerge/>
          </w:tcPr>
          <w:p w:rsidR="00AB06D7" w:rsidRDefault="00AB06D7">
            <w:pPr>
              <w:pStyle w:val="ConsPlusNormal"/>
            </w:pPr>
          </w:p>
        </w:tc>
        <w:tc>
          <w:tcPr>
            <w:tcW w:w="1744" w:type="dxa"/>
          </w:tcPr>
          <w:p w:rsidR="00AB06D7" w:rsidRDefault="00AB06D7">
            <w:pPr>
              <w:pStyle w:val="ConsPlusNormal"/>
            </w:pPr>
            <w:r>
              <w:t>иные внебюджетные источники</w:t>
            </w:r>
          </w:p>
        </w:tc>
        <w:tc>
          <w:tcPr>
            <w:tcW w:w="694" w:type="dxa"/>
          </w:tcPr>
          <w:p w:rsidR="00AB06D7" w:rsidRDefault="00AB06D7">
            <w:pPr>
              <w:pStyle w:val="ConsPlusNormal"/>
            </w:pPr>
          </w:p>
        </w:tc>
        <w:tc>
          <w:tcPr>
            <w:tcW w:w="634" w:type="dxa"/>
          </w:tcPr>
          <w:p w:rsidR="00AB06D7" w:rsidRDefault="00AB06D7">
            <w:pPr>
              <w:pStyle w:val="ConsPlusNormal"/>
            </w:pPr>
          </w:p>
        </w:tc>
        <w:tc>
          <w:tcPr>
            <w:tcW w:w="1354" w:type="dxa"/>
          </w:tcPr>
          <w:p w:rsidR="00AB06D7" w:rsidRDefault="00AB06D7">
            <w:pPr>
              <w:pStyle w:val="ConsPlusNormal"/>
            </w:pPr>
          </w:p>
        </w:tc>
        <w:tc>
          <w:tcPr>
            <w:tcW w:w="484" w:type="dxa"/>
          </w:tcPr>
          <w:p w:rsidR="00AB06D7" w:rsidRDefault="00AB06D7">
            <w:pPr>
              <w:pStyle w:val="ConsPlusNormal"/>
            </w:pPr>
          </w:p>
        </w:tc>
        <w:tc>
          <w:tcPr>
            <w:tcW w:w="1204" w:type="dxa"/>
          </w:tcPr>
          <w:p w:rsidR="00AB06D7" w:rsidRDefault="00AB06D7">
            <w:pPr>
              <w:pStyle w:val="ConsPlusNormal"/>
            </w:pPr>
          </w:p>
        </w:tc>
        <w:tc>
          <w:tcPr>
            <w:tcW w:w="664" w:type="dxa"/>
          </w:tcPr>
          <w:p w:rsidR="00AB06D7" w:rsidRDefault="00AB06D7">
            <w:pPr>
              <w:pStyle w:val="ConsPlusNormal"/>
            </w:pPr>
          </w:p>
        </w:tc>
        <w:tc>
          <w:tcPr>
            <w:tcW w:w="1024" w:type="dxa"/>
          </w:tcPr>
          <w:p w:rsidR="00AB06D7" w:rsidRDefault="00AB06D7">
            <w:pPr>
              <w:pStyle w:val="ConsPlusNormal"/>
            </w:pPr>
          </w:p>
        </w:tc>
        <w:tc>
          <w:tcPr>
            <w:tcW w:w="1144" w:type="dxa"/>
          </w:tcPr>
          <w:p w:rsidR="00AB06D7" w:rsidRDefault="00AB06D7">
            <w:pPr>
              <w:pStyle w:val="ConsPlusNormal"/>
            </w:pPr>
          </w:p>
        </w:tc>
        <w:tc>
          <w:tcPr>
            <w:tcW w:w="1144" w:type="dxa"/>
          </w:tcPr>
          <w:p w:rsidR="00AB06D7" w:rsidRDefault="00AB06D7">
            <w:pPr>
              <w:pStyle w:val="ConsPlusNormal"/>
            </w:pPr>
          </w:p>
        </w:tc>
        <w:tc>
          <w:tcPr>
            <w:tcW w:w="664" w:type="dxa"/>
          </w:tcPr>
          <w:p w:rsidR="00AB06D7" w:rsidRDefault="00AB06D7">
            <w:pPr>
              <w:pStyle w:val="ConsPlusNormal"/>
            </w:pPr>
          </w:p>
        </w:tc>
      </w:tr>
    </w:tbl>
    <w:p w:rsidR="00AB06D7" w:rsidRDefault="00AB06D7">
      <w:pPr>
        <w:pStyle w:val="ConsPlusNormal"/>
        <w:sectPr w:rsidR="00AB06D7">
          <w:pgSz w:w="16838" w:h="11905" w:orient="landscape"/>
          <w:pgMar w:top="1701" w:right="1134" w:bottom="850" w:left="1134" w:header="0" w:footer="0" w:gutter="0"/>
          <w:cols w:space="720"/>
          <w:titlePg/>
        </w:sectPr>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both"/>
      </w:pPr>
    </w:p>
    <w:p w:rsidR="00AB06D7" w:rsidRDefault="00AB06D7">
      <w:pPr>
        <w:pStyle w:val="ConsPlusNormal"/>
        <w:jc w:val="right"/>
        <w:outlineLvl w:val="1"/>
      </w:pPr>
      <w:r>
        <w:t>Приложение N 4</w:t>
      </w:r>
    </w:p>
    <w:p w:rsidR="00AB06D7" w:rsidRDefault="00AB06D7">
      <w:pPr>
        <w:pStyle w:val="ConsPlusNormal"/>
        <w:jc w:val="right"/>
      </w:pPr>
      <w:r>
        <w:t>к муниципальной</w:t>
      </w:r>
    </w:p>
    <w:p w:rsidR="00AB06D7" w:rsidRDefault="00AB06D7">
      <w:pPr>
        <w:pStyle w:val="ConsPlusNormal"/>
        <w:jc w:val="right"/>
      </w:pPr>
      <w:r>
        <w:t>программе</w:t>
      </w:r>
    </w:p>
    <w:p w:rsidR="00AB06D7" w:rsidRDefault="00AB06D7">
      <w:pPr>
        <w:pStyle w:val="ConsPlusNormal"/>
        <w:jc w:val="right"/>
      </w:pPr>
      <w:r>
        <w:t>"Создание условий</w:t>
      </w:r>
    </w:p>
    <w:p w:rsidR="00AB06D7" w:rsidRDefault="00AB06D7">
      <w:pPr>
        <w:pStyle w:val="ConsPlusNormal"/>
        <w:jc w:val="right"/>
      </w:pPr>
      <w:r>
        <w:t>для предоставления</w:t>
      </w:r>
    </w:p>
    <w:p w:rsidR="00AB06D7" w:rsidRDefault="00AB06D7">
      <w:pPr>
        <w:pStyle w:val="ConsPlusNormal"/>
        <w:jc w:val="right"/>
      </w:pPr>
      <w:r>
        <w:t>транспортных услуг</w:t>
      </w:r>
    </w:p>
    <w:p w:rsidR="00AB06D7" w:rsidRDefault="00AB06D7">
      <w:pPr>
        <w:pStyle w:val="ConsPlusNormal"/>
        <w:jc w:val="right"/>
      </w:pPr>
      <w:r>
        <w:t>населению и организация</w:t>
      </w:r>
    </w:p>
    <w:p w:rsidR="00AB06D7" w:rsidRDefault="00AB06D7">
      <w:pPr>
        <w:pStyle w:val="ConsPlusNormal"/>
        <w:jc w:val="right"/>
      </w:pPr>
      <w:r>
        <w:t>транспортного</w:t>
      </w:r>
    </w:p>
    <w:p w:rsidR="00AB06D7" w:rsidRDefault="00AB06D7">
      <w:pPr>
        <w:pStyle w:val="ConsPlusNormal"/>
        <w:jc w:val="right"/>
      </w:pPr>
      <w:r>
        <w:t>обслуживания населения</w:t>
      </w:r>
    </w:p>
    <w:p w:rsidR="00AB06D7" w:rsidRDefault="00AB06D7">
      <w:pPr>
        <w:pStyle w:val="ConsPlusNormal"/>
        <w:jc w:val="right"/>
      </w:pPr>
      <w:r>
        <w:t>на территории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на 2023 - 2027 годы",</w:t>
      </w:r>
    </w:p>
    <w:p w:rsidR="00AB06D7" w:rsidRDefault="00AB06D7">
      <w:pPr>
        <w:pStyle w:val="ConsPlusNormal"/>
        <w:jc w:val="right"/>
      </w:pPr>
      <w:r>
        <w:t>утвержденной</w:t>
      </w:r>
    </w:p>
    <w:p w:rsidR="00AB06D7" w:rsidRDefault="00AB06D7">
      <w:pPr>
        <w:pStyle w:val="ConsPlusNormal"/>
        <w:jc w:val="right"/>
      </w:pPr>
      <w:r>
        <w:t>постановлением</w:t>
      </w:r>
    </w:p>
    <w:p w:rsidR="00AB06D7" w:rsidRDefault="00AB06D7">
      <w:pPr>
        <w:pStyle w:val="ConsPlusNormal"/>
        <w:jc w:val="right"/>
      </w:pPr>
      <w:r>
        <w:t>администрации</w:t>
      </w:r>
    </w:p>
    <w:p w:rsidR="00AB06D7" w:rsidRDefault="00AB06D7">
      <w:pPr>
        <w:pStyle w:val="ConsPlusNormal"/>
        <w:jc w:val="right"/>
      </w:pPr>
      <w:r>
        <w:t>Находкинского</w:t>
      </w:r>
    </w:p>
    <w:p w:rsidR="00AB06D7" w:rsidRDefault="00AB06D7">
      <w:pPr>
        <w:pStyle w:val="ConsPlusNormal"/>
        <w:jc w:val="right"/>
      </w:pPr>
      <w:r>
        <w:t>городского округа</w:t>
      </w:r>
    </w:p>
    <w:p w:rsidR="00AB06D7" w:rsidRDefault="00AB06D7">
      <w:pPr>
        <w:pStyle w:val="ConsPlusNormal"/>
        <w:jc w:val="right"/>
      </w:pPr>
      <w:r>
        <w:t>от 07.11.2023 N 2230</w:t>
      </w:r>
    </w:p>
    <w:p w:rsidR="00AB06D7" w:rsidRDefault="00AB06D7">
      <w:pPr>
        <w:pStyle w:val="ConsPlusNormal"/>
        <w:jc w:val="both"/>
      </w:pPr>
    </w:p>
    <w:p w:rsidR="00AB06D7" w:rsidRDefault="00AB06D7">
      <w:pPr>
        <w:pStyle w:val="ConsPlusTitle"/>
        <w:jc w:val="center"/>
      </w:pPr>
      <w:r>
        <w:t>ПЛАН</w:t>
      </w:r>
    </w:p>
    <w:p w:rsidR="00AB06D7" w:rsidRDefault="00AB06D7">
      <w:pPr>
        <w:pStyle w:val="ConsPlusTitle"/>
        <w:jc w:val="center"/>
      </w:pPr>
      <w:r>
        <w:t>РЕАЛИЗАЦИИ МУНИЦИПАЛЬНОЙ ПРОГРАММЫ "СОЗДАНИЕ УСЛОВИЙ</w:t>
      </w:r>
    </w:p>
    <w:p w:rsidR="00AB06D7" w:rsidRDefault="00AB06D7">
      <w:pPr>
        <w:pStyle w:val="ConsPlusTitle"/>
        <w:jc w:val="center"/>
      </w:pPr>
      <w:r>
        <w:t>ДЛЯ ПРЕДОСТАВЛЕНИЯ ТРАНСПОРТНЫХ УСЛУГ НАСЕЛЕНИЮ</w:t>
      </w:r>
    </w:p>
    <w:p w:rsidR="00AB06D7" w:rsidRDefault="00AB06D7">
      <w:pPr>
        <w:pStyle w:val="ConsPlusTitle"/>
        <w:jc w:val="center"/>
      </w:pPr>
      <w:r>
        <w:t>И ОРГАНИЗАЦИЯ ТРАНСПОРТНОГО ОБСЛУЖИВАНИЯ НАСЕЛЕНИЯ</w:t>
      </w:r>
    </w:p>
    <w:p w:rsidR="00AB06D7" w:rsidRDefault="00AB06D7">
      <w:pPr>
        <w:pStyle w:val="ConsPlusTitle"/>
        <w:jc w:val="center"/>
      </w:pPr>
      <w:r>
        <w:t>НАХОДКИНСКОГО ГОРОДСКОГО ОКРУГА НА 2023 - 2027 ГОДЫ"</w:t>
      </w:r>
    </w:p>
    <w:p w:rsidR="00AB06D7" w:rsidRDefault="00AB06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B06D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06D7" w:rsidRDefault="00AB06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06D7" w:rsidRDefault="00AB06D7">
            <w:pPr>
              <w:pStyle w:val="ConsPlusNormal"/>
              <w:jc w:val="center"/>
            </w:pPr>
            <w:r>
              <w:rPr>
                <w:color w:val="392C69"/>
              </w:rPr>
              <w:t>Список изменяющих документов</w:t>
            </w:r>
          </w:p>
          <w:p w:rsidR="00AB06D7" w:rsidRDefault="00AB06D7">
            <w:pPr>
              <w:pStyle w:val="ConsPlusNormal"/>
              <w:jc w:val="center"/>
            </w:pPr>
            <w:proofErr w:type="gramStart"/>
            <w:r>
              <w:rPr>
                <w:color w:val="392C69"/>
              </w:rPr>
              <w:t xml:space="preserve">(в ред. </w:t>
            </w:r>
            <w:hyperlink r:id="rId38">
              <w:r>
                <w:rPr>
                  <w:color w:val="0000FF"/>
                </w:rPr>
                <w:t>Постановления</w:t>
              </w:r>
            </w:hyperlink>
            <w:r>
              <w:rPr>
                <w:color w:val="392C69"/>
              </w:rPr>
              <w:t xml:space="preserve"> администрации</w:t>
            </w:r>
            <w:proofErr w:type="gramEnd"/>
          </w:p>
          <w:p w:rsidR="00AB06D7" w:rsidRDefault="00AB06D7">
            <w:pPr>
              <w:pStyle w:val="ConsPlusNormal"/>
              <w:jc w:val="center"/>
            </w:pPr>
            <w:r>
              <w:rPr>
                <w:color w:val="392C69"/>
              </w:rPr>
              <w:t>Находкинского городского округа</w:t>
            </w:r>
          </w:p>
          <w:p w:rsidR="00AB06D7" w:rsidRDefault="00AB06D7">
            <w:pPr>
              <w:pStyle w:val="ConsPlusNormal"/>
              <w:jc w:val="center"/>
            </w:pPr>
            <w:r>
              <w:rPr>
                <w:color w:val="392C69"/>
              </w:rPr>
              <w:t>от 23.07.2024 N 1797)</w:t>
            </w:r>
          </w:p>
        </w:tc>
        <w:tc>
          <w:tcPr>
            <w:tcW w:w="113" w:type="dxa"/>
            <w:tcBorders>
              <w:top w:val="nil"/>
              <w:left w:val="nil"/>
              <w:bottom w:val="nil"/>
              <w:right w:val="nil"/>
            </w:tcBorders>
            <w:shd w:val="clear" w:color="auto" w:fill="F4F3F8"/>
            <w:tcMar>
              <w:top w:w="0" w:type="dxa"/>
              <w:left w:w="0" w:type="dxa"/>
              <w:bottom w:w="0" w:type="dxa"/>
              <w:right w:w="0" w:type="dxa"/>
            </w:tcMar>
          </w:tcPr>
          <w:p w:rsidR="00AB06D7" w:rsidRDefault="00AB06D7">
            <w:pPr>
              <w:pStyle w:val="ConsPlusNormal"/>
            </w:pPr>
          </w:p>
        </w:tc>
      </w:tr>
    </w:tbl>
    <w:p w:rsidR="00AB06D7" w:rsidRDefault="00AB06D7">
      <w:pPr>
        <w:pStyle w:val="ConsPlusNormal"/>
        <w:jc w:val="both"/>
      </w:pPr>
    </w:p>
    <w:p w:rsidR="00AB06D7" w:rsidRDefault="00AB06D7">
      <w:pPr>
        <w:pStyle w:val="ConsPlusNormal"/>
        <w:sectPr w:rsidR="00AB06D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1672"/>
        <w:gridCol w:w="1816"/>
        <w:gridCol w:w="1468"/>
        <w:gridCol w:w="1900"/>
        <w:gridCol w:w="568"/>
        <w:gridCol w:w="668"/>
        <w:gridCol w:w="800"/>
        <w:gridCol w:w="2324"/>
      </w:tblGrid>
      <w:tr w:rsidR="00AB06D7">
        <w:tc>
          <w:tcPr>
            <w:tcW w:w="460" w:type="dxa"/>
            <w:vMerge w:val="restart"/>
          </w:tcPr>
          <w:p w:rsidR="00AB06D7" w:rsidRDefault="00AB06D7">
            <w:pPr>
              <w:pStyle w:val="ConsPlusNormal"/>
              <w:jc w:val="center"/>
            </w:pPr>
            <w:r>
              <w:t xml:space="preserve">N </w:t>
            </w:r>
            <w:proofErr w:type="gramStart"/>
            <w:r>
              <w:t>п</w:t>
            </w:r>
            <w:proofErr w:type="gramEnd"/>
            <w:r>
              <w:t>/п</w:t>
            </w:r>
          </w:p>
        </w:tc>
        <w:tc>
          <w:tcPr>
            <w:tcW w:w="1672" w:type="dxa"/>
            <w:vMerge w:val="restart"/>
          </w:tcPr>
          <w:p w:rsidR="00AB06D7" w:rsidRDefault="00AB06D7">
            <w:pPr>
              <w:pStyle w:val="ConsPlusNormal"/>
              <w:jc w:val="center"/>
            </w:pPr>
            <w:r>
              <w:t>Наименование</w:t>
            </w:r>
          </w:p>
        </w:tc>
        <w:tc>
          <w:tcPr>
            <w:tcW w:w="1816" w:type="dxa"/>
            <w:vMerge w:val="restart"/>
          </w:tcPr>
          <w:p w:rsidR="00AB06D7" w:rsidRDefault="00AB06D7">
            <w:pPr>
              <w:pStyle w:val="ConsPlusNormal"/>
              <w:jc w:val="center"/>
            </w:pPr>
            <w:r>
              <w:t>Ответственный исполнитель, соисполнители</w:t>
            </w:r>
          </w:p>
        </w:tc>
        <w:tc>
          <w:tcPr>
            <w:tcW w:w="1468" w:type="dxa"/>
            <w:vMerge w:val="restart"/>
          </w:tcPr>
          <w:p w:rsidR="00AB06D7" w:rsidRDefault="00AB06D7">
            <w:pPr>
              <w:pStyle w:val="ConsPlusNormal"/>
              <w:jc w:val="center"/>
            </w:pPr>
            <w:r>
              <w:t>Сроки реализации мероприятия</w:t>
            </w:r>
          </w:p>
        </w:tc>
        <w:tc>
          <w:tcPr>
            <w:tcW w:w="1900" w:type="dxa"/>
            <w:vMerge w:val="restart"/>
          </w:tcPr>
          <w:p w:rsidR="00AB06D7" w:rsidRDefault="00AB06D7">
            <w:pPr>
              <w:pStyle w:val="ConsPlusNormal"/>
              <w:jc w:val="center"/>
            </w:pPr>
            <w:r>
              <w:t>Наименование показателя</w:t>
            </w:r>
          </w:p>
        </w:tc>
        <w:tc>
          <w:tcPr>
            <w:tcW w:w="568" w:type="dxa"/>
            <w:vMerge w:val="restart"/>
          </w:tcPr>
          <w:p w:rsidR="00AB06D7" w:rsidRDefault="00AB06D7">
            <w:pPr>
              <w:pStyle w:val="ConsPlusNormal"/>
              <w:jc w:val="center"/>
            </w:pPr>
            <w:r>
              <w:t>Ед. изм.</w:t>
            </w:r>
          </w:p>
        </w:tc>
        <w:tc>
          <w:tcPr>
            <w:tcW w:w="1468" w:type="dxa"/>
            <w:gridSpan w:val="2"/>
          </w:tcPr>
          <w:p w:rsidR="00AB06D7" w:rsidRDefault="00AB06D7">
            <w:pPr>
              <w:pStyle w:val="ConsPlusNormal"/>
              <w:jc w:val="center"/>
            </w:pPr>
            <w:r>
              <w:t>Показатель реализации мероприятия</w:t>
            </w:r>
          </w:p>
        </w:tc>
        <w:tc>
          <w:tcPr>
            <w:tcW w:w="2324" w:type="dxa"/>
            <w:vMerge w:val="restart"/>
          </w:tcPr>
          <w:p w:rsidR="00AB06D7" w:rsidRDefault="00AB06D7">
            <w:pPr>
              <w:pStyle w:val="ConsPlusNormal"/>
              <w:jc w:val="center"/>
            </w:pPr>
            <w:r>
              <w:t>Наименование целевого показателя (индикатора)</w:t>
            </w:r>
          </w:p>
        </w:tc>
      </w:tr>
      <w:tr w:rsidR="00AB06D7">
        <w:tc>
          <w:tcPr>
            <w:tcW w:w="460" w:type="dxa"/>
            <w:vMerge/>
          </w:tcPr>
          <w:p w:rsidR="00AB06D7" w:rsidRDefault="00AB06D7">
            <w:pPr>
              <w:pStyle w:val="ConsPlusNormal"/>
            </w:pPr>
          </w:p>
        </w:tc>
        <w:tc>
          <w:tcPr>
            <w:tcW w:w="1672" w:type="dxa"/>
            <w:vMerge/>
          </w:tcPr>
          <w:p w:rsidR="00AB06D7" w:rsidRDefault="00AB06D7">
            <w:pPr>
              <w:pStyle w:val="ConsPlusNormal"/>
            </w:pPr>
          </w:p>
        </w:tc>
        <w:tc>
          <w:tcPr>
            <w:tcW w:w="1816" w:type="dxa"/>
            <w:vMerge/>
          </w:tcPr>
          <w:p w:rsidR="00AB06D7" w:rsidRDefault="00AB06D7">
            <w:pPr>
              <w:pStyle w:val="ConsPlusNormal"/>
            </w:pPr>
          </w:p>
        </w:tc>
        <w:tc>
          <w:tcPr>
            <w:tcW w:w="1468" w:type="dxa"/>
            <w:vMerge/>
          </w:tcPr>
          <w:p w:rsidR="00AB06D7" w:rsidRDefault="00AB06D7">
            <w:pPr>
              <w:pStyle w:val="ConsPlusNormal"/>
            </w:pPr>
          </w:p>
        </w:tc>
        <w:tc>
          <w:tcPr>
            <w:tcW w:w="1900" w:type="dxa"/>
            <w:vMerge/>
          </w:tcPr>
          <w:p w:rsidR="00AB06D7" w:rsidRDefault="00AB06D7">
            <w:pPr>
              <w:pStyle w:val="ConsPlusNormal"/>
            </w:pPr>
          </w:p>
        </w:tc>
        <w:tc>
          <w:tcPr>
            <w:tcW w:w="568" w:type="dxa"/>
            <w:vMerge/>
          </w:tcPr>
          <w:p w:rsidR="00AB06D7" w:rsidRDefault="00AB06D7">
            <w:pPr>
              <w:pStyle w:val="ConsPlusNormal"/>
            </w:pPr>
          </w:p>
        </w:tc>
        <w:tc>
          <w:tcPr>
            <w:tcW w:w="668" w:type="dxa"/>
          </w:tcPr>
          <w:p w:rsidR="00AB06D7" w:rsidRDefault="00AB06D7">
            <w:pPr>
              <w:pStyle w:val="ConsPlusNormal"/>
              <w:jc w:val="center"/>
            </w:pPr>
            <w:r>
              <w:t>2023</w:t>
            </w:r>
          </w:p>
        </w:tc>
        <w:tc>
          <w:tcPr>
            <w:tcW w:w="800" w:type="dxa"/>
          </w:tcPr>
          <w:p w:rsidR="00AB06D7" w:rsidRDefault="00AB06D7">
            <w:pPr>
              <w:pStyle w:val="ConsPlusNormal"/>
              <w:jc w:val="center"/>
            </w:pPr>
            <w:r>
              <w:t>2024</w:t>
            </w:r>
          </w:p>
        </w:tc>
        <w:tc>
          <w:tcPr>
            <w:tcW w:w="2324" w:type="dxa"/>
            <w:vMerge/>
          </w:tcPr>
          <w:p w:rsidR="00AB06D7" w:rsidRDefault="00AB06D7">
            <w:pPr>
              <w:pStyle w:val="ConsPlusNormal"/>
            </w:pPr>
          </w:p>
        </w:tc>
      </w:tr>
      <w:tr w:rsidR="00AB06D7">
        <w:tc>
          <w:tcPr>
            <w:tcW w:w="460" w:type="dxa"/>
          </w:tcPr>
          <w:p w:rsidR="00AB06D7" w:rsidRDefault="00AB06D7">
            <w:pPr>
              <w:pStyle w:val="ConsPlusNormal"/>
              <w:jc w:val="center"/>
            </w:pPr>
            <w:r>
              <w:t>1</w:t>
            </w:r>
          </w:p>
        </w:tc>
        <w:tc>
          <w:tcPr>
            <w:tcW w:w="1672" w:type="dxa"/>
          </w:tcPr>
          <w:p w:rsidR="00AB06D7" w:rsidRDefault="00AB06D7">
            <w:pPr>
              <w:pStyle w:val="ConsPlusNormal"/>
              <w:jc w:val="center"/>
            </w:pPr>
            <w:r>
              <w:t>2</w:t>
            </w:r>
          </w:p>
        </w:tc>
        <w:tc>
          <w:tcPr>
            <w:tcW w:w="1816" w:type="dxa"/>
          </w:tcPr>
          <w:p w:rsidR="00AB06D7" w:rsidRDefault="00AB06D7">
            <w:pPr>
              <w:pStyle w:val="ConsPlusNormal"/>
              <w:jc w:val="center"/>
            </w:pPr>
            <w:r>
              <w:t>3</w:t>
            </w:r>
          </w:p>
        </w:tc>
        <w:tc>
          <w:tcPr>
            <w:tcW w:w="1468" w:type="dxa"/>
          </w:tcPr>
          <w:p w:rsidR="00AB06D7" w:rsidRDefault="00AB06D7">
            <w:pPr>
              <w:pStyle w:val="ConsPlusNormal"/>
              <w:jc w:val="center"/>
            </w:pPr>
            <w:r>
              <w:t>4</w:t>
            </w:r>
          </w:p>
        </w:tc>
        <w:tc>
          <w:tcPr>
            <w:tcW w:w="1900" w:type="dxa"/>
          </w:tcPr>
          <w:p w:rsidR="00AB06D7" w:rsidRDefault="00AB06D7">
            <w:pPr>
              <w:pStyle w:val="ConsPlusNormal"/>
              <w:jc w:val="center"/>
            </w:pPr>
            <w:r>
              <w:t>5</w:t>
            </w:r>
          </w:p>
        </w:tc>
        <w:tc>
          <w:tcPr>
            <w:tcW w:w="568" w:type="dxa"/>
          </w:tcPr>
          <w:p w:rsidR="00AB06D7" w:rsidRDefault="00AB06D7">
            <w:pPr>
              <w:pStyle w:val="ConsPlusNormal"/>
              <w:jc w:val="center"/>
            </w:pPr>
            <w:r>
              <w:t>6</w:t>
            </w:r>
          </w:p>
        </w:tc>
        <w:tc>
          <w:tcPr>
            <w:tcW w:w="668" w:type="dxa"/>
          </w:tcPr>
          <w:p w:rsidR="00AB06D7" w:rsidRDefault="00AB06D7">
            <w:pPr>
              <w:pStyle w:val="ConsPlusNormal"/>
              <w:jc w:val="center"/>
            </w:pPr>
            <w:r>
              <w:t>7</w:t>
            </w:r>
          </w:p>
        </w:tc>
        <w:tc>
          <w:tcPr>
            <w:tcW w:w="800" w:type="dxa"/>
          </w:tcPr>
          <w:p w:rsidR="00AB06D7" w:rsidRDefault="00AB06D7">
            <w:pPr>
              <w:pStyle w:val="ConsPlusNormal"/>
              <w:jc w:val="center"/>
            </w:pPr>
            <w:r>
              <w:t>8</w:t>
            </w:r>
          </w:p>
        </w:tc>
        <w:tc>
          <w:tcPr>
            <w:tcW w:w="2324" w:type="dxa"/>
          </w:tcPr>
          <w:p w:rsidR="00AB06D7" w:rsidRDefault="00AB06D7">
            <w:pPr>
              <w:pStyle w:val="ConsPlusNormal"/>
              <w:jc w:val="center"/>
            </w:pPr>
            <w:r>
              <w:t>10</w:t>
            </w:r>
          </w:p>
        </w:tc>
      </w:tr>
      <w:tr w:rsidR="00AB06D7">
        <w:tc>
          <w:tcPr>
            <w:tcW w:w="460" w:type="dxa"/>
          </w:tcPr>
          <w:p w:rsidR="00AB06D7" w:rsidRDefault="00AB06D7">
            <w:pPr>
              <w:pStyle w:val="ConsPlusNormal"/>
            </w:pPr>
            <w:r>
              <w:t>1.</w:t>
            </w:r>
          </w:p>
        </w:tc>
        <w:tc>
          <w:tcPr>
            <w:tcW w:w="11216" w:type="dxa"/>
            <w:gridSpan w:val="8"/>
          </w:tcPr>
          <w:p w:rsidR="00AB06D7" w:rsidRDefault="00AB06D7">
            <w:pPr>
              <w:pStyle w:val="ConsPlusNormal"/>
            </w:pPr>
            <w:r>
              <w:t>Задача программы повышение качества транспортного обслуживания населения и удовлетворение потребностей населения в пассажирских перевозках на территории НГО</w:t>
            </w:r>
          </w:p>
        </w:tc>
      </w:tr>
      <w:tr w:rsidR="00AB06D7">
        <w:tc>
          <w:tcPr>
            <w:tcW w:w="460" w:type="dxa"/>
            <w:vMerge w:val="restart"/>
          </w:tcPr>
          <w:p w:rsidR="00AB06D7" w:rsidRDefault="00AB06D7">
            <w:pPr>
              <w:pStyle w:val="ConsPlusNormal"/>
            </w:pPr>
            <w:r>
              <w:t>1.1</w:t>
            </w:r>
          </w:p>
        </w:tc>
        <w:tc>
          <w:tcPr>
            <w:tcW w:w="1672" w:type="dxa"/>
            <w:vMerge w:val="restart"/>
          </w:tcPr>
          <w:p w:rsidR="00AB06D7" w:rsidRDefault="00AB06D7">
            <w:pPr>
              <w:pStyle w:val="ConsPlusNormal"/>
            </w:pPr>
            <w:r>
              <w:t>Приобретение подвижного состава пассажирского транспорта общего пользования. Переход на регулируемый тариф</w:t>
            </w:r>
          </w:p>
        </w:tc>
        <w:tc>
          <w:tcPr>
            <w:tcW w:w="1816" w:type="dxa"/>
            <w:vMerge w:val="restart"/>
          </w:tcPr>
          <w:p w:rsidR="00AB06D7" w:rsidRDefault="00AB06D7">
            <w:pPr>
              <w:pStyle w:val="ConsPlusNormal"/>
            </w:pPr>
            <w:r>
              <w:t>Управление благоустройства администрации Находкинского городского округа</w:t>
            </w:r>
          </w:p>
        </w:tc>
        <w:tc>
          <w:tcPr>
            <w:tcW w:w="1468" w:type="dxa"/>
            <w:vMerge w:val="restart"/>
          </w:tcPr>
          <w:p w:rsidR="00AB06D7" w:rsidRDefault="00AB06D7">
            <w:pPr>
              <w:pStyle w:val="ConsPlusNormal"/>
            </w:pPr>
            <w:r>
              <w:t>2023 - 2024</w:t>
            </w:r>
          </w:p>
        </w:tc>
        <w:tc>
          <w:tcPr>
            <w:tcW w:w="1900" w:type="dxa"/>
          </w:tcPr>
          <w:p w:rsidR="00AB06D7" w:rsidRDefault="00AB06D7">
            <w:pPr>
              <w:pStyle w:val="ConsPlusNormal"/>
            </w:pPr>
            <w:r>
              <w:t>Увеличение доли рейсов, выполненных в момент времени, установленный расписанием, или в пределах отклонений +/- 4 мин. от расписания движения</w:t>
            </w:r>
          </w:p>
        </w:tc>
        <w:tc>
          <w:tcPr>
            <w:tcW w:w="568" w:type="dxa"/>
          </w:tcPr>
          <w:p w:rsidR="00AB06D7" w:rsidRDefault="00AB06D7">
            <w:pPr>
              <w:pStyle w:val="ConsPlusNormal"/>
              <w:jc w:val="center"/>
            </w:pPr>
            <w:r>
              <w:t>%</w:t>
            </w:r>
          </w:p>
        </w:tc>
        <w:tc>
          <w:tcPr>
            <w:tcW w:w="668" w:type="dxa"/>
          </w:tcPr>
          <w:p w:rsidR="00AB06D7" w:rsidRDefault="00AB06D7">
            <w:pPr>
              <w:pStyle w:val="ConsPlusNormal"/>
            </w:pPr>
          </w:p>
        </w:tc>
        <w:tc>
          <w:tcPr>
            <w:tcW w:w="800" w:type="dxa"/>
          </w:tcPr>
          <w:p w:rsidR="00AB06D7" w:rsidRDefault="00AB06D7">
            <w:pPr>
              <w:pStyle w:val="ConsPlusNormal"/>
            </w:pPr>
            <w:r>
              <w:t>Не менее 90</w:t>
            </w:r>
          </w:p>
        </w:tc>
        <w:tc>
          <w:tcPr>
            <w:tcW w:w="2324" w:type="dxa"/>
            <w:vMerge w:val="restart"/>
          </w:tcPr>
          <w:p w:rsidR="00AB06D7" w:rsidRDefault="00AB06D7">
            <w:pPr>
              <w:pStyle w:val="ConsPlusNormal"/>
            </w:pPr>
            <w:r>
              <w:t xml:space="preserve">- удовлетворенность населения качеством транспортного обслуживания (процент от числа </w:t>
            </w:r>
            <w:proofErr w:type="gramStart"/>
            <w:r>
              <w:t>опрошенных</w:t>
            </w:r>
            <w:proofErr w:type="gramEnd"/>
            <w:r>
              <w:t>);</w:t>
            </w:r>
          </w:p>
          <w:p w:rsidR="00AB06D7" w:rsidRDefault="00AB06D7">
            <w:pPr>
              <w:pStyle w:val="ConsPlusNormal"/>
            </w:pPr>
            <w:r>
              <w:t>- регулярность движения городского общественного транспорта (количество рейсов, фактически выполненных по маршрутному расписанию, в общем количестве рейсов, предусмотренных маршрутным расписанием)</w:t>
            </w:r>
          </w:p>
        </w:tc>
      </w:tr>
      <w:tr w:rsidR="00AB06D7">
        <w:tc>
          <w:tcPr>
            <w:tcW w:w="460" w:type="dxa"/>
            <w:vMerge/>
          </w:tcPr>
          <w:p w:rsidR="00AB06D7" w:rsidRDefault="00AB06D7">
            <w:pPr>
              <w:pStyle w:val="ConsPlusNormal"/>
            </w:pPr>
          </w:p>
        </w:tc>
        <w:tc>
          <w:tcPr>
            <w:tcW w:w="1672" w:type="dxa"/>
            <w:vMerge/>
          </w:tcPr>
          <w:p w:rsidR="00AB06D7" w:rsidRDefault="00AB06D7">
            <w:pPr>
              <w:pStyle w:val="ConsPlusNormal"/>
            </w:pPr>
          </w:p>
        </w:tc>
        <w:tc>
          <w:tcPr>
            <w:tcW w:w="1816" w:type="dxa"/>
            <w:vMerge/>
          </w:tcPr>
          <w:p w:rsidR="00AB06D7" w:rsidRDefault="00AB06D7">
            <w:pPr>
              <w:pStyle w:val="ConsPlusNormal"/>
            </w:pPr>
          </w:p>
        </w:tc>
        <w:tc>
          <w:tcPr>
            <w:tcW w:w="1468" w:type="dxa"/>
            <w:vMerge/>
          </w:tcPr>
          <w:p w:rsidR="00AB06D7" w:rsidRDefault="00AB06D7">
            <w:pPr>
              <w:pStyle w:val="ConsPlusNormal"/>
            </w:pPr>
          </w:p>
        </w:tc>
        <w:tc>
          <w:tcPr>
            <w:tcW w:w="1900" w:type="dxa"/>
          </w:tcPr>
          <w:p w:rsidR="00AB06D7" w:rsidRDefault="00AB06D7">
            <w:pPr>
              <w:pStyle w:val="ConsPlusNormal"/>
            </w:pPr>
            <w:r>
              <w:t>Увеличение доли транспортных средств оснащенных средствами информирования пассажиров</w:t>
            </w:r>
          </w:p>
        </w:tc>
        <w:tc>
          <w:tcPr>
            <w:tcW w:w="568" w:type="dxa"/>
          </w:tcPr>
          <w:p w:rsidR="00AB06D7" w:rsidRDefault="00AB06D7">
            <w:pPr>
              <w:pStyle w:val="ConsPlusNormal"/>
              <w:jc w:val="center"/>
            </w:pPr>
            <w:r>
              <w:t>%</w:t>
            </w:r>
          </w:p>
        </w:tc>
        <w:tc>
          <w:tcPr>
            <w:tcW w:w="668" w:type="dxa"/>
          </w:tcPr>
          <w:p w:rsidR="00AB06D7" w:rsidRDefault="00AB06D7">
            <w:pPr>
              <w:pStyle w:val="ConsPlusNormal"/>
            </w:pPr>
          </w:p>
        </w:tc>
        <w:tc>
          <w:tcPr>
            <w:tcW w:w="800" w:type="dxa"/>
          </w:tcPr>
          <w:p w:rsidR="00AB06D7" w:rsidRDefault="00AB06D7">
            <w:pPr>
              <w:pStyle w:val="ConsPlusNormal"/>
            </w:pPr>
            <w:r>
              <w:t>Не менее 45</w:t>
            </w:r>
          </w:p>
        </w:tc>
        <w:tc>
          <w:tcPr>
            <w:tcW w:w="2324" w:type="dxa"/>
            <w:vMerge/>
          </w:tcPr>
          <w:p w:rsidR="00AB06D7" w:rsidRDefault="00AB06D7">
            <w:pPr>
              <w:pStyle w:val="ConsPlusNormal"/>
            </w:pPr>
          </w:p>
        </w:tc>
      </w:tr>
      <w:tr w:rsidR="00AB06D7">
        <w:tc>
          <w:tcPr>
            <w:tcW w:w="460" w:type="dxa"/>
            <w:vMerge/>
          </w:tcPr>
          <w:p w:rsidR="00AB06D7" w:rsidRDefault="00AB06D7">
            <w:pPr>
              <w:pStyle w:val="ConsPlusNormal"/>
            </w:pPr>
          </w:p>
        </w:tc>
        <w:tc>
          <w:tcPr>
            <w:tcW w:w="1672" w:type="dxa"/>
            <w:vMerge/>
          </w:tcPr>
          <w:p w:rsidR="00AB06D7" w:rsidRDefault="00AB06D7">
            <w:pPr>
              <w:pStyle w:val="ConsPlusNormal"/>
            </w:pPr>
          </w:p>
        </w:tc>
        <w:tc>
          <w:tcPr>
            <w:tcW w:w="1816" w:type="dxa"/>
            <w:vMerge/>
          </w:tcPr>
          <w:p w:rsidR="00AB06D7" w:rsidRDefault="00AB06D7">
            <w:pPr>
              <w:pStyle w:val="ConsPlusNormal"/>
            </w:pPr>
          </w:p>
        </w:tc>
        <w:tc>
          <w:tcPr>
            <w:tcW w:w="1468" w:type="dxa"/>
            <w:vMerge/>
          </w:tcPr>
          <w:p w:rsidR="00AB06D7" w:rsidRDefault="00AB06D7">
            <w:pPr>
              <w:pStyle w:val="ConsPlusNormal"/>
            </w:pPr>
          </w:p>
        </w:tc>
        <w:tc>
          <w:tcPr>
            <w:tcW w:w="1900" w:type="dxa"/>
          </w:tcPr>
          <w:p w:rsidR="00AB06D7" w:rsidRDefault="00AB06D7">
            <w:pPr>
              <w:pStyle w:val="ConsPlusNormal"/>
            </w:pPr>
            <w:r>
              <w:t>Увеличение доли транспортных средств, отвечающих условиям перевозки маломобильных групп населения</w:t>
            </w:r>
          </w:p>
        </w:tc>
        <w:tc>
          <w:tcPr>
            <w:tcW w:w="568" w:type="dxa"/>
          </w:tcPr>
          <w:p w:rsidR="00AB06D7" w:rsidRDefault="00AB06D7">
            <w:pPr>
              <w:pStyle w:val="ConsPlusNormal"/>
              <w:jc w:val="center"/>
            </w:pPr>
            <w:r>
              <w:t>%</w:t>
            </w:r>
          </w:p>
        </w:tc>
        <w:tc>
          <w:tcPr>
            <w:tcW w:w="668" w:type="dxa"/>
          </w:tcPr>
          <w:p w:rsidR="00AB06D7" w:rsidRDefault="00AB06D7">
            <w:pPr>
              <w:pStyle w:val="ConsPlusNormal"/>
            </w:pPr>
          </w:p>
        </w:tc>
        <w:tc>
          <w:tcPr>
            <w:tcW w:w="800" w:type="dxa"/>
          </w:tcPr>
          <w:p w:rsidR="00AB06D7" w:rsidRDefault="00AB06D7">
            <w:pPr>
              <w:pStyle w:val="ConsPlusNormal"/>
            </w:pPr>
            <w:r>
              <w:t>Не менее 40</w:t>
            </w:r>
          </w:p>
        </w:tc>
        <w:tc>
          <w:tcPr>
            <w:tcW w:w="2324" w:type="dxa"/>
            <w:vMerge/>
          </w:tcPr>
          <w:p w:rsidR="00AB06D7" w:rsidRDefault="00AB06D7">
            <w:pPr>
              <w:pStyle w:val="ConsPlusNormal"/>
            </w:pPr>
          </w:p>
        </w:tc>
      </w:tr>
      <w:tr w:rsidR="00AB06D7">
        <w:tc>
          <w:tcPr>
            <w:tcW w:w="460" w:type="dxa"/>
          </w:tcPr>
          <w:p w:rsidR="00AB06D7" w:rsidRDefault="00AB06D7">
            <w:pPr>
              <w:pStyle w:val="ConsPlusNormal"/>
            </w:pPr>
            <w:r>
              <w:t>2.3</w:t>
            </w:r>
          </w:p>
        </w:tc>
        <w:tc>
          <w:tcPr>
            <w:tcW w:w="1672" w:type="dxa"/>
          </w:tcPr>
          <w:p w:rsidR="00AB06D7" w:rsidRDefault="00AB06D7">
            <w:pPr>
              <w:pStyle w:val="ConsPlusNormal"/>
            </w:pPr>
            <w:r>
              <w:t>Переход на регулируемый тариф</w:t>
            </w:r>
          </w:p>
        </w:tc>
        <w:tc>
          <w:tcPr>
            <w:tcW w:w="1816" w:type="dxa"/>
            <w:vMerge/>
          </w:tcPr>
          <w:p w:rsidR="00AB06D7" w:rsidRDefault="00AB06D7">
            <w:pPr>
              <w:pStyle w:val="ConsPlusNormal"/>
            </w:pPr>
          </w:p>
        </w:tc>
        <w:tc>
          <w:tcPr>
            <w:tcW w:w="1468" w:type="dxa"/>
            <w:vMerge/>
          </w:tcPr>
          <w:p w:rsidR="00AB06D7" w:rsidRDefault="00AB06D7">
            <w:pPr>
              <w:pStyle w:val="ConsPlusNormal"/>
            </w:pPr>
          </w:p>
        </w:tc>
        <w:tc>
          <w:tcPr>
            <w:tcW w:w="1900" w:type="dxa"/>
          </w:tcPr>
          <w:p w:rsidR="00AB06D7" w:rsidRDefault="00AB06D7">
            <w:pPr>
              <w:pStyle w:val="ConsPlusNormal"/>
            </w:pPr>
            <w:r>
              <w:t>Ценовая доступность поездок по муниципальным маршрутам</w:t>
            </w:r>
          </w:p>
        </w:tc>
        <w:tc>
          <w:tcPr>
            <w:tcW w:w="568" w:type="dxa"/>
          </w:tcPr>
          <w:p w:rsidR="00AB06D7" w:rsidRDefault="00AB06D7">
            <w:pPr>
              <w:pStyle w:val="ConsPlusNormal"/>
              <w:jc w:val="center"/>
            </w:pPr>
            <w:r>
              <w:t>%</w:t>
            </w:r>
          </w:p>
        </w:tc>
        <w:tc>
          <w:tcPr>
            <w:tcW w:w="668" w:type="dxa"/>
          </w:tcPr>
          <w:p w:rsidR="00AB06D7" w:rsidRDefault="00AB06D7">
            <w:pPr>
              <w:pStyle w:val="ConsPlusNormal"/>
            </w:pPr>
          </w:p>
        </w:tc>
        <w:tc>
          <w:tcPr>
            <w:tcW w:w="800" w:type="dxa"/>
          </w:tcPr>
          <w:p w:rsidR="00AB06D7" w:rsidRDefault="00AB06D7">
            <w:pPr>
              <w:pStyle w:val="ConsPlusNormal"/>
            </w:pPr>
            <w:r>
              <w:t>Не более 7</w:t>
            </w:r>
          </w:p>
        </w:tc>
        <w:tc>
          <w:tcPr>
            <w:tcW w:w="2324" w:type="dxa"/>
            <w:vMerge/>
          </w:tcPr>
          <w:p w:rsidR="00AB06D7" w:rsidRDefault="00AB06D7">
            <w:pPr>
              <w:pStyle w:val="ConsPlusNormal"/>
            </w:pPr>
          </w:p>
        </w:tc>
      </w:tr>
    </w:tbl>
    <w:p w:rsidR="00AB06D7" w:rsidRDefault="00AB06D7">
      <w:pPr>
        <w:pStyle w:val="ConsPlusNormal"/>
        <w:jc w:val="both"/>
      </w:pPr>
    </w:p>
    <w:p w:rsidR="00AB06D7" w:rsidRDefault="00AB06D7">
      <w:pPr>
        <w:pStyle w:val="ConsPlusNormal"/>
        <w:ind w:firstLine="540"/>
        <w:jc w:val="both"/>
      </w:pPr>
      <w:r>
        <w:t>--------------------------------</w:t>
      </w:r>
    </w:p>
    <w:p w:rsidR="00AB06D7" w:rsidRDefault="00AB06D7">
      <w:pPr>
        <w:pStyle w:val="ConsPlusNormal"/>
        <w:spacing w:before="220"/>
        <w:ind w:firstLine="540"/>
        <w:jc w:val="both"/>
      </w:pPr>
      <w:proofErr w:type="gramStart"/>
      <w:r>
        <w:t>&lt;*&gt; - в графе 10 указывается целевой показатель (индикатор) к каждой задаче или мероприятию (программы, подпрограммы), приведенный в паспорте программы (подпрограммы) в разделе "Целевые показатели (индикаторы) муниципальной программы (подпрограммы)".</w:t>
      </w:r>
      <w:proofErr w:type="gramEnd"/>
    </w:p>
    <w:p w:rsidR="00AB06D7" w:rsidRDefault="00AB06D7">
      <w:pPr>
        <w:pStyle w:val="ConsPlusNormal"/>
        <w:spacing w:before="220"/>
        <w:ind w:firstLine="540"/>
        <w:jc w:val="both"/>
      </w:pPr>
      <w:r>
        <w:t>&lt;*&gt; - в графах 7, 8, 9 указывается результат реализации мероприятия в натуральном выражении. В случае невозможности отражения выполнения мероприятия в натуральном выражении за значение принимается - да/нет (1/0).</w:t>
      </w:r>
    </w:p>
    <w:p w:rsidR="00AB06D7" w:rsidRDefault="00AB06D7">
      <w:pPr>
        <w:pStyle w:val="ConsPlusNormal"/>
        <w:jc w:val="both"/>
      </w:pPr>
    </w:p>
    <w:p w:rsidR="00AB06D7" w:rsidRDefault="00AB06D7">
      <w:pPr>
        <w:pStyle w:val="ConsPlusNormal"/>
        <w:jc w:val="both"/>
      </w:pPr>
    </w:p>
    <w:p w:rsidR="00AB06D7" w:rsidRDefault="00AB06D7">
      <w:pPr>
        <w:pStyle w:val="ConsPlusNormal"/>
        <w:pBdr>
          <w:bottom w:val="single" w:sz="6" w:space="0" w:color="auto"/>
        </w:pBdr>
        <w:spacing w:before="100" w:after="100"/>
        <w:jc w:val="both"/>
        <w:rPr>
          <w:sz w:val="2"/>
          <w:szCs w:val="2"/>
        </w:rPr>
      </w:pPr>
    </w:p>
    <w:p w:rsidR="00CD285B" w:rsidRDefault="00CD285B"/>
    <w:sectPr w:rsidR="00CD285B">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D7"/>
    <w:rsid w:val="00AB06D7"/>
    <w:rsid w:val="00CD2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6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0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06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0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06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06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06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06D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6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0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06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06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06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B06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06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06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0&amp;n=211964&amp;dst=100005" TargetMode="External"/><Relationship Id="rId13" Type="http://schemas.openxmlformats.org/officeDocument/2006/relationships/hyperlink" Target="https://login.consultant.ru/link/?req=doc&amp;base=RLAW020&amp;n=223601" TargetMode="External"/><Relationship Id="rId18" Type="http://schemas.openxmlformats.org/officeDocument/2006/relationships/hyperlink" Target="https://login.consultant.ru/link/?req=doc&amp;base=RLAW020&amp;n=207085&amp;dst=100005" TargetMode="External"/><Relationship Id="rId26" Type="http://schemas.openxmlformats.org/officeDocument/2006/relationships/image" Target="media/image1.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RLAW020&amp;n=224707&amp;dst=100005" TargetMode="External"/><Relationship Id="rId34" Type="http://schemas.openxmlformats.org/officeDocument/2006/relationships/image" Target="media/image9.wmf"/><Relationship Id="rId7" Type="http://schemas.openxmlformats.org/officeDocument/2006/relationships/hyperlink" Target="https://login.consultant.ru/link/?req=doc&amp;base=RLAW020&amp;n=207085&amp;dst=100005" TargetMode="Externa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RLAW020&amp;n=203072&amp;dst=100005" TargetMode="External"/><Relationship Id="rId25" Type="http://schemas.openxmlformats.org/officeDocument/2006/relationships/hyperlink" Target="https://login.consultant.ru/link/?req=doc&amp;base=RLAW020&amp;n=211964&amp;dst=100007" TargetMode="External"/><Relationship Id="rId33" Type="http://schemas.openxmlformats.org/officeDocument/2006/relationships/image" Target="media/image8.wmf"/><Relationship Id="rId38" Type="http://schemas.openxmlformats.org/officeDocument/2006/relationships/hyperlink" Target="https://login.consultant.ru/link/?req=doc&amp;base=RLAW020&amp;n=203072&amp;dst=100006" TargetMode="External"/><Relationship Id="rId2" Type="http://schemas.microsoft.com/office/2007/relationships/stylesWithEffects" Target="stylesWithEffects.xml"/><Relationship Id="rId16" Type="http://schemas.openxmlformats.org/officeDocument/2006/relationships/hyperlink" Target="https://login.consultant.ru/link/?req=doc&amp;base=RLAW020&amp;n=203072&amp;dst=100006" TargetMode="External"/><Relationship Id="rId20" Type="http://schemas.openxmlformats.org/officeDocument/2006/relationships/hyperlink" Target="https://login.consultant.ru/link/?req=doc&amp;base=RLAW020&amp;n=213292&amp;dst=100005" TargetMode="External"/><Relationship Id="rId29" Type="http://schemas.openxmlformats.org/officeDocument/2006/relationships/image" Target="media/image4.wmf"/><Relationship Id="rId1" Type="http://schemas.openxmlformats.org/officeDocument/2006/relationships/styles" Target="styles.xml"/><Relationship Id="rId6" Type="http://schemas.openxmlformats.org/officeDocument/2006/relationships/hyperlink" Target="https://login.consultant.ru/link/?req=doc&amp;base=RLAW020&amp;n=203072&amp;dst=100005" TargetMode="External"/><Relationship Id="rId11" Type="http://schemas.openxmlformats.org/officeDocument/2006/relationships/hyperlink" Target="https://login.consultant.ru/link/?req=doc&amp;base=LAW&amp;n=535012" TargetMode="External"/><Relationship Id="rId24" Type="http://schemas.openxmlformats.org/officeDocument/2006/relationships/hyperlink" Target="https://login.consultant.ru/link/?req=doc&amp;base=RLAW020&amp;n=203072&amp;dst=100006" TargetMode="External"/><Relationship Id="rId32" Type="http://schemas.openxmlformats.org/officeDocument/2006/relationships/image" Target="media/image7.wmf"/><Relationship Id="rId37" Type="http://schemas.openxmlformats.org/officeDocument/2006/relationships/hyperlink" Target="https://login.consultant.ru/link/?req=doc&amp;base=RLAW020&amp;n=224707&amp;dst=100009" TargetMode="External"/><Relationship Id="rId40"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20&amp;n=203072&amp;dst=100006" TargetMode="External"/><Relationship Id="rId23" Type="http://schemas.openxmlformats.org/officeDocument/2006/relationships/hyperlink" Target="https://login.consultant.ru/link/?req=doc&amp;base=LAW&amp;n=501480" TargetMode="External"/><Relationship Id="rId28" Type="http://schemas.openxmlformats.org/officeDocument/2006/relationships/image" Target="media/image3.wmf"/><Relationship Id="rId36" Type="http://schemas.openxmlformats.org/officeDocument/2006/relationships/hyperlink" Target="https://login.consultant.ru/link/?req=doc&amp;base=RLAW020&amp;n=224707&amp;dst=100008" TargetMode="External"/><Relationship Id="rId10" Type="http://schemas.openxmlformats.org/officeDocument/2006/relationships/hyperlink" Target="https://login.consultant.ru/link/?req=doc&amp;base=RLAW020&amp;n=224707&amp;dst=100005" TargetMode="External"/><Relationship Id="rId19" Type="http://schemas.openxmlformats.org/officeDocument/2006/relationships/hyperlink" Target="https://login.consultant.ru/link/?req=doc&amp;base=RLAW020&amp;n=211964&amp;dst=100005" TargetMode="External"/><Relationship Id="rId31"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yperlink" Target="https://login.consultant.ru/link/?req=doc&amp;base=RLAW020&amp;n=213292&amp;dst=100005" TargetMode="External"/><Relationship Id="rId14" Type="http://schemas.openxmlformats.org/officeDocument/2006/relationships/hyperlink" Target="https://login.consultant.ru/link/?req=doc&amp;base=RLAW020&amp;n=214484&amp;dst=103" TargetMode="External"/><Relationship Id="rId22" Type="http://schemas.openxmlformats.org/officeDocument/2006/relationships/hyperlink" Target="https://login.consultant.ru/link/?req=doc&amp;base=RLAW020&amp;n=224707&amp;dst=100006"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yperlink" Target="https://login.consultant.ru/link/?req=doc&amp;base=RLAW020&amp;n=224707&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4776</Words>
  <Characters>27226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Крыгина Ольга Леонидовна</dc:creator>
  <cp:keywords/>
  <dc:description/>
  <cp:lastModifiedBy/>
  <cp:revision>1</cp:revision>
  <dcterms:created xsi:type="dcterms:W3CDTF">2026-06-17T04:02:00Z</dcterms:created>
</cp:coreProperties>
</file>