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/>
      </w:pPr>
      <w:r>
        <w:rPr/>
        <w:drawing>
          <wp:inline distT="0" distB="0" distL="0" distR="0">
            <wp:extent cx="1984375" cy="7296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</w:r>
    </w:p>
    <w:p>
      <w:pPr>
        <w:pStyle w:val="NoSpacing"/>
        <w:jc w:val="end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18.06.2026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Пресс-служба Управления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Росреестра по Приморскому краю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+7</w:t>
      </w:r>
      <w:r>
        <w:rPr>
          <w:rFonts w:eastAsia="Calibri" w:cs="Times New Roman" w:ascii="Times New Roman" w:hAnsi="Times New Roman"/>
          <w:sz w:val="28"/>
          <w:szCs w:val="28"/>
          <w:lang w:val="en-US" w:eastAsia="en-US"/>
        </w:rPr>
        <w:t> 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(423)</w:t>
      </w:r>
      <w:r>
        <w:rPr>
          <w:rFonts w:eastAsia="Calibri" w:cs="Times New Roman" w:ascii="Times New Roman" w:hAnsi="Times New Roman"/>
          <w:sz w:val="28"/>
          <w:szCs w:val="28"/>
          <w:lang w:val="en-US" w:eastAsia="en-US"/>
        </w:rPr>
        <w:t> 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245-49-23, доб. 1088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br/>
      </w:r>
      <w:r>
        <w:rPr>
          <w:rFonts w:eastAsia="Times New Roman" w:cs="Times New Roman" w:ascii="Times New Roman" w:hAnsi="Times New Roman"/>
          <w:sz w:val="24"/>
          <w:szCs w:val="24"/>
        </w:rPr>
        <w:t>25press_rosreestr@mail.ru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690091, Владивосток, ул. Посьетская, д. </w:t>
      </w:r>
      <w:r>
        <w:rPr>
          <w:rFonts w:cs="Times New Roman" w:ascii="Times New Roman" w:hAnsi="Times New Roman"/>
          <w:sz w:val="24"/>
          <w:szCs w:val="24"/>
        </w:rPr>
        <w:t>48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36"/>
          <w:szCs w:val="36"/>
          <w:highlight w:val="none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Autospacing="0" w:before="0" w:afterAutospacing="0" w:after="0"/>
        <w:jc w:val="both"/>
        <w:rPr>
          <w:rFonts w:ascii="Nimbus Roman" w:hAnsi="Nimbus Roman" w:cs="Nimbus Roman"/>
          <w:b/>
          <w:bCs w:val="false"/>
          <w:i w:val="false"/>
          <w:i w:val="false"/>
          <w:color w:val="273350"/>
          <w:sz w:val="36"/>
          <w:szCs w:val="36"/>
          <w:highlight w:val="none"/>
          <w:u w:val="single"/>
        </w:rPr>
      </w:pPr>
      <w:r>
        <w:rPr>
          <w:rFonts w:cs="Nimbus Roman" w:ascii="Nimbus Roman" w:hAnsi="Nimbus Roman"/>
          <w:b/>
          <w:bCs w:val="false"/>
          <w:i w:val="false"/>
          <w:color w:val="273350"/>
          <w:sz w:val="36"/>
          <w:szCs w:val="36"/>
          <w:u w:val="single"/>
        </w:rPr>
        <w:t xml:space="preserve">Находим, проверяем, сохраняем: как Приморский Росреестр создает единую платформу пространственных данных для региона. </w:t>
      </w:r>
    </w:p>
    <w:p>
      <w:pPr>
        <w:pStyle w:val="Normal"/>
        <w:spacing w:lineRule="exact" w:line="300" w:beforeAutospacing="0" w:before="0" w:afterAutospacing="0" w:after="0"/>
        <w:jc w:val="both"/>
        <w:rPr>
          <w:rFonts w:ascii="Nimbus Roman" w:hAnsi="Nimbus Roman" w:cs="Nimbus Roman"/>
          <w:b/>
          <w:bCs w:val="false"/>
          <w:i w:val="false"/>
          <w:i w:val="false"/>
          <w:color w:val="273350"/>
          <w:sz w:val="28"/>
          <w:szCs w:val="28"/>
          <w:highlight w:val="white"/>
          <w:u w:val="single"/>
        </w:rPr>
      </w:pPr>
      <w:r>
        <w:rPr>
          <w:rFonts w:cs="Nimbus Roman" w:ascii="Nimbus Roman" w:hAnsi="Nimbus Roman"/>
          <w:b/>
          <w:bCs w:val="false"/>
          <w:i w:val="false"/>
          <w:color w:val="273350"/>
          <w:sz w:val="28"/>
          <w:szCs w:val="28"/>
          <w:highlight w:val="white"/>
          <w:u w:val="single"/>
        </w:rPr>
      </w:r>
    </w:p>
    <w:p>
      <w:pPr>
        <w:pStyle w:val="NoSpacing"/>
        <w:ind w:firstLine="425" w:start="0" w:end="0"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>На территории Приморского края продолжается инвентаризация геодезических, нивелирных и гравиметрических п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унктов государственных сетей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firstLine="425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Обследование осуществляется территориальными органами Росреестра и публично-правовой компанией «Роскадастр» на регулярной основе в целях  наполнения Единого государственного реестра недвижимости необходимыми  сведениями (ЕГРН). Данные мероприятия проводятся в рамках реализации государственной программы «Национальная система пространственных данных» (НСПД).</w:t>
      </w:r>
    </w:p>
    <w:p>
      <w:pPr>
        <w:pStyle w:val="Normal"/>
        <w:ind w:firstLine="425" w:start="0" w:end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В 2026 году специалистами Приморского Росреестра запланировано к обследованию 55 пунктов 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highlight w:val="white"/>
        </w:rPr>
        <w:t xml:space="preserve">государственной геодезической сети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 (ГГС) и 150 пунктов 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highlight w:val="white"/>
        </w:rPr>
        <w:t xml:space="preserve"> государственной нивелирной сети (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ГНС) 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highlight w:val="white"/>
        </w:rPr>
        <w:t>4 пункта государственной гравиметрической сети (ГГрС).</w:t>
      </w:r>
    </w:p>
    <w:p>
      <w:pPr>
        <w:pStyle w:val="Normal"/>
        <w:ind w:firstLine="425" w:start="0" w:end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За первое полугодие сотрудниками регионального Росреестра уже проведено обследование 25 пунктов ГГС, 71 пункта ГНС и 2 пунктов ГГрС. Работы велись на территориях Владивостокского, Артемовского, Уссурийского городских округов, а также Партизанского и Хасанского муниципальных округов. </w:t>
      </w:r>
    </w:p>
    <w:p>
      <w:pPr>
        <w:pStyle w:val="Normal"/>
        <w:ind w:firstLine="425" w:start="0" w:end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По результатам инструментального осмотра:    </w:t>
      </w:r>
    </w:p>
    <w:p>
      <w:pPr>
        <w:pStyle w:val="ListParagraph"/>
        <w:numPr>
          <w:ilvl w:val="0"/>
          <w:numId w:val="2"/>
        </w:numPr>
        <w:spacing w:before="0" w:after="0"/>
        <w:ind w:firstLine="425" w:start="0" w:end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72 пункта полностью сохранны, </w:t>
      </w:r>
    </w:p>
    <w:p>
      <w:pPr>
        <w:pStyle w:val="ListParagraph"/>
        <w:numPr>
          <w:ilvl w:val="0"/>
          <w:numId w:val="2"/>
        </w:numPr>
        <w:spacing w:before="0" w:after="160"/>
        <w:ind w:firstLine="425" w:start="0" w:end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8 пунктов утрачены, </w:t>
      </w:r>
    </w:p>
    <w:p>
      <w:pPr>
        <w:pStyle w:val="ListParagraph"/>
        <w:numPr>
          <w:ilvl w:val="0"/>
          <w:numId w:val="1"/>
        </w:numPr>
        <w:ind w:firstLine="425" w:start="0" w:end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18 пунктов не обнаружены на местности.</w:t>
      </w:r>
    </w:p>
    <w:p>
      <w:pPr>
        <w:pStyle w:val="Normal"/>
        <w:ind w:end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ind w:firstLine="425" w:start="0" w:end="0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i/>
          <w:iCs/>
          <w:color w:val="0F1115"/>
          <w:sz w:val="28"/>
          <w:szCs w:val="28"/>
        </w:rPr>
        <w:t>Обследование пунктов государственных сетей – это не просто техническая проверка, а один из ключевых этапов наполнения ЕГРН точными и актуальными пространственными данными. Все полученные в ходе полевых работ координаты, высоты и сведения о состоянии пунктов передаются в Федеральный фонд пространственных данных, где систематизируются и хранятся для дальнейшего использования. Эти материалы ложатся в основу единой цифровой платформы НСПД, которая объединяет сведения об объектах недвижимости, земельных участках, зонах с особыми условиями использования территорий и опорных геодезических сетях. Это мощный инструмент, который сделает рынок недвижимости прозрачнее, а управление территориями – эффективнее», – отметил заместитель руководителя Управления Росреестра по Приморскому краю Максим Полев.</w:t>
      </w:r>
    </w:p>
    <w:p>
      <w:pPr>
        <w:pStyle w:val="Normal"/>
        <w:suppressLineNumbers w:val="0"/>
        <w:pBdr/>
        <w:shd w:val="clear" w:color="FFFFFF" w:fill="FFFFFF"/>
        <w:spacing w:lineRule="auto" w:line="240" w:beforeAutospacing="0" w:before="0" w:afterAutospacing="0" w:after="0"/>
        <w:ind w:firstLine="425" w:start="0" w:end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eastAsia="Times New Roman" w:cs="Times New Roman" w:ascii="Times New Roman" w:hAnsi="Times New Roman"/>
          <w:color w:val="0F1115"/>
          <w:sz w:val="28"/>
          <w:szCs w:val="28"/>
        </w:rPr>
        <w:t xml:space="preserve">Приморский Росреестр напоминает: </w:t>
      </w: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</w:rPr>
        <w:t>Федеральный закон</w:t>
      </w:r>
      <w:r>
        <w:rPr>
          <w:rFonts w:eastAsia="Times New Roman" w:cs="Times New Roman" w:ascii="Times New Roman" w:hAnsi="Times New Roman"/>
          <w:color w:val="0F1115"/>
          <w:sz w:val="28"/>
          <w:szCs w:val="28"/>
        </w:rPr>
        <w:t xml:space="preserve"> от 30.12.2015 </w:t>
        <w:br/>
        <w:t xml:space="preserve">№ 431-ФЗ «О геодезии, картографии и пространственных данных» </w:t>
      </w: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</w:rPr>
        <w:t xml:space="preserve">обязывает </w:t>
      </w:r>
      <w:r>
        <w:rPr>
          <w:rFonts w:eastAsia="Times New Roman" w:cs="Times New Roman" w:ascii="Times New Roman" w:hAnsi="Times New Roman"/>
          <w:color w:val="0F1115"/>
          <w:sz w:val="28"/>
          <w:szCs w:val="28"/>
        </w:rPr>
        <w:t>собственников земельных участков:</w:t>
      </w:r>
    </w:p>
    <w:p>
      <w:pPr>
        <w:pStyle w:val="ListParagraph"/>
        <w:numPr>
          <w:ilvl w:val="0"/>
          <w:numId w:val="5"/>
        </w:numPr>
        <w:suppressLineNumbers w:val="0"/>
        <w:pBdr/>
        <w:shd w:val="clear" w:color="FFFFFF" w:fill="FFFFFF"/>
        <w:spacing w:lineRule="auto" w:line="240" w:beforeAutospacing="0" w:before="0" w:afterAutospacing="0" w:after="0"/>
        <w:ind w:hanging="360" w:start="1134" w:end="0"/>
        <w:contextualSpacing/>
        <w:jc w:val="both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eastAsia="Times New Roman" w:cs="Times New Roman" w:ascii="Times New Roman" w:hAnsi="Times New Roman"/>
          <w:color w:val="0F1115"/>
          <w:sz w:val="28"/>
          <w:szCs w:val="28"/>
        </w:rPr>
        <w:t xml:space="preserve">обеспечивать сохранность расположенных на их землях геодезических пунктов, </w:t>
      </w:r>
    </w:p>
    <w:p>
      <w:pPr>
        <w:pStyle w:val="ListParagraph"/>
        <w:numPr>
          <w:ilvl w:val="0"/>
          <w:numId w:val="4"/>
        </w:numPr>
        <w:suppressLineNumbers w:val="0"/>
        <w:pBdr/>
        <w:shd w:val="clear" w:color="FFFFFF" w:fill="FFFFFF"/>
        <w:spacing w:lineRule="auto" w:line="240" w:beforeAutospacing="0" w:before="0" w:afterAutospacing="0" w:after="0"/>
        <w:ind w:hanging="360" w:start="1134" w:end="0"/>
        <w:contextualSpacing/>
        <w:jc w:val="both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eastAsia="Times New Roman" w:cs="Times New Roman" w:ascii="Times New Roman" w:hAnsi="Times New Roman"/>
          <w:color w:val="0F1115"/>
          <w:sz w:val="28"/>
          <w:szCs w:val="28"/>
        </w:rPr>
        <w:t xml:space="preserve">не препятствовать доступу к ним, </w:t>
      </w:r>
    </w:p>
    <w:p>
      <w:pPr>
        <w:pStyle w:val="ListParagraph"/>
        <w:numPr>
          <w:ilvl w:val="0"/>
          <w:numId w:val="3"/>
        </w:numPr>
        <w:suppressLineNumbers w:val="0"/>
        <w:pBdr/>
        <w:shd w:val="clear" w:color="FFFFFF" w:fill="FFFFFF"/>
        <w:spacing w:lineRule="auto" w:line="240" w:beforeAutospacing="0" w:before="0" w:afterAutospacing="0" w:after="0"/>
        <w:ind w:hanging="360" w:start="1134" w:end="0"/>
        <w:contextualSpacing/>
        <w:jc w:val="both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eastAsia="Times New Roman" w:cs="Times New Roman" w:ascii="Times New Roman" w:hAnsi="Times New Roman"/>
          <w:color w:val="0F1115"/>
          <w:sz w:val="28"/>
          <w:szCs w:val="28"/>
        </w:rPr>
        <w:t xml:space="preserve">незамедлительно информировать филиал ППК «Роскадастр» по Приморскому краю обо всех случаях повреждения или уничтожения пунктов. </w:t>
      </w:r>
    </w:p>
    <w:p>
      <w:pPr>
        <w:pStyle w:val="Normal"/>
        <w:suppressLineNumbers w:val="0"/>
        <w:pBdr/>
        <w:shd w:val="clear" w:color="FFFFFF" w:fill="FFFFFF"/>
        <w:spacing w:lineRule="auto" w:line="240" w:beforeAutospacing="0" w:before="0" w:afterAutospacing="0" w:after="0"/>
        <w:ind w:firstLine="425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LineNumbers w:val="0"/>
        <w:pBdr/>
        <w:shd w:val="clear" w:color="FFFFFF" w:fill="FFFFFF"/>
        <w:spacing w:lineRule="auto" w:line="240" w:beforeAutospacing="0" w:before="0" w:afterAutospacing="0" w:after="0"/>
        <w:ind w:firstLine="425" w:start="0" w:end="0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color w:val="0F1115"/>
          <w:sz w:val="28"/>
          <w:szCs w:val="28"/>
        </w:rPr>
        <w:t>! Если Вы обнаружили на своем участке или за его пределами геодезический, нивелирный либо гравиметрический пункт и не знаете, как действовать, специалисты отдела геодезии и картографии Приморского Росреестра готовы проконсультировать Вас по телефону: 8(423)245-48-82.</w:t>
      </w:r>
    </w:p>
    <w:p>
      <w:pPr>
        <w:pStyle w:val="Normal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uppressLineNumbers w:val="0"/>
        <w:ind w:firstLine="720"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highlight w:val="none"/>
        </w:rPr>
      </w:pPr>
      <w:r>
        <w:rPr/>
        <w:br/>
      </w:r>
      <w:r>
        <mc:AlternateContent>
          <mc:Choice Requires="wps">
            <w:drawing>
              <wp:anchor behindDoc="0" distT="0" distB="19050" distL="0" distR="19050" simplePos="0" locked="0" layoutInCell="0" allowOverlap="1" relativeHeight="3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000750" cy="635"/>
                <wp:effectExtent l="8255" t="8890" r="8890" b="8255"/>
                <wp:wrapNone/>
                <wp:docPr id="2" name="Прямая со стрелкой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1" path="m0,0l-2147483648,-2147483647e" stroked="t" o:allowincell="f" style="position:absolute;margin-left:0pt;margin-top:0.25pt;width:472.45pt;height:0pt;mso-wrap-style:none;v-text-anchor:middle;mso-position-horizontal:left;mso-position-horizontal-relative:margin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  <w:r>
        <w:rPr>
          <w:rFonts w:eastAsia="Arial Unicode MS" w:cs="Segoe UI" w:ascii="Segoe UI" w:hAnsi="Segoe UI"/>
          <w:b/>
          <w:sz w:val="24"/>
          <w:szCs w:val="24"/>
          <w:lang w:eastAsia="sk-SK" w:bidi="hi-IN"/>
        </w:rPr>
        <w:t>О Росреестре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eastAsia="Arial Unicode MS" w:cs="Segoe UI" w:ascii="Segoe UI" w:hAnsi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ППК «Роскадастр» и ФГБУ «Центр геодезии, картографии и ИПД». </w:t>
      </w:r>
    </w:p>
    <w:sectPr>
      <w:type w:val="nextPage"/>
      <w:pgSz w:w="11906" w:h="16838"/>
      <w:pgMar w:left="1701" w:right="850" w:gutter="0" w:header="0" w:top="567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  <w:font w:name="Liberation Sans">
    <w:altName w:val="Arial"/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–"/>
      <w:lvlJc w:val="start"/>
      <w:pPr>
        <w:tabs>
          <w:tab w:val="num" w:pos="0"/>
        </w:tabs>
        <w:ind w:start="709" w:hanging="360"/>
      </w:pPr>
      <w:rPr>
        <w:rFonts w:ascii="Liberation Sans" w:hAnsi="Liberation Sans" w:cs="Liberation Sans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429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149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589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309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49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46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isLgl/>
      <w:numFmt w:val="bullet"/>
      <w:lvlText w:val="–"/>
      <w:lvlJc w:val="start"/>
      <w:pPr>
        <w:tabs>
          <w:tab w:val="num" w:pos="0"/>
        </w:tabs>
        <w:ind w:start="709" w:hanging="360"/>
      </w:pPr>
      <w:rPr>
        <w:rFonts w:ascii="Liberation Sans" w:hAnsi="Liberation Sans" w:cs="Liberation Sans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429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149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589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309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49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46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isLgl/>
      <w:numFmt w:val="bullet"/>
      <w:lvlText w:val="–"/>
      <w:lvlJc w:val="start"/>
      <w:pPr>
        <w:tabs>
          <w:tab w:val="num" w:pos="0"/>
        </w:tabs>
        <w:ind w:start="1134" w:hanging="360"/>
      </w:pPr>
      <w:rPr>
        <w:rFonts w:ascii="Liberation Sans" w:hAnsi="Liberation Sans" w:cs="Liberation Sans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854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574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3294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4014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734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454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6174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89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isLgl/>
      <w:numFmt w:val="bullet"/>
      <w:lvlText w:val="–"/>
      <w:lvlJc w:val="start"/>
      <w:pPr>
        <w:tabs>
          <w:tab w:val="num" w:pos="0"/>
        </w:tabs>
        <w:ind w:start="1134" w:hanging="360"/>
      </w:pPr>
      <w:rPr>
        <w:rFonts w:ascii="Liberation Sans" w:hAnsi="Liberation Sans" w:cs="Liberation Sans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854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574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3294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4014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734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454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6174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894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isLgl/>
      <w:numFmt w:val="bullet"/>
      <w:lvlText w:val="–"/>
      <w:lvlJc w:val="start"/>
      <w:pPr>
        <w:tabs>
          <w:tab w:val="num" w:pos="0"/>
        </w:tabs>
        <w:ind w:start="1134" w:hanging="360"/>
      </w:pPr>
      <w:rPr>
        <w:rFonts w:ascii="Liberation Sans" w:hAnsi="Liberation Sans" w:cs="Liberation Sans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854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574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3294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4014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734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454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6174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894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start"/>
    </w:pPr>
    <w:rPr>
      <w:rFonts w:eastAsia="Arial" w:eastAsiaTheme="minorEastAsia" w:ascii="Calibri" w:hAnsi="Calibri" w:cs="Arial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lineRule="auto" w:line="259" w:before="240" w:after="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32"/>
      <w:szCs w:val="32"/>
      <w:lang w:eastAsia="en-US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Style9" w:customStyle="1">
    <w:name w:val="Тема примечания Знак"/>
    <w:basedOn w:val="Style8"/>
    <w:uiPriority w:val="99"/>
    <w:semiHidden/>
    <w:qFormat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start="720" w:end="720"/>
    </w:pPr>
    <w:rPr>
      <w:i/>
    </w:rPr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start="0" w:end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start="283" w:end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start="567" w:end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start="850" w:end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start="1134" w:end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start="1417" w:end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start="1701" w:end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start="1984" w:end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start="2268" w:end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eastAsia="Calibri" w:cs="Segoe UI" w:eastAsiaTheme="minorHAnsi"/>
      <w:sz w:val="18"/>
      <w:szCs w:val="18"/>
      <w:lang w:eastAsia="en-U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lineRule="auto" w:line="257" w:before="0" w:after="160"/>
      <w:ind w:start="720"/>
      <w:contextualSpacing/>
    </w:pPr>
    <w:rPr>
      <w:rFonts w:eastAsia="Calibri" w:eastAsiaTheme="minorHAnsi"/>
      <w:lang w:eastAsia="en-US"/>
    </w:rPr>
  </w:style>
  <w:style w:type="paragraph" w:styleId="CommentText">
    <w:name w:val="annotation text"/>
    <w:basedOn w:val="Normal"/>
    <w:uiPriority w:val="99"/>
    <w:semiHidden/>
    <w:unhideWhenUsed/>
    <w:pPr>
      <w:spacing w:lineRule="auto" w:line="240" w:before="0" w:after="160"/>
    </w:pPr>
    <w:rPr>
      <w:rFonts w:eastAsia="Calibri" w:eastAsiaTheme="minorHAnsi"/>
      <w:sz w:val="20"/>
      <w:szCs w:val="20"/>
      <w:lang w:eastAsia="en-US"/>
    </w:rPr>
  </w:style>
  <w:style w:type="paragraph" w:styleId="annotationsubject">
    <w:name w:val="annotation subject"/>
    <w:basedOn w:val="CommentText"/>
    <w:uiPriority w:val="99"/>
    <w:semiHidden/>
    <w:unhideWhenUsed/>
    <w:qFormat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Calibri" w:cs="Times New Roman" w:eastAsia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themeColor="text1" w:val="000000"/>
      <w:spacing w:val="0"/>
      <w:kern w:val="0"/>
      <w:position w:val="0"/>
      <w:sz w:val="28"/>
      <w:sz w:val="28"/>
      <w:szCs w:val="28"/>
      <w:u w:val="none"/>
      <w:vertAlign w:val="baseline"/>
      <w:lang w:val="ru-RU" w:eastAsia="en-US" w:bidi="ar-SA"/>
      <w14:ligatures w14:val="none"/>
    </w:rPr>
  </w:style>
  <w:style w:type="numbering" w:styleId="Style13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LibreOffice/25.8.3.2$Linux_X86_64 LibreOffice_project/580$Build-2</Application>
  <AppVersion>15.0000</AppVersion>
  <Pages>2</Pages>
  <Words>438</Words>
  <Characters>3401</Characters>
  <CharactersWithSpaces>3968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2023-08-16T23:21:00Z</dcterms:created>
  <dc:creator>Пушкарская Диана Дмитриевна</dc:creator>
  <dc:description/>
  <dc:language>ru-RU</dc:language>
  <cp:lastModifiedBy>lazarenkotn</cp:lastModifiedBy>
  <dcterms:modified xsi:type="dcterms:W3CDTF">2026-06-18T04:37:09Z</dcterms:modified>
  <cp:revision>133</cp:revision>
  <dc:subject/>
  <dc:title/>
</cp:coreProperties>
</file>