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sz w:val="26"/>
          <w:szCs w:val="26"/>
        </w:rPr>
        <w:t>Извещение о проведении жеребьевки</w:t>
      </w:r>
    </w:p>
    <w:p>
      <w:pPr>
        <w:pStyle w:val="Normal"/>
        <w:spacing w:lineRule="auto" w:line="276"/>
        <w:ind w:firstLine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08.06.2026 года. 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каб. 204. 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Реестровые номера граждан, приглашенных на жеребьёвку:  4971,  4972,  4973,  4974,  4975,  4976,  4977,  4978,  4979,  4980,  4981,  4982,  4983,  4984,  4986,  4987,  4988,  4989,  4990,  4991,  4992,  4993,  4994,  4995,  4996,  4949,  4950,  4951,  4952,  4953,  4954,  4955, 4956,  4957,  4958,  4959,  4960,  4961,  4962,  4963,  4964,  4965,  4966,  4967,  4968,  4969,  4970</w:t>
      </w:r>
      <w:bookmarkStart w:id="0" w:name="_GoBack_Копия_1"/>
      <w:bookmarkEnd w:id="0"/>
      <w:r>
        <w:rPr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189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75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505"/>
        <w:gridCol w:w="2094"/>
        <w:gridCol w:w="1"/>
        <w:gridCol w:w="697"/>
      </w:tblGrid>
      <w:tr>
        <w:trPr>
          <w:trHeight w:val="403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6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1596 м на северо-запад от ориентира  дом, расположенного по адресу: Приморский край, г. Находка, микрорайон "поселок Ливадия", ул. Подсобная, 13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25:31:040401:1166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>
        <w:trPr>
          <w:trHeight w:val="35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>
        <w:trPr>
          <w:trHeight w:val="30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>
        <w:trPr>
          <w:trHeight w:val="41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>
        <w:trPr>
          <w:trHeight w:val="35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>
        <w:trPr>
          <w:trHeight w:val="32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>
        <w:trPr>
          <w:trHeight w:val="27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>
        <w:trPr>
          <w:trHeight w:val="3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>
        <w:trPr>
          <w:trHeight w:val="2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>
        <w:trPr>
          <w:trHeight w:val="24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>
        <w:trPr>
          <w:trHeight w:val="33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>
        <w:trPr>
          <w:trHeight w:val="28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>
        <w:trPr>
          <w:trHeight w:val="34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>
        <w:trPr>
          <w:trHeight w:val="2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>
        <w:trPr>
          <w:trHeight w:val="38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>
        <w:trPr>
          <w:trHeight w:val="35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19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>
        <w:trPr>
          <w:trHeight w:val="30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>
        <w:trPr>
          <w:trHeight w:val="39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>
        <w:trPr>
          <w:trHeight w:val="20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>
        <w:trPr>
          <w:trHeight w:val="30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>
        <w:trPr>
          <w:trHeight w:val="36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>
        <w:trPr>
          <w:trHeight w:val="17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>
        <w:trPr>
          <w:trHeight w:val="37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>
        <w:trPr>
          <w:trHeight w:val="19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29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25:31:040401:759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1028</w:t>
            </w:r>
          </w:p>
        </w:tc>
      </w:tr>
      <w:tr>
        <w:trPr>
          <w:trHeight w:val="42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25:31:040401:760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1057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25:31:040401:763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870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25:31:040401:768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1131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25:31:040401:769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1076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25:31:040401:770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25:31:040401:771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25:31:040401:772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1070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25:31:040401:791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953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39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25:31:040401:792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1094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25:31:040401:793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25:31:040401:810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947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25:31:040401:811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960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25:31:040401:812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954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25:31:040401:813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949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25:31:040401:814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1046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25:31:040401:815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1104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2144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25:31:040401:817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1987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25:31:040401:819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1154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2031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25:31:040401:820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51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2213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25:31:040401:822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  <w:t>1032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49</w:t>
            </w:r>
          </w:p>
        </w:tc>
        <w:tc>
          <w:tcPr>
            <w:tcW w:w="6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2009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25:31:040401:825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51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2158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25:31:040401:829</w:t>
            </w:r>
          </w:p>
        </w:tc>
        <w:tc>
          <w:tcPr>
            <w:tcW w:w="6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1157</w:t>
            </w:r>
          </w:p>
        </w:tc>
      </w:tr>
    </w:tbl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/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</w:p>
    <w:p>
      <w:pPr>
        <w:pStyle w:val="Normal"/>
        <w:tabs>
          <w:tab w:val="clear" w:pos="708"/>
          <w:tab w:val="left" w:pos="8364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Закон ПК № 837-КЗ). 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 по этим кредитам или займам;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Гражданин, включенный в реестр, вправе обратиться за предоставлением единовременной денежной выплаты: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на цели, </w:t>
      </w:r>
      <w:r>
        <w:rPr>
          <w:color w:themeColor="text1" w:val="000000"/>
          <w:sz w:val="26"/>
          <w:szCs w:val="26"/>
        </w:rPr>
        <w:t xml:space="preserve">указанные в </w:t>
      </w:r>
      <w:hyperlink r:id="rId2">
        <w:r>
          <w:rPr>
            <w:rStyle w:val="Hyperlink"/>
            <w:color w:themeColor="text1" w:val="000000"/>
            <w:sz w:val="26"/>
            <w:szCs w:val="26"/>
          </w:rPr>
          <w:t>пунктах 1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3">
        <w:r>
          <w:rPr>
            <w:rStyle w:val="Hyperlink"/>
            <w:color w:themeColor="text1" w:val="000000"/>
            <w:sz w:val="26"/>
            <w:szCs w:val="26"/>
          </w:rPr>
          <w:t>2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4">
        <w:r>
          <w:rPr>
            <w:rStyle w:val="Hyperlink"/>
            <w:color w:themeColor="text1" w:val="000000"/>
            <w:sz w:val="26"/>
            <w:szCs w:val="26"/>
          </w:rPr>
          <w:t>5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5">
        <w:r>
          <w:rPr>
            <w:rStyle w:val="Hyperlink"/>
            <w:color w:themeColor="text1" w:val="000000"/>
            <w:sz w:val="26"/>
            <w:szCs w:val="26"/>
          </w:rPr>
          <w:t>6 части 1</w:t>
        </w:r>
      </w:hyperlink>
      <w:r>
        <w:rPr>
          <w:color w:themeColor="text1" w:val="000000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обьекты недвижимого имущества, указанные в пунктах 1, 2, 5, 6 части 1 статьи  5 (5) Закона ПК № 837-КЗ, возникло после включения гражданина            в реестр;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</w:t>
      </w:r>
      <w:r>
        <w:rPr>
          <w:color w:themeColor="text1" w:val="000000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 гражданина в реестр.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 </w:t>
      </w:r>
      <w:r>
        <w:rPr>
          <w:color w:themeColor="text1" w:val="000000"/>
          <w:sz w:val="26"/>
          <w:szCs w:val="26"/>
        </w:rPr>
        <w:t xml:space="preserve">Единовременная денежная выплата для компенсации затрат, предусмотренных </w:t>
      </w:r>
      <w:hyperlink r:id="rId6">
        <w:r>
          <w:rPr>
            <w:rStyle w:val="Hyperlink"/>
            <w:color w:themeColor="text1" w:val="000000"/>
            <w:sz w:val="26"/>
            <w:szCs w:val="26"/>
          </w:rPr>
          <w:t>частью 1</w:t>
        </w:r>
      </w:hyperlink>
      <w:r>
        <w:rPr>
          <w:color w:themeColor="text1"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themeColor="text1" w:val="000000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566" w:gutter="0" w:header="709" w:top="76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26"/>
                        <w:szCs w:val="26"/>
                      </w:rPr>
                    </w:pPr>
                    <w:r>
                      <w:rPr>
                        <w:rStyle w:val="PageNumber"/>
                        <w:color w:val="00000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a7f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qFormat/>
    <w:rsid w:val="00c7232b"/>
    <w:rPr>
      <w:rFonts w:ascii="Tahoma" w:hAnsi="Tahoma" w:cs="Tahoma"/>
      <w:sz w:val="16"/>
      <w:szCs w:val="16"/>
      <w:lang w:val="ru-RU" w:eastAsia="ru-RU" w:bidi="ar-SA"/>
    </w:rPr>
  </w:style>
  <w:style w:type="character" w:styleId="PageNumber">
    <w:name w:val="page number"/>
    <w:basedOn w:val="DefaultParagraphFont"/>
    <w:rsid w:val="00171b97"/>
    <w:rPr/>
  </w:style>
  <w:style w:type="character" w:styleId="Hyperlink">
    <w:name w:val="Hyperlink"/>
    <w:basedOn w:val="DefaultParagraphFont"/>
    <w:uiPriority w:val="99"/>
    <w:unhideWhenUsed/>
    <w:rsid w:val="0056329b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c7232b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qFormat/>
    <w:rsid w:val="00c7232b"/>
    <w:pPr>
      <w:widowControl w:val="false"/>
    </w:pPr>
    <w:rPr>
      <w:rFonts w:ascii="Tahoma" w:hAnsi="Tahoma" w:cs="Tahoma"/>
      <w:sz w:val="16"/>
      <w:szCs w:val="16"/>
    </w:rPr>
  </w:style>
  <w:style w:type="paragraph" w:styleId="Style17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Footer">
    <w:name w:val="foot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Style18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3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6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E34-A634-4E09-B7D7-6000FD08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LibreOffice/25.2.6.2$Linux_X86_64 LibreOffice_project/520$Build-2</Application>
  <AppVersion>15.0000</AppVersion>
  <Pages>5</Pages>
  <Words>1959</Words>
  <Characters>11922</Characters>
  <CharactersWithSpaces>13870</CharactersWithSpaces>
  <Paragraphs>223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2026-02-16T23:28:00Z</dcterms:created>
  <dc:creator>LangeN</dc:creator>
  <dc:description/>
  <dc:language>ru-RU</dc:language>
  <cp:lastModifiedBy/>
  <cp:lastPrinted>2021-01-10T23:33:00Z</cp:lastPrinted>
  <dcterms:modified xsi:type="dcterms:W3CDTF">2026-05-28T11:37:03Z</dcterms:modified>
  <cp:revision>7</cp:revision>
  <dc:subject/>
  <dc:title>Извещение (информационное сообщение)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