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6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5229"/>
      </w:tblGrid>
      <w:tr w:rsidR="005129A6">
        <w:tc>
          <w:tcPr>
            <w:tcW w:w="9763" w:type="dxa"/>
            <w:gridSpan w:val="2"/>
          </w:tcPr>
          <w:p w:rsidR="008968AF" w:rsidRDefault="008968AF" w:rsidP="008968A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Приложение № </w:t>
            </w:r>
            <w:r w:rsidR="005E31BE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bookmarkStart w:id="0" w:name="_GoBack"/>
            <w:bookmarkEnd w:id="0"/>
          </w:p>
          <w:p w:rsidR="005129A6" w:rsidRDefault="00AC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СОГЛАШЕНИЕ</w:t>
            </w:r>
          </w:p>
          <w:p w:rsidR="005129A6" w:rsidRDefault="00AC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на размещение нестационарного торгового объекта на территории Находкинского городского округа № ___</w:t>
            </w:r>
          </w:p>
        </w:tc>
      </w:tr>
      <w:tr w:rsidR="005129A6">
        <w:tc>
          <w:tcPr>
            <w:tcW w:w="4535" w:type="dxa"/>
          </w:tcPr>
          <w:p w:rsidR="005129A6" w:rsidRDefault="00AC2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«___»  ________ 202</w:t>
            </w:r>
            <w:r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г.</w:t>
            </w:r>
          </w:p>
        </w:tc>
        <w:tc>
          <w:tcPr>
            <w:tcW w:w="5228" w:type="dxa"/>
          </w:tcPr>
          <w:p w:rsidR="005129A6" w:rsidRDefault="00AC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     г. Находка</w:t>
            </w:r>
          </w:p>
        </w:tc>
      </w:tr>
      <w:tr w:rsidR="005129A6">
        <w:tc>
          <w:tcPr>
            <w:tcW w:w="9763" w:type="dxa"/>
            <w:gridSpan w:val="2"/>
          </w:tcPr>
          <w:p w:rsidR="005129A6" w:rsidRDefault="00AC2454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Администрация Находкинского городского округа в лице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первого заместителя главы администрации Находкинского городского округа администрации Находкинского городского округа Кудиновой Яны Викторовны                               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,</w:t>
            </w:r>
            <w:proofErr w:type="gramEnd"/>
          </w:p>
          <w:p w:rsidR="005129A6" w:rsidRDefault="00AC2454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                                                                               (должность, Ф.И.О.)</w:t>
            </w:r>
          </w:p>
          <w:p w:rsidR="005129A6" w:rsidRDefault="00AC24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действующего на основании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постановления администрации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Находкинского  городского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округа от 12.04.2019 № 619                                                                             ,</w:t>
            </w:r>
          </w:p>
          <w:p w:rsidR="005129A6" w:rsidRDefault="00AC2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именуемая в дальнейшем "Администрация", с одной стороны, и</w:t>
            </w:r>
          </w:p>
          <w:p w:rsidR="005129A6" w:rsidRDefault="005129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</w:p>
          <w:p w:rsidR="005129A6" w:rsidRDefault="00AC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3175" distB="3175" distL="635" distR="635" simplePos="0" relativeHeight="2" behindDoc="0" locked="0" layoutInCell="1" allowOverlap="1" wp14:anchorId="161F0005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635</wp:posOffset>
                      </wp:positionV>
                      <wp:extent cx="6082030" cy="635"/>
                      <wp:effectExtent l="635" t="3175" r="635" b="3175"/>
                      <wp:wrapNone/>
                      <wp:docPr id="1" name="Прямая соединительная линия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8220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DAA2771" id="Прямая соединительная линия 4" o:spid="_x0000_s1026" style="position:absolute;flip:x;z-index:2;visibility:visible;mso-wrap-style:square;mso-wrap-distance-left:.05pt;mso-wrap-distance-top:.25pt;mso-wrap-distance-right:.05pt;mso-wrap-distance-bottom:.25pt;mso-position-horizontal:absolute;mso-position-horizontal-relative:text;mso-position-vertical:absolute;mso-position-vertical-relative:text" from="1.65pt,.05pt" to="480.55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(наименование </w:t>
            </w:r>
            <w:proofErr w:type="gramStart"/>
            <w:r>
              <w:rPr>
                <w:rFonts w:ascii="Times New Roman" w:hAnsi="Times New Roman" w:cs="Times New Roman"/>
                <w:sz w:val="16"/>
                <w:szCs w:val="16"/>
              </w:rPr>
              <w:t>организации,  крестьянского</w:t>
            </w:r>
            <w:proofErr w:type="gramEnd"/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(фермерского) хозяйства, организации потребительской кооперации,</w:t>
            </w:r>
          </w:p>
          <w:p w:rsidR="005129A6" w:rsidRDefault="00AC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Ф.И.О. индивидуального предпринимателя)</w:t>
            </w:r>
          </w:p>
          <w:p w:rsidR="005129A6" w:rsidRDefault="00AC2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                             </w:t>
            </w:r>
          </w:p>
          <w:p w:rsidR="005129A6" w:rsidRDefault="00AC2454">
            <w:pPr>
              <w:spacing w:before="120"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3175" distB="3810" distL="635" distR="0" simplePos="0" relativeHeight="4" behindDoc="0" locked="0" layoutInCell="1" allowOverlap="1" wp14:anchorId="057F2EED">
                      <wp:simplePos x="0" y="0"/>
                      <wp:positionH relativeFrom="column">
                        <wp:posOffset>-20320</wp:posOffset>
                      </wp:positionH>
                      <wp:positionV relativeFrom="paragraph">
                        <wp:posOffset>-635</wp:posOffset>
                      </wp:positionV>
                      <wp:extent cx="6123305" cy="8255"/>
                      <wp:effectExtent l="635" t="3175" r="0" b="3810"/>
                      <wp:wrapNone/>
                      <wp:docPr id="2" name="Прямая соединительная линия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6123240" cy="828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1DA2C0E" id="Прямая соединительная линия 7" o:spid="_x0000_s1026" style="position:absolute;flip:y;z-index:4;visibility:visible;mso-wrap-style:square;mso-wrap-distance-left:.05pt;mso-wrap-distance-top:.25pt;mso-wrap-distance-right:0;mso-wrap-distance-bottom:.3pt;mso-position-horizontal:absolute;mso-position-horizontal-relative:text;mso-position-vertical:absolute;mso-position-vertical-relative:text" from="-1.6pt,-.05pt" to="480.55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16"/>
                <w:szCs w:val="16"/>
              </w:rPr>
              <w:t>(должность, Ф.И.О.)</w:t>
            </w:r>
          </w:p>
          <w:p w:rsidR="005129A6" w:rsidRDefault="00AC2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действующий на основании </w:t>
            </w:r>
          </w:p>
          <w:p w:rsidR="005129A6" w:rsidRDefault="00AC24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3810" distB="3810" distL="0" distR="0" simplePos="0" relativeHeight="3" behindDoc="0" locked="0" layoutInCell="1" allowOverlap="1" wp14:anchorId="53C3A5F6">
                      <wp:simplePos x="0" y="0"/>
                      <wp:positionH relativeFrom="column">
                        <wp:posOffset>1988820</wp:posOffset>
                      </wp:positionH>
                      <wp:positionV relativeFrom="paragraph">
                        <wp:posOffset>18415</wp:posOffset>
                      </wp:positionV>
                      <wp:extent cx="4114165" cy="0"/>
                      <wp:effectExtent l="0" t="3810" r="0" b="3810"/>
                      <wp:wrapNone/>
                      <wp:docPr id="3" name="Прямая соединительная линия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4114080" cy="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4619A4B" id="Прямая соединительная линия 6" o:spid="_x0000_s1026" style="position:absolute;flip:x;z-index:3;visibility:visible;mso-wrap-style:square;mso-wrap-distance-left:0;mso-wrap-distance-top:.3pt;mso-wrap-distance-right:0;mso-wrap-distance-bottom:.3pt;mso-position-horizontal:absolute;mso-position-horizontal-relative:text;mso-position-vertical:absolute;mso-position-vertical-relative:text" from="156.6pt,1.45pt" to="480.5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" strokeweight=".5pt">
                      <v:stroke joinstyle="miter"/>
                    </v:lin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именуемое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ый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) в дальнейшем "Субъект", с другой стороны, а совместно именуемые "Стороны", заключили настоящее Соглашение (далее – Соглашение) о нижеследующем.</w:t>
            </w:r>
          </w:p>
          <w:p w:rsidR="005129A6" w:rsidRDefault="00AC2454">
            <w:pPr>
              <w:pStyle w:val="af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Предмет Соглашения</w:t>
            </w:r>
          </w:p>
          <w:p w:rsidR="005129A6" w:rsidRDefault="005129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29A6" w:rsidRDefault="00AC2454">
            <w:pPr>
              <w:pStyle w:val="af"/>
              <w:numPr>
                <w:ilvl w:val="1"/>
                <w:numId w:val="1"/>
              </w:numPr>
              <w:spacing w:after="0" w:line="240" w:lineRule="auto"/>
              <w:ind w:left="0" w:firstLine="709"/>
              <w:jc w:val="both"/>
              <w:rPr>
                <w:rFonts w:ascii="Times New Roman" w:hAnsi="Times New Roman" w:cs="Times New Roman"/>
                <w:color w:val="FF0000"/>
                <w:sz w:val="26"/>
                <w:szCs w:val="26"/>
              </w:rPr>
            </w:pPr>
            <w:bookmarkStart w:id="1" w:name="Par20"/>
            <w:bookmarkEnd w:id="1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Администрация предоставляет Субъекту право на размещение нестационарного торгового объекта (далее – Объект) в схеме размещения нестационарных торговых объектов на территории Находкинского городского округа (далее – Схема): место размещения нестационарного торгового объекта (адресный ориентир) (далее –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>Место)  г.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Находка, Почтовый переулок, д.6</w:t>
            </w:r>
          </w:p>
          <w:p w:rsidR="005129A6" w:rsidRDefault="00AC2454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u w:val="single"/>
                <w:lang w:eastAsia="ru-RU"/>
              </w:rPr>
              <mc:AlternateContent>
                <mc:Choice Requires="wps">
                  <w:drawing>
                    <wp:anchor distT="3175" distB="3175" distL="635" distR="635" simplePos="0" relativeHeight="5" behindDoc="0" locked="0" layoutInCell="1" allowOverlap="1" wp14:anchorId="255ED6DA">
                      <wp:simplePos x="0" y="0"/>
                      <wp:positionH relativeFrom="column">
                        <wp:posOffset>20955</wp:posOffset>
                      </wp:positionH>
                      <wp:positionV relativeFrom="paragraph">
                        <wp:posOffset>45720</wp:posOffset>
                      </wp:positionV>
                      <wp:extent cx="6019800" cy="635"/>
                      <wp:effectExtent l="635" t="3175" r="635" b="3175"/>
                      <wp:wrapNone/>
                      <wp:docPr id="4" name="Прямая соединительная линия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601992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708112C" id="Прямая соединительная линия 8" o:spid="_x0000_s1026" style="position:absolute;flip:x;z-index:5;visibility:visible;mso-wrap-style:square;mso-wrap-distance-left:.05pt;mso-wrap-distance-top:.25pt;mso-wrap-distance-right:.05pt;mso-wrap-distance-bottom:.25pt;mso-position-horizontal:absolute;mso-position-horizontal-relative:text;mso-position-vertical:absolute;mso-position-vertical-relative:text" from="1.65pt,3.6pt" to="475.65pt,3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" strokeweight=".5pt">
                      <v:stroke joinstyle="miter"/>
                    </v:line>
                  </w:pict>
                </mc:Fallback>
              </mc:AlternateContent>
            </w:r>
          </w:p>
          <w:p w:rsidR="005129A6" w:rsidRDefault="00AC2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вид нестационарного торгового объекта       киоск</w:t>
            </w:r>
          </w:p>
          <w:p w:rsidR="005129A6" w:rsidRDefault="00AC2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3175" distB="3175" distL="0" distR="0" simplePos="0" relativeHeight="6" behindDoc="0" locked="0" layoutInCell="1" allowOverlap="1" wp14:anchorId="77829BAD">
                      <wp:simplePos x="0" y="0"/>
                      <wp:positionH relativeFrom="column">
                        <wp:posOffset>2812415</wp:posOffset>
                      </wp:positionH>
                      <wp:positionV relativeFrom="paragraph">
                        <wp:posOffset>12065</wp:posOffset>
                      </wp:positionV>
                      <wp:extent cx="3227705" cy="635"/>
                      <wp:effectExtent l="0" t="3175" r="0" b="3175"/>
                      <wp:wrapNone/>
                      <wp:docPr id="5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2776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8D09C9B" id="Прямая соединительная линия 9" o:spid="_x0000_s1026" style="position:absolute;flip:x;z-index:6;visibility:visible;mso-wrap-style:square;mso-wrap-distance-left:0;mso-wrap-distance-top:.25pt;mso-wrap-distance-right:0;mso-wrap-distance-bottom:.25pt;mso-position-horizontal:absolute;mso-position-horizontal-relative:text;mso-position-vertical:absolute;mso-position-vertical-relative:text" from="221.45pt,.95pt" to="475.6pt,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" strokeweight=".5pt">
                      <v:stroke joinstyle="miter"/>
                    </v:line>
                  </w:pict>
                </mc:Fallback>
              </mc:AlternateContent>
            </w:r>
          </w:p>
          <w:p w:rsidR="005129A6" w:rsidRDefault="00AC2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специализация нестационарного торгового объекта   продовольственные товары</w:t>
            </w:r>
          </w:p>
          <w:p w:rsidR="005129A6" w:rsidRDefault="00AC2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u w:val="single"/>
                <w:lang w:eastAsia="ru-RU"/>
              </w:rPr>
              <mc:AlternateContent>
                <mc:Choice Requires="wps">
                  <w:drawing>
                    <wp:anchor distT="3175" distB="3810" distL="635" distR="0" simplePos="0" relativeHeight="7" behindDoc="0" locked="0" layoutInCell="1" allowOverlap="1" wp14:anchorId="3E49CFD6">
                      <wp:simplePos x="0" y="0"/>
                      <wp:positionH relativeFrom="column">
                        <wp:posOffset>3623310</wp:posOffset>
                      </wp:positionH>
                      <wp:positionV relativeFrom="paragraph">
                        <wp:posOffset>20320</wp:posOffset>
                      </wp:positionV>
                      <wp:extent cx="2416810" cy="635"/>
                      <wp:effectExtent l="635" t="3175" r="0" b="3810"/>
                      <wp:wrapNone/>
                      <wp:docPr id="6" name="Прямая соединительная линия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41668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9C0FD8F" id="Прямая соединительная линия 10" o:spid="_x0000_s1026" style="position:absolute;flip:x;z-index:7;visibility:visible;mso-wrap-style:square;mso-wrap-distance-left:.05pt;mso-wrap-distance-top:.25pt;mso-wrap-distance-right:0;mso-wrap-distance-bottom:.3pt;mso-position-horizontal:absolute;mso-position-horizontal-relative:text;mso-position-vertical:absolute;mso-position-vertical-relative:text" from="285.3pt,1.6pt" to="475.6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" strokeweight=".5pt">
                      <v:stroke joinstyle="miter"/>
                    </v:line>
                  </w:pict>
                </mc:Fallback>
              </mc:AlternateContent>
            </w:r>
          </w:p>
          <w:p w:rsidR="005129A6" w:rsidRDefault="00AC2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период (ы) размещения нестационарного торгового объекта (для сезонного (временного) размещения _________________________________________________</w:t>
            </w:r>
          </w:p>
          <w:p w:rsidR="005129A6" w:rsidRDefault="00AC2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площадь нестационарного торгового объекта (кв. </w:t>
            </w:r>
            <w:proofErr w:type="gramStart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м)   </w:t>
            </w:r>
            <w:proofErr w:type="gram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      14,40</w:t>
            </w:r>
          </w:p>
          <w:p w:rsidR="005129A6" w:rsidRDefault="00AC2454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3810" distB="3810" distL="0" distR="635" simplePos="0" relativeHeight="8" behindDoc="0" locked="0" layoutInCell="1" allowOverlap="1" wp14:anchorId="21365651">
                      <wp:simplePos x="0" y="0"/>
                      <wp:positionH relativeFrom="column">
                        <wp:posOffset>3706495</wp:posOffset>
                      </wp:positionH>
                      <wp:positionV relativeFrom="paragraph">
                        <wp:posOffset>-3810</wp:posOffset>
                      </wp:positionV>
                      <wp:extent cx="2396490" cy="635"/>
                      <wp:effectExtent l="0" t="3810" r="635" b="3810"/>
                      <wp:wrapNone/>
                      <wp:docPr id="7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39652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594E375" id="Прямая соединительная линия 11" o:spid="_x0000_s1026" style="position:absolute;flip:x;z-index:8;visibility:visible;mso-wrap-style:square;mso-wrap-distance-left:0;mso-wrap-distance-top:.3pt;mso-wrap-distance-right:.05pt;mso-wrap-distance-bottom:.3pt;mso-position-horizontal:absolute;mso-position-horizontal-relative:text;mso-position-vertical:absolute;mso-position-vertical-relative:text" from="291.85pt,-.3pt" to="480.55pt,-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" strokeweight=".5pt">
                      <v:stroke joinstyle="miter"/>
                    </v:line>
                  </w:pict>
                </mc:Fallback>
              </mc:AlternateContent>
            </w:r>
          </w:p>
          <w:p w:rsidR="005129A6" w:rsidRDefault="00AC24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площадь земельного участка для размещения нестационарного торгового объекта 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кв.м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>.)                                                          14,40</w:t>
            </w:r>
          </w:p>
          <w:p w:rsidR="005129A6" w:rsidRDefault="00AC24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noProof/>
                <w:sz w:val="26"/>
                <w:szCs w:val="26"/>
                <w:lang w:eastAsia="ru-RU"/>
              </w:rPr>
              <mc:AlternateContent>
                <mc:Choice Requires="wps">
                  <w:drawing>
                    <wp:anchor distT="3175" distB="3175" distL="0" distR="635" simplePos="0" relativeHeight="9" behindDoc="0" locked="0" layoutInCell="1" allowOverlap="1" wp14:anchorId="333347F3">
                      <wp:simplePos x="0" y="0"/>
                      <wp:positionH relativeFrom="column">
                        <wp:posOffset>457835</wp:posOffset>
                      </wp:positionH>
                      <wp:positionV relativeFrom="paragraph">
                        <wp:posOffset>635</wp:posOffset>
                      </wp:positionV>
                      <wp:extent cx="5582285" cy="635"/>
                      <wp:effectExtent l="0" t="3175" r="635" b="3175"/>
                      <wp:wrapNone/>
                      <wp:docPr id="8" name="Прямая соединительная линия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582160" cy="720"/>
                              </a:xfrm>
                              <a:prstGeom prst="line">
                                <a:avLst/>
                              </a:prstGeom>
                              <a:ln>
                                <a:solidFill>
                                  <a:srgbClr val="000000"/>
                                </a:solidFill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093C1877" id="Прямая соединительная линия 14" o:spid="_x0000_s1026" style="position:absolute;z-index:9;visibility:visible;mso-wrap-style:square;mso-wrap-distance-left:0;mso-wrap-distance-top:.25pt;mso-wrap-distance-right:.05pt;mso-wrap-distance-bottom:.25pt;mso-position-horizontal:absolute;mso-position-horizontal-relative:text;mso-position-vertical:absolute;mso-position-vertical-relative:text" from="36.05pt,.05pt" to="475.6pt,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" strokeweight=".5pt">
                      <v:stroke joinstyle="miter"/>
                    </v:line>
                  </w:pict>
                </mc:Fallback>
              </mc:AlternateContent>
            </w:r>
          </w:p>
          <w:p w:rsidR="005129A6" w:rsidRDefault="00AC24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координаты характерных точек границ земельного участка, занятого нестационарным торговым объектом в местной системе координат МСК-25 </w:t>
            </w:r>
            <w:r>
              <w:rPr>
                <w:rFonts w:ascii="Times New Roman" w:hAnsi="Times New Roman"/>
                <w:sz w:val="26"/>
                <w:szCs w:val="26"/>
              </w:rPr>
              <w:t>X1 29144.46 Y1 32113.04; X2 29145.45 Y2 32118.97; X3 29143.08 Y3 32119.37; X4 29142.09 Y4 32113.44; X5 29144.46 Y5 32113.04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сроком на 5 (пять) лет с момента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заключения Соглашения или, если нестационарный торговый объект носит сезонный характер размещения в соответствии с указанием на данное обстоятельство в абзаце 4 настоящего пункта, то сроком на период с _________ 20_ года по _________ 20_ года.</w:t>
            </w:r>
          </w:p>
          <w:p w:rsidR="005129A6" w:rsidRDefault="00AC24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После истечения вышеуказанного срока Субъект имеет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  <w:shd w:val="clear" w:color="auto" w:fill="FFFFFF"/>
              </w:rPr>
              <w:t>преимущественное право на заключение нового Соглашения на новый срок, за исключением случаев, установленных законодательством Российской Федерации.</w:t>
            </w:r>
          </w:p>
          <w:p w:rsidR="005129A6" w:rsidRDefault="00AC24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2. Обязанности Сторон</w:t>
            </w:r>
          </w:p>
          <w:p w:rsidR="005129A6" w:rsidRDefault="005129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29A6" w:rsidRDefault="00AC24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2.1. Администрация обязана:</w:t>
            </w:r>
          </w:p>
          <w:p w:rsidR="005129A6" w:rsidRDefault="00AC24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Обеспечить Субъекту право беспрепятственно разместить и эксплуатировать Объект на Месте, указанном в </w:t>
            </w:r>
            <w:hyperlink w:anchor="Par20">
              <w:r>
                <w:rPr>
                  <w:rFonts w:ascii="Times New Roman" w:hAnsi="Times New Roman" w:cs="Times New Roman"/>
                  <w:sz w:val="26"/>
                  <w:szCs w:val="26"/>
                </w:rPr>
                <w:t>пункте 1.1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настоящего Соглашения.</w:t>
            </w:r>
          </w:p>
          <w:p w:rsidR="005129A6" w:rsidRDefault="00AC24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2.2. Администрация имеет право:</w:t>
            </w:r>
          </w:p>
          <w:p w:rsidR="005129A6" w:rsidRDefault="00AC24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1) в период действия Соглашения проверять соблюдение Субъектом требований настоящего соглашения;</w:t>
            </w:r>
          </w:p>
          <w:p w:rsidR="005129A6" w:rsidRDefault="00AC24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2) отказаться от исполнения Соглашения в одностороннем порядке вследствие исключения субъекта или места размещения из Схемы в случаях, установленных </w:t>
            </w:r>
            <w:hyperlink r:id="rId7">
              <w:r>
                <w:rPr>
                  <w:rFonts w:ascii="Times New Roman" w:hAnsi="Times New Roman" w:cs="Times New Roman"/>
                  <w:sz w:val="26"/>
                  <w:szCs w:val="26"/>
                </w:rPr>
                <w:t>приказом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департамента лицензирования и торговли Приморского края от 15.12.2015 № 114 «Об утверждении Порядка разработки и утверждения органами местного самоуправления Приморского края схем размещения нестационарных торговых объектов», а также по иным основаниям, установленным действующим законодательством Российской Федерации.</w:t>
            </w:r>
          </w:p>
          <w:p w:rsidR="005129A6" w:rsidRDefault="00AC24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 Субъект обязан:</w:t>
            </w:r>
          </w:p>
          <w:p w:rsidR="005129A6" w:rsidRDefault="00AC24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2.3.1. разместить и обеспечить эксплуатацию Объекта в соответствии со Схемой и настоящим Соглашением;</w:t>
            </w:r>
          </w:p>
          <w:p w:rsidR="005129A6" w:rsidRDefault="00AC24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2.3.2. использовать Объект и место размещения Объект исключительно в соответствии с целью, указанной в пункте 1.1 Соглашения;</w:t>
            </w:r>
          </w:p>
          <w:p w:rsidR="005129A6" w:rsidRDefault="00AC24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2.3.3.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приступить к использованию Объекта после получения необходимых разрешений в установленном порядке;</w:t>
            </w:r>
          </w:p>
          <w:p w:rsidR="005129A6" w:rsidRDefault="00AC24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2.3.4. своевременно вносить плату за размещение Объекта в размере и на условиях, установленных </w:t>
            </w:r>
            <w:hyperlink w:anchor="Par47">
              <w:r>
                <w:rPr>
                  <w:rFonts w:ascii="Times New Roman" w:hAnsi="Times New Roman" w:cs="Times New Roman"/>
                  <w:sz w:val="26"/>
                  <w:szCs w:val="26"/>
                </w:rPr>
                <w:t>разделом 3</w:t>
              </w:r>
            </w:hyperlink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настоящего Соглашения;</w:t>
            </w:r>
          </w:p>
          <w:p w:rsidR="005129A6" w:rsidRDefault="00AC24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2.3.5 соблюдать законодательство Российской Федерации в сфере розничной продажи алкогольной продукции;</w:t>
            </w:r>
          </w:p>
          <w:p w:rsidR="005129A6" w:rsidRDefault="00AC24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2.3.6.</w:t>
            </w:r>
            <w:r>
              <w:rPr>
                <w:rFonts w:ascii="Times New Roman" w:hAnsi="Times New Roman" w:cs="Times New Roman"/>
                <w:sz w:val="12"/>
                <w:szCs w:val="26"/>
              </w:rPr>
              <w:t> 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обеспечивать доступ к Объекту представителей органов государственного и муниципального контроля (надзора) для осуществления ими должностных обязанностей;</w:t>
            </w:r>
          </w:p>
          <w:p w:rsidR="005129A6" w:rsidRDefault="00AC24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2.3.7. произвести демонтаж Объекта за свой счет с восстановлением благоустройства Места при расторжении Соглашения в течение 30 (тридцати) рабочих дней со дня получения уведомления о расторжении Соглашения или со дня направления такого уведомления в адрес Администрации. По истечении указанного срока, Объект считается самовольно установленным;</w:t>
            </w:r>
          </w:p>
          <w:p w:rsidR="005129A6" w:rsidRDefault="00AC24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shd w:val="clear" w:color="auto" w:fill="FFFFFF"/>
              </w:rPr>
              <w:t>2.3.8. использовать земельный участок, указанный в пункте 1.1. настоящего Соглашения в соответствии с Решением Думы Находкинского городского округа от 27.12.2019 № 542-НПА «О правилах благоустройства территории Находкинского городского округа», в том числе в части уборки территории;</w:t>
            </w:r>
          </w:p>
          <w:p w:rsidR="005129A6" w:rsidRDefault="00AC2454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2.3.9. соблюдать требования санитарного, ветеринарного налогового и пожарного законодательства Российской Федерации.</w:t>
            </w:r>
          </w:p>
          <w:p w:rsidR="005129A6" w:rsidRDefault="00AC2454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2.4. Субъект имеет право:</w:t>
            </w:r>
          </w:p>
          <w:p w:rsidR="005129A6" w:rsidRDefault="00AC24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2.4.1. разместить и эксплуатировать Объект в соответствии с настоящим Соглашением;</w:t>
            </w:r>
          </w:p>
          <w:p w:rsidR="005129A6" w:rsidRDefault="00AC24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2.4.2. осуществлять иные права, предусмотренные действующим законодательством Российской Федерации, законодательством Приморского края и муниципальными правовыми актами Находкинского городского округа.</w:t>
            </w:r>
          </w:p>
          <w:p w:rsidR="005129A6" w:rsidRDefault="00AC2454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 Субъект не вправе:</w:t>
            </w:r>
          </w:p>
          <w:p w:rsidR="005129A6" w:rsidRDefault="00AC2454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2.5.1. реализовывать в Объекте товары, реализация которых запрещена действующим законодательством Российской Федерации.</w:t>
            </w:r>
          </w:p>
          <w:p w:rsidR="005129A6" w:rsidRDefault="00AC2454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trike/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2.5.2. передавать по любому законному основанию третьему лицу права на владение и (или) пользование Объектом, в том числе в аренду;</w:t>
            </w:r>
          </w:p>
          <w:p w:rsidR="005129A6" w:rsidRDefault="00AC2454">
            <w:pPr>
              <w:pStyle w:val="formattext"/>
              <w:shd w:val="clear" w:color="auto" w:fill="FFFFFF"/>
              <w:spacing w:beforeAutospacing="0" w:after="0" w:afterAutospacing="0"/>
              <w:ind w:firstLine="709"/>
              <w:jc w:val="both"/>
              <w:textAlignment w:val="baseline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2.5.3. размещать Объект с нарушением Схемы, в том числе за пределами границ земельного участка, указанного в п. 1.1 Соглашения.</w:t>
            </w:r>
          </w:p>
          <w:p w:rsidR="005129A6" w:rsidRDefault="005129A6">
            <w:pPr>
              <w:pStyle w:val="formattext"/>
              <w:shd w:val="clear" w:color="auto" w:fill="FFFFFF"/>
              <w:spacing w:beforeAutospacing="0" w:after="0" w:afterAutospacing="0"/>
              <w:jc w:val="both"/>
              <w:textAlignment w:val="baseline"/>
              <w:rPr>
                <w:sz w:val="26"/>
                <w:szCs w:val="26"/>
                <w:highlight w:val="yellow"/>
              </w:rPr>
            </w:pPr>
          </w:p>
          <w:p w:rsidR="005129A6" w:rsidRDefault="00AC2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bookmarkStart w:id="2" w:name="Par47"/>
            <w:bookmarkEnd w:id="2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3. Размер и порядок внесения платы</w:t>
            </w:r>
          </w:p>
          <w:p w:rsidR="005129A6" w:rsidRDefault="005129A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5129A6" w:rsidRDefault="00AC24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3.1. Размер и порядок внесения платы за размещение Объекта в Схеме рассчитывается в соответствии с </w:t>
            </w:r>
            <w:hyperlink r:id="rId8">
              <w:r>
                <w:rPr>
                  <w:rFonts w:ascii="Times New Roman" w:hAnsi="Times New Roman" w:cs="Times New Roman"/>
                  <w:color w:val="000000" w:themeColor="text1"/>
                  <w:sz w:val="26"/>
                  <w:szCs w:val="26"/>
                </w:rPr>
                <w:t>постановлением</w:t>
              </w:r>
            </w:hyperlink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администрации Находкинского городского округа от 12.04.2019 № 619, и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составляет 1811рубля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>00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копеек </w:t>
            </w: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месяц.</w:t>
            </w:r>
          </w:p>
          <w:p w:rsidR="005129A6" w:rsidRDefault="00AC2454">
            <w:pPr>
              <w:tabs>
                <w:tab w:val="left" w:pos="315"/>
                <w:tab w:val="left" w:pos="709"/>
                <w:tab w:val="left" w:pos="851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trike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3.2. Плата за размещение Объекта подлежит внесению в бюджет Находкинского городского округа в течение 5 (пяти) календарных дней с даты заключения настоящего Соглашения, а далее вносится ежемесячно, не позднее числа месяца,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 котором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было заключено настоящее Соглашение.</w:t>
            </w:r>
          </w:p>
          <w:p w:rsidR="005129A6" w:rsidRDefault="005129A6">
            <w:pPr>
              <w:spacing w:after="0" w:line="240" w:lineRule="auto"/>
              <w:ind w:firstLine="283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5129A6" w:rsidRDefault="005129A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5129A6" w:rsidRDefault="00AC2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 Ответственность Сторон</w:t>
            </w:r>
          </w:p>
          <w:p w:rsidR="005129A6" w:rsidRDefault="005129A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5129A6" w:rsidRDefault="00AC24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4.1. В случае неисполнения или ненадлежащего исполнения обязательств по настоящему Соглашению Стороны несут ответственность в соответствии с действующим законодательством Российской Федерации.</w:t>
            </w:r>
          </w:p>
          <w:p w:rsidR="005129A6" w:rsidRDefault="005129A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5129A6" w:rsidRDefault="00AC2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 Расторжение и изменение условий Соглашения.</w:t>
            </w:r>
          </w:p>
          <w:p w:rsidR="005129A6" w:rsidRDefault="005129A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5129A6" w:rsidRDefault="00AC24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5.1. Настоящее Соглашение действует сроком на 5 (пять) лет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или  до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момента принятия администрацией Находкинского городского округа решения в форме постановления об исключении Субъекта или места размещение  из Схемы.</w:t>
            </w:r>
          </w:p>
          <w:p w:rsidR="005129A6" w:rsidRDefault="00AC24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5.2. Изменения и (или) дополнения к Соглашению оформляются Сторонами в письменной форме в виде дополнительных соглашений, которые являются неотъемлемой частью настоящего Соглашения.</w:t>
            </w:r>
          </w:p>
          <w:p w:rsidR="005129A6" w:rsidRDefault="00AC24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5.3. Расторжение Соглашения допускается по соглашению Сторон, по решению суда и при одностороннем отказе от исполнения Соглашения,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в случаях</w:t>
            </w:r>
            <w:proofErr w:type="gramEnd"/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 xml:space="preserve"> предусмотренных настоящим Соглашением, действующим законодательством Российской Федерации и законодательством Приморского края.</w:t>
            </w:r>
          </w:p>
          <w:p w:rsidR="005129A6" w:rsidRDefault="00AC24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5.4. Администрация вправе отказаться от исполнения Соглашения в одностороннем порядке вследствие исключения Субъекта или места размещения из Схемы в случаях, установленных приказом департамента лицензирования и торговли Приморского края от 15.12.2015 № 114 «Об утверждении Порядка разработки и утверждения органами местного самоуправления Приморского края схем размещения нестационарных торговых объектов», а также по иным основаниям, установленным действующим законодательством Российской Федерации.</w:t>
            </w:r>
          </w:p>
          <w:p w:rsidR="005129A6" w:rsidRDefault="00AC24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5.5. В случае одностороннего отказа от исполнения Соглашения Администрация не позднее 5 (пяти) рабочих дней с момента принятия решения об одностороннем отказе от исполнения Соглашения, направляет Субъекту соответствующее уведомление с указанием оснований отказа от исполнения Соглашения. Субъект в течение 30 (тридцати) календарных дней со дня получения им указанного уведомления обязан демонтировать Объект, при этом понесенные затраты не компенсируются. По истечении указанного срока, Объект считается самовольно установленным.</w:t>
            </w:r>
          </w:p>
          <w:p w:rsidR="005129A6" w:rsidRDefault="005129A6">
            <w:pPr>
              <w:tabs>
                <w:tab w:val="left" w:pos="315"/>
                <w:tab w:val="left" w:pos="709"/>
                <w:tab w:val="left" w:pos="851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</w:p>
          <w:p w:rsidR="005129A6" w:rsidRDefault="00AC245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6"/>
                <w:szCs w:val="26"/>
              </w:rPr>
              <w:t>6. Прочие условия</w:t>
            </w:r>
          </w:p>
          <w:p w:rsidR="005129A6" w:rsidRDefault="005129A6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5129A6" w:rsidRDefault="00AC24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6.1. Споры по настоящему Соглашению разрешаются Сторонами в Арбитражном суде Приморского края.</w:t>
            </w:r>
          </w:p>
          <w:p w:rsidR="005129A6" w:rsidRDefault="00AC2454">
            <w:pPr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6.2. Соглашение составлено в двух экземплярах, каждый из которых имеет одинаковую юридическую силу, по одному экземпляру для каждой из Сторон.</w:t>
            </w:r>
          </w:p>
          <w:p w:rsidR="005129A6" w:rsidRDefault="005129A6">
            <w:pPr>
              <w:tabs>
                <w:tab w:val="left" w:pos="3764"/>
              </w:tabs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:rsidR="005129A6" w:rsidRDefault="00AC2454">
      <w:pPr>
        <w:tabs>
          <w:tab w:val="left" w:pos="338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lastRenderedPageBreak/>
        <w:tab/>
        <w:t>7. Реквизиты и подписи сторон</w:t>
      </w:r>
    </w:p>
    <w:p w:rsidR="005129A6" w:rsidRDefault="005129A6">
      <w:pPr>
        <w:tabs>
          <w:tab w:val="left" w:pos="3382"/>
        </w:tabs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tbl>
      <w:tblPr>
        <w:tblStyle w:val="af2"/>
        <w:tblW w:w="9819" w:type="dxa"/>
        <w:tblLayout w:type="fixed"/>
        <w:tblLook w:val="04A0" w:firstRow="1" w:lastRow="0" w:firstColumn="1" w:lastColumn="0" w:noHBand="0" w:noVBand="1"/>
      </w:tblPr>
      <w:tblGrid>
        <w:gridCol w:w="5354"/>
        <w:gridCol w:w="4465"/>
      </w:tblGrid>
      <w:tr w:rsidR="005129A6">
        <w:tc>
          <w:tcPr>
            <w:tcW w:w="5353" w:type="dxa"/>
            <w:tcBorders>
              <w:top w:val="nil"/>
              <w:left w:val="nil"/>
              <w:bottom w:val="nil"/>
              <w:right w:val="nil"/>
            </w:tcBorders>
          </w:tcPr>
          <w:p w:rsidR="005129A6" w:rsidRDefault="00AC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Администрация Находкинского городского округа</w:t>
            </w:r>
          </w:p>
          <w:p w:rsidR="005129A6" w:rsidRDefault="00AC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Адрес: 692900, Приморский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край,   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                          г. Находка, Находкинский проспект, 16</w:t>
            </w:r>
          </w:p>
          <w:p w:rsidR="005129A6" w:rsidRDefault="00AC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Тел.: 692114</w:t>
            </w:r>
          </w:p>
          <w:p w:rsidR="005129A6" w:rsidRDefault="00AC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ИНН </w:t>
            </w:r>
            <w:proofErr w:type="gram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2508113047,  КПП</w:t>
            </w:r>
            <w:proofErr w:type="gram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250801001</w:t>
            </w:r>
          </w:p>
          <w:p w:rsidR="005129A6" w:rsidRDefault="00AC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Код ОКТМО: 05714000</w:t>
            </w:r>
          </w:p>
          <w:p w:rsidR="005129A6" w:rsidRDefault="00AC2454">
            <w:pPr>
              <w:widowControl w:val="0"/>
              <w:tabs>
                <w:tab w:val="left" w:pos="5940"/>
                <w:tab w:val="left" w:pos="10204"/>
              </w:tabs>
              <w:spacing w:after="0" w:line="240" w:lineRule="auto"/>
              <w:ind w:right="-5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УФК по Приморскому краю</w:t>
            </w:r>
          </w:p>
          <w:p w:rsidR="005129A6" w:rsidRDefault="00AC2454">
            <w:pPr>
              <w:widowControl w:val="0"/>
              <w:tabs>
                <w:tab w:val="left" w:pos="5940"/>
                <w:tab w:val="left" w:pos="10204"/>
              </w:tabs>
              <w:spacing w:after="0" w:line="240" w:lineRule="auto"/>
              <w:ind w:right="-5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(финансовое управление администрации Находкинского городского округа)</w:t>
            </w:r>
          </w:p>
          <w:p w:rsidR="005129A6" w:rsidRDefault="00AC2454">
            <w:pPr>
              <w:widowControl w:val="0"/>
              <w:tabs>
                <w:tab w:val="left" w:pos="5940"/>
                <w:tab w:val="left" w:pos="10204"/>
              </w:tabs>
              <w:spacing w:after="0" w:line="240" w:lineRule="auto"/>
              <w:ind w:right="-5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Дальневосточное ГУ банка России// УФК по Приморскому краю, г. Владивосток</w:t>
            </w:r>
          </w:p>
          <w:p w:rsidR="005129A6" w:rsidRDefault="00AC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БИК ТОФК 010507002</w:t>
            </w:r>
          </w:p>
          <w:p w:rsidR="005129A6" w:rsidRDefault="00AC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един. к/с: 40102810545370000012</w:t>
            </w:r>
          </w:p>
          <w:p w:rsidR="005129A6" w:rsidRDefault="00AC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к/с: 03100643000000012000</w:t>
            </w:r>
          </w:p>
          <w:p w:rsidR="005129A6" w:rsidRDefault="00AC245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КБК 992 1 17 05040 04 0012 180 («Прочие неналоговые доходы бюджетов городских округов (плата за размещение нестационарных торговых объектов)»)</w:t>
            </w:r>
          </w:p>
          <w:p w:rsidR="005129A6" w:rsidRDefault="005129A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  <w:p w:rsidR="005129A6" w:rsidRDefault="00AC2454">
            <w:pPr>
              <w:spacing w:after="0" w:line="240" w:lineRule="auto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>__________________/Я. В. Кудинова/</w:t>
            </w:r>
          </w:p>
        </w:tc>
        <w:tc>
          <w:tcPr>
            <w:tcW w:w="4465" w:type="dxa"/>
            <w:tcBorders>
              <w:top w:val="nil"/>
              <w:left w:val="nil"/>
              <w:bottom w:val="nil"/>
              <w:right w:val="nil"/>
            </w:tcBorders>
          </w:tcPr>
          <w:p w:rsidR="005129A6" w:rsidRDefault="00AC2454">
            <w:pPr>
              <w:spacing w:after="0" w:line="240" w:lineRule="auto"/>
              <w:ind w:left="176" w:right="-36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Субъект</w:t>
            </w:r>
          </w:p>
        </w:tc>
      </w:tr>
    </w:tbl>
    <w:p w:rsidR="005129A6" w:rsidRDefault="005129A6">
      <w:pPr>
        <w:rPr>
          <w:sz w:val="26"/>
          <w:szCs w:val="26"/>
        </w:rPr>
      </w:pPr>
    </w:p>
    <w:sectPr w:rsidR="005129A6">
      <w:headerReference w:type="even" r:id="rId9"/>
      <w:headerReference w:type="default" r:id="rId10"/>
      <w:headerReference w:type="first" r:id="rId11"/>
      <w:pgSz w:w="11906" w:h="16838"/>
      <w:pgMar w:top="992" w:right="567" w:bottom="567" w:left="1701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175F" w:rsidRDefault="002C175F">
      <w:pPr>
        <w:spacing w:after="0" w:line="240" w:lineRule="auto"/>
      </w:pPr>
      <w:r>
        <w:separator/>
      </w:r>
    </w:p>
  </w:endnote>
  <w:endnote w:type="continuationSeparator" w:id="0">
    <w:p w:rsidR="002C175F" w:rsidRDefault="002C17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Noto Sans CJK SC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175F" w:rsidRDefault="002C175F">
      <w:pPr>
        <w:spacing w:after="0" w:line="240" w:lineRule="auto"/>
      </w:pPr>
      <w:r>
        <w:separator/>
      </w:r>
    </w:p>
  </w:footnote>
  <w:footnote w:type="continuationSeparator" w:id="0">
    <w:p w:rsidR="002C175F" w:rsidRDefault="002C17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9A6" w:rsidRDefault="005129A6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558160291"/>
      <w:docPartObj>
        <w:docPartGallery w:val="Page Numbers (Top of Page)"/>
        <w:docPartUnique/>
      </w:docPartObj>
    </w:sdtPr>
    <w:sdtEndPr/>
    <w:sdtContent>
      <w:p w:rsidR="005129A6" w:rsidRDefault="00AC2454">
        <w:pPr>
          <w:pStyle w:val="a6"/>
          <w:jc w:val="center"/>
        </w:pPr>
        <w:r>
          <w:fldChar w:fldCharType="begin"/>
        </w:r>
        <w:r>
          <w:instrText xml:space="preserve"> PAGE </w:instrText>
        </w:r>
        <w:r>
          <w:fldChar w:fldCharType="separate"/>
        </w:r>
        <w:r w:rsidR="005E31BE">
          <w:rPr>
            <w:noProof/>
          </w:rPr>
          <w:t>4</w:t>
        </w:r>
        <w:r>
          <w:fldChar w:fldCharType="end"/>
        </w:r>
      </w:p>
    </w:sdtContent>
  </w:sdt>
  <w:p w:rsidR="005129A6" w:rsidRDefault="005129A6">
    <w:pPr>
      <w:pStyle w:val="a6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129A6" w:rsidRDefault="005129A6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A94A36"/>
    <w:multiLevelType w:val="multilevel"/>
    <w:tmpl w:val="9C96C3F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87273B5"/>
    <w:multiLevelType w:val="multilevel"/>
    <w:tmpl w:val="51C0A36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0"/>
        </w:tabs>
        <w:ind w:left="1080" w:hanging="72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tabs>
          <w:tab w:val="num" w:pos="0"/>
        </w:tabs>
        <w:ind w:left="1080" w:hanging="720"/>
      </w:pPr>
      <w:rPr>
        <w:color w:val="auto"/>
      </w:rPr>
    </w:lvl>
    <w:lvl w:ilvl="3">
      <w:start w:val="1"/>
      <w:numFmt w:val="decimal"/>
      <w:isLgl/>
      <w:lvlText w:val="%1.%2.%3.%4."/>
      <w:lvlJc w:val="left"/>
      <w:pPr>
        <w:tabs>
          <w:tab w:val="num" w:pos="0"/>
        </w:tabs>
        <w:ind w:left="1440" w:hanging="1080"/>
      </w:pPr>
      <w:rPr>
        <w:color w:val="auto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40" w:hanging="1080"/>
      </w:pPr>
      <w:rPr>
        <w:color w:val="auto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00" w:hanging="1440"/>
      </w:pPr>
      <w:rPr>
        <w:color w:val="auto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1800" w:hanging="1440"/>
      </w:pPr>
      <w:rPr>
        <w:color w:val="auto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160" w:hanging="1800"/>
      </w:pPr>
      <w:rPr>
        <w:color w:val="auto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160" w:hanging="1800"/>
      </w:pPr>
      <w:rPr>
        <w:color w:val="auto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9A6"/>
    <w:rsid w:val="002C175F"/>
    <w:rsid w:val="00447B45"/>
    <w:rsid w:val="005129A6"/>
    <w:rsid w:val="00584A3C"/>
    <w:rsid w:val="005E31BE"/>
    <w:rsid w:val="008968AF"/>
    <w:rsid w:val="00AC2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9EF41B9-1686-4935-8ADC-693C908A3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15C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215F97"/>
    <w:rPr>
      <w:rFonts w:ascii="Segoe UI" w:hAnsi="Segoe UI" w:cs="Segoe UI"/>
      <w:sz w:val="18"/>
      <w:szCs w:val="18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1662E5"/>
  </w:style>
  <w:style w:type="character" w:customStyle="1" w:styleId="a7">
    <w:name w:val="Нижний колонтитул Знак"/>
    <w:basedOn w:val="a0"/>
    <w:link w:val="a8"/>
    <w:uiPriority w:val="99"/>
    <w:qFormat/>
    <w:rsid w:val="001662E5"/>
  </w:style>
  <w:style w:type="character" w:styleId="a9">
    <w:name w:val="Hyperlink"/>
    <w:rPr>
      <w:color w:val="000080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styleId="ab">
    <w:name w:val="Body Text"/>
    <w:basedOn w:val="a"/>
    <w:pPr>
      <w:spacing w:after="140" w:line="276" w:lineRule="auto"/>
    </w:pPr>
  </w:style>
  <w:style w:type="paragraph" w:styleId="ac">
    <w:name w:val="List"/>
    <w:basedOn w:val="ab"/>
    <w:rPr>
      <w:rFonts w:ascii="PT Astra Serif" w:hAnsi="PT Astra Serif" w:cs="FreeSans"/>
    </w:rPr>
  </w:style>
  <w:style w:type="paragraph" w:styleId="ad">
    <w:name w:val="caption"/>
    <w:basedOn w:val="a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FreeSans"/>
    </w:rPr>
  </w:style>
  <w:style w:type="paragraph" w:customStyle="1" w:styleId="user">
    <w:name w:val="Заголовок (user)"/>
    <w:basedOn w:val="a"/>
    <w:next w:val="ab"/>
    <w:qFormat/>
    <w:pPr>
      <w:keepNext/>
      <w:spacing w:before="240" w:after="120"/>
    </w:pPr>
    <w:rPr>
      <w:rFonts w:ascii="PT Astra Serif" w:eastAsia="Noto Sans CJK SC" w:hAnsi="PT Astra Serif" w:cs="FreeSans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FreeSans"/>
    </w:rPr>
  </w:style>
  <w:style w:type="paragraph" w:styleId="a4">
    <w:name w:val="Balloon Text"/>
    <w:basedOn w:val="a"/>
    <w:link w:val="a3"/>
    <w:uiPriority w:val="99"/>
    <w:semiHidden/>
    <w:unhideWhenUsed/>
    <w:qFormat/>
    <w:rsid w:val="00215F9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f">
    <w:name w:val="List Paragraph"/>
    <w:basedOn w:val="a"/>
    <w:uiPriority w:val="34"/>
    <w:qFormat/>
    <w:rsid w:val="001662E5"/>
    <w:pPr>
      <w:ind w:left="720"/>
      <w:contextualSpacing/>
    </w:pPr>
  </w:style>
  <w:style w:type="paragraph" w:customStyle="1" w:styleId="af0">
    <w:name w:val="Колонтитулы"/>
    <w:basedOn w:val="a"/>
    <w:qFormat/>
  </w:style>
  <w:style w:type="paragraph" w:customStyle="1" w:styleId="user1">
    <w:name w:val="Колонтитулы (user)"/>
    <w:basedOn w:val="a"/>
    <w:qFormat/>
  </w:style>
  <w:style w:type="paragraph" w:styleId="a6">
    <w:name w:val="header"/>
    <w:basedOn w:val="a"/>
    <w:link w:val="a5"/>
    <w:uiPriority w:val="99"/>
    <w:unhideWhenUsed/>
    <w:rsid w:val="001662E5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1662E5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formattext">
    <w:name w:val="formattext"/>
    <w:basedOn w:val="a"/>
    <w:qFormat/>
    <w:rsid w:val="00AA74BF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af1">
    <w:name w:val="Без списка"/>
    <w:uiPriority w:val="99"/>
    <w:semiHidden/>
    <w:unhideWhenUsed/>
    <w:qFormat/>
  </w:style>
  <w:style w:type="table" w:styleId="af2">
    <w:name w:val="Table Grid"/>
    <w:basedOn w:val="a1"/>
    <w:uiPriority w:val="39"/>
    <w:rsid w:val="00B31B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B36CE6A523A76EA19D65AB11616117F152C79D7C51D0450C7FCB7EE1145E610CDF94269F13393732D64B2BCDB269857A8t0PCD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B36CE6A523A76EA19D65AB11616117F152C79D7C51B0250CCF2B7EE1145E610CDF94269F13393732D64B2BCDB269857A8t0PCD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1427</Words>
  <Characters>8138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Зубкова Татьяна Николаевна</dc:creator>
  <dc:description/>
  <cp:lastModifiedBy>Соловьева Екатерина Викторовна</cp:lastModifiedBy>
  <cp:revision>2</cp:revision>
  <cp:lastPrinted>2026-07-07T14:50:00Z</cp:lastPrinted>
  <dcterms:created xsi:type="dcterms:W3CDTF">2026-07-28T23:59:00Z</dcterms:created>
  <dcterms:modified xsi:type="dcterms:W3CDTF">2026-07-28T23:59:00Z</dcterms:modified>
  <dc:language>ru-RU</dc:language>
</cp:coreProperties>
</file>