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6D7" w:rsidRDefault="00AB06D7">
      <w:pPr>
        <w:pStyle w:val="ConsPlusNormal"/>
        <w:jc w:val="both"/>
      </w:pPr>
    </w:p>
    <w:p w:rsidR="00AB06D7" w:rsidRDefault="00AB06D7">
      <w:pPr>
        <w:pStyle w:val="ConsPlusTitle"/>
        <w:jc w:val="center"/>
      </w:pPr>
      <w:bookmarkStart w:id="0" w:name="P42"/>
      <w:bookmarkEnd w:id="0"/>
      <w:r>
        <w:t>МУНИЦИПАЛЬНАЯ ПРОГРАММА</w:t>
      </w:r>
    </w:p>
    <w:p w:rsidR="00AB06D7" w:rsidRDefault="00AB06D7">
      <w:pPr>
        <w:pStyle w:val="ConsPlusTitle"/>
        <w:jc w:val="center"/>
      </w:pPr>
      <w:r>
        <w:t>"СОЗДАНИЕ УСЛОВИЙ ДЛЯ ПРЕДОСТАВЛЕНИЯ ТРАНСПОРТНЫХ УСЛУГ</w:t>
      </w:r>
    </w:p>
    <w:p w:rsidR="00AB06D7" w:rsidRDefault="00AB06D7">
      <w:pPr>
        <w:pStyle w:val="ConsPlusTitle"/>
        <w:jc w:val="center"/>
      </w:pPr>
      <w:r>
        <w:t>НАСЕЛЕНИЮ И ОРГАНИЗАЦИЯ ТРАНСПОРТНОГО ОБСЛУЖИВАНИЯ НАСЕЛЕНИЯ</w:t>
      </w:r>
    </w:p>
    <w:p w:rsidR="00AB06D7" w:rsidRDefault="00AB06D7">
      <w:pPr>
        <w:pStyle w:val="ConsPlusTitle"/>
        <w:jc w:val="center"/>
      </w:pPr>
      <w:r>
        <w:t>НА ТЕРРИТОРИИ НАХОДКИНСКОГО ГОРОДСКОГО ОКРУГА</w:t>
      </w:r>
    </w:p>
    <w:p w:rsidR="00AB06D7" w:rsidRDefault="00AB06D7">
      <w:pPr>
        <w:pStyle w:val="ConsPlusTitle"/>
        <w:jc w:val="center"/>
      </w:pPr>
      <w:r>
        <w:t>НА 2023 - 2027 ГОДЫ"</w:t>
      </w:r>
    </w:p>
    <w:p w:rsidR="00AB06D7" w:rsidRDefault="00AB06D7">
      <w:pPr>
        <w:pStyle w:val="ConsPlusNormal"/>
        <w:jc w:val="both"/>
      </w:pPr>
    </w:p>
    <w:p w:rsidR="00AB06D7" w:rsidRDefault="00AB06D7">
      <w:pPr>
        <w:pStyle w:val="ConsPlusTitle"/>
        <w:jc w:val="center"/>
        <w:outlineLvl w:val="1"/>
      </w:pPr>
      <w:r>
        <w:t>Паспорт муниципальной программы</w:t>
      </w:r>
    </w:p>
    <w:p w:rsidR="00AB06D7" w:rsidRDefault="00AB06D7">
      <w:pPr>
        <w:pStyle w:val="ConsPlusNormal"/>
        <w:jc w:val="center"/>
      </w:pPr>
    </w:p>
    <w:p w:rsidR="00AB06D7" w:rsidRDefault="00AB06D7">
      <w:pPr>
        <w:pStyle w:val="ConsPlusNormal"/>
        <w:jc w:val="center"/>
      </w:pPr>
      <w:proofErr w:type="gramStart"/>
      <w:r>
        <w:t xml:space="preserve">(в ред. </w:t>
      </w:r>
      <w:hyperlink r:id="rId6">
        <w:r>
          <w:rPr>
            <w:color w:val="0000FF"/>
          </w:rPr>
          <w:t>Постановления</w:t>
        </w:r>
      </w:hyperlink>
      <w:r>
        <w:t xml:space="preserve"> администрации</w:t>
      </w:r>
      <w:proofErr w:type="gramEnd"/>
    </w:p>
    <w:p w:rsidR="00AB06D7" w:rsidRDefault="00AB06D7">
      <w:pPr>
        <w:pStyle w:val="ConsPlusNormal"/>
        <w:jc w:val="center"/>
      </w:pPr>
      <w:r>
        <w:t>Находкинского городского округа</w:t>
      </w:r>
    </w:p>
    <w:p w:rsidR="00AB06D7" w:rsidRDefault="00FE1123">
      <w:pPr>
        <w:pStyle w:val="ConsPlusNormal"/>
        <w:jc w:val="center"/>
      </w:pPr>
      <w:r>
        <w:t>от 17</w:t>
      </w:r>
      <w:r w:rsidR="00AB06D7">
        <w:t>.0</w:t>
      </w:r>
      <w:r>
        <w:t>9</w:t>
      </w:r>
      <w:r w:rsidR="00AB06D7">
        <w:t xml:space="preserve">.2026 N </w:t>
      </w:r>
      <w:r>
        <w:t>1901</w:t>
      </w:r>
      <w:r w:rsidR="00AB06D7">
        <w:t>)</w:t>
      </w:r>
    </w:p>
    <w:tbl>
      <w:tblPr>
        <w:tblW w:w="10349" w:type="dxa"/>
        <w:tblCellSpacing w:w="5" w:type="nil"/>
        <w:tblInd w:w="-351" w:type="dxa"/>
        <w:tblLayout w:type="fixed"/>
        <w:tblCellMar>
          <w:left w:w="75" w:type="dxa"/>
          <w:right w:w="75" w:type="dxa"/>
        </w:tblCellMar>
        <w:tblLook w:val="0000" w:firstRow="0" w:lastRow="0" w:firstColumn="0" w:lastColumn="0" w:noHBand="0" w:noVBand="0"/>
      </w:tblPr>
      <w:tblGrid>
        <w:gridCol w:w="3828"/>
        <w:gridCol w:w="6521"/>
      </w:tblGrid>
      <w:tr w:rsidR="00FE1123" w:rsidRPr="002314B5" w:rsidTr="003F75C7">
        <w:trPr>
          <w:tblCellSpacing w:w="5" w:type="nil"/>
        </w:trPr>
        <w:tc>
          <w:tcPr>
            <w:tcW w:w="3828" w:type="dxa"/>
            <w:tcBorders>
              <w:top w:val="single" w:sz="4" w:space="0" w:color="auto"/>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Ответственный исполнитель муниципальной программы                 </w:t>
            </w:r>
          </w:p>
        </w:tc>
        <w:tc>
          <w:tcPr>
            <w:tcW w:w="6521" w:type="dxa"/>
            <w:tcBorders>
              <w:top w:val="single" w:sz="4" w:space="0" w:color="auto"/>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управление благоустройства администрации Находкинского городского округа</w:t>
            </w:r>
          </w:p>
          <w:p w:rsidR="00FE1123" w:rsidRPr="002314B5" w:rsidRDefault="00FE1123" w:rsidP="003F75C7">
            <w:pPr>
              <w:pStyle w:val="ConsPlusCell"/>
              <w:suppressAutoHyphens/>
              <w:rPr>
                <w:rFonts w:ascii="Times New Roman" w:hAnsi="Times New Roman" w:cs="Times New Roman"/>
                <w:sz w:val="24"/>
                <w:szCs w:val="24"/>
              </w:rPr>
            </w:pPr>
          </w:p>
        </w:tc>
      </w:tr>
      <w:tr w:rsidR="00FE1123" w:rsidRPr="002314B5" w:rsidTr="003F75C7">
        <w:trPr>
          <w:tblCellSpacing w:w="5" w:type="nil"/>
        </w:trPr>
        <w:tc>
          <w:tcPr>
            <w:tcW w:w="3828"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Соисполнители муниципальной программы                  </w:t>
            </w:r>
          </w:p>
        </w:tc>
        <w:tc>
          <w:tcPr>
            <w:tcW w:w="6521"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МКУ «Управление городским хозяйством»</w:t>
            </w:r>
          </w:p>
        </w:tc>
      </w:tr>
      <w:tr w:rsidR="00FE1123" w:rsidRPr="002314B5" w:rsidTr="003F75C7">
        <w:trPr>
          <w:tblCellSpacing w:w="5" w:type="nil"/>
        </w:trPr>
        <w:tc>
          <w:tcPr>
            <w:tcW w:w="3828"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Структура муниципальной программы:</w:t>
            </w:r>
          </w:p>
        </w:tc>
        <w:tc>
          <w:tcPr>
            <w:tcW w:w="6521"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Мероприятия муниципальной программы</w:t>
            </w:r>
          </w:p>
        </w:tc>
      </w:tr>
      <w:tr w:rsidR="00FE1123" w:rsidRPr="002314B5" w:rsidTr="003F75C7">
        <w:trPr>
          <w:tblCellSpacing w:w="5" w:type="nil"/>
        </w:trPr>
        <w:tc>
          <w:tcPr>
            <w:tcW w:w="3828"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Подпрограммы</w:t>
            </w:r>
          </w:p>
        </w:tc>
        <w:tc>
          <w:tcPr>
            <w:tcW w:w="6521"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Отсутствуют</w:t>
            </w:r>
          </w:p>
          <w:p w:rsidR="00FE1123" w:rsidRPr="002314B5" w:rsidRDefault="00FE1123" w:rsidP="003F75C7">
            <w:pPr>
              <w:pStyle w:val="ConsPlusCell"/>
              <w:suppressAutoHyphens/>
              <w:rPr>
                <w:rFonts w:ascii="Times New Roman" w:hAnsi="Times New Roman" w:cs="Times New Roman"/>
                <w:sz w:val="24"/>
                <w:szCs w:val="24"/>
              </w:rPr>
            </w:pPr>
          </w:p>
        </w:tc>
      </w:tr>
      <w:tr w:rsidR="00FE1123" w:rsidRPr="002314B5" w:rsidTr="003F75C7">
        <w:trPr>
          <w:trHeight w:val="600"/>
          <w:tblCellSpacing w:w="5" w:type="nil"/>
        </w:trPr>
        <w:tc>
          <w:tcPr>
            <w:tcW w:w="3828" w:type="dxa"/>
            <w:tcBorders>
              <w:top w:val="single" w:sz="4" w:space="0" w:color="auto"/>
              <w:left w:val="single" w:sz="4" w:space="0" w:color="auto"/>
              <w:bottom w:val="single" w:sz="6" w:space="0" w:color="auto"/>
              <w:right w:val="single" w:sz="6"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Отдельные мероприятия                                               </w:t>
            </w:r>
          </w:p>
        </w:tc>
        <w:tc>
          <w:tcPr>
            <w:tcW w:w="6521" w:type="dxa"/>
            <w:tcBorders>
              <w:top w:val="single" w:sz="4" w:space="0" w:color="auto"/>
              <w:left w:val="single" w:sz="6" w:space="0" w:color="auto"/>
              <w:bottom w:val="single" w:sz="6"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-приобретение подвижного состава пассажирского транспорта общего пользования;</w:t>
            </w:r>
          </w:p>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-переход на регулируемый тариф</w:t>
            </w:r>
          </w:p>
          <w:p w:rsidR="00FE1123" w:rsidRPr="002314B5" w:rsidRDefault="00FE1123" w:rsidP="003F75C7">
            <w:pPr>
              <w:pStyle w:val="ConsPlusCell"/>
              <w:suppressAutoHyphens/>
              <w:rPr>
                <w:rFonts w:ascii="Times New Roman" w:hAnsi="Times New Roman" w:cs="Times New Roman"/>
                <w:sz w:val="24"/>
                <w:szCs w:val="24"/>
              </w:rPr>
            </w:pPr>
          </w:p>
        </w:tc>
      </w:tr>
      <w:tr w:rsidR="00FE1123" w:rsidRPr="002314B5" w:rsidTr="003F75C7">
        <w:trPr>
          <w:trHeight w:val="600"/>
          <w:tblCellSpacing w:w="5" w:type="nil"/>
        </w:trPr>
        <w:tc>
          <w:tcPr>
            <w:tcW w:w="3828" w:type="dxa"/>
            <w:tcBorders>
              <w:top w:val="single" w:sz="6" w:space="0" w:color="auto"/>
              <w:left w:val="single" w:sz="4" w:space="0" w:color="auto"/>
              <w:bottom w:val="single" w:sz="4" w:space="0" w:color="auto"/>
              <w:right w:val="single" w:sz="6"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Сведения о программах, принятых (принимаемых) в соответствии с требованиями федерального законодательства, краевого законодательства в сфере реализации муниципальной программы (при наличии)</w:t>
            </w:r>
          </w:p>
        </w:tc>
        <w:tc>
          <w:tcPr>
            <w:tcW w:w="6521" w:type="dxa"/>
            <w:tcBorders>
              <w:top w:val="single" w:sz="6" w:space="0" w:color="auto"/>
              <w:left w:val="single" w:sz="6"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отсутствуют</w:t>
            </w:r>
          </w:p>
        </w:tc>
      </w:tr>
      <w:tr w:rsidR="00FE1123" w:rsidRPr="002314B5" w:rsidTr="003F75C7">
        <w:trPr>
          <w:tblCellSpacing w:w="5" w:type="nil"/>
        </w:trPr>
        <w:tc>
          <w:tcPr>
            <w:tcW w:w="3828"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Цели муниципальной программы                                      </w:t>
            </w:r>
          </w:p>
        </w:tc>
        <w:tc>
          <w:tcPr>
            <w:tcW w:w="6521"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улучшение качества  транспортного обслуживания населения на территории Находкинского городского округа</w:t>
            </w:r>
          </w:p>
        </w:tc>
      </w:tr>
      <w:tr w:rsidR="00FE1123" w:rsidRPr="002314B5" w:rsidTr="003F75C7">
        <w:trPr>
          <w:tblCellSpacing w:w="5" w:type="nil"/>
        </w:trPr>
        <w:tc>
          <w:tcPr>
            <w:tcW w:w="3828"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Задачи муниципальной программы                                    </w:t>
            </w:r>
          </w:p>
        </w:tc>
        <w:tc>
          <w:tcPr>
            <w:tcW w:w="6521"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повышение качества транспортного обслуживания населения и удовлетворение потребностей населения в пассажирских перевозках на территории НГО</w:t>
            </w:r>
          </w:p>
        </w:tc>
      </w:tr>
      <w:tr w:rsidR="00FE1123" w:rsidRPr="002314B5" w:rsidTr="003F75C7">
        <w:trPr>
          <w:tblCellSpacing w:w="5" w:type="nil"/>
        </w:trPr>
        <w:tc>
          <w:tcPr>
            <w:tcW w:w="3828"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Этапы и сроки реализации муниципальной программы                  </w:t>
            </w:r>
          </w:p>
        </w:tc>
        <w:tc>
          <w:tcPr>
            <w:tcW w:w="6521" w:type="dxa"/>
            <w:tcBorders>
              <w:left w:val="single" w:sz="4"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Программа реализуется в 2023-202</w:t>
            </w:r>
            <w:r>
              <w:rPr>
                <w:rFonts w:ascii="Times New Roman" w:hAnsi="Times New Roman" w:cs="Times New Roman"/>
                <w:sz w:val="24"/>
                <w:szCs w:val="24"/>
              </w:rPr>
              <w:t>7</w:t>
            </w:r>
            <w:r w:rsidRPr="002314B5">
              <w:rPr>
                <w:rFonts w:ascii="Times New Roman" w:hAnsi="Times New Roman" w:cs="Times New Roman"/>
                <w:sz w:val="24"/>
                <w:szCs w:val="24"/>
              </w:rPr>
              <w:t>г. г. в один этап</w:t>
            </w:r>
          </w:p>
        </w:tc>
      </w:tr>
      <w:tr w:rsidR="00FE1123" w:rsidRPr="002314B5" w:rsidTr="003F75C7">
        <w:trPr>
          <w:tblCellSpacing w:w="5" w:type="nil"/>
        </w:trPr>
        <w:tc>
          <w:tcPr>
            <w:tcW w:w="3828" w:type="dxa"/>
            <w:tcBorders>
              <w:top w:val="single" w:sz="4" w:space="0" w:color="auto"/>
              <w:left w:val="single" w:sz="4" w:space="0" w:color="auto"/>
              <w:bottom w:val="single" w:sz="4" w:space="0" w:color="auto"/>
              <w:right w:val="single" w:sz="6" w:space="0" w:color="auto"/>
            </w:tcBorders>
          </w:tcPr>
          <w:p w:rsidR="00FE1123" w:rsidRPr="002314B5" w:rsidRDefault="00FE1123" w:rsidP="003F75C7">
            <w:pPr>
              <w:suppressAutoHyphens/>
              <w:rPr>
                <w:rFonts w:ascii="Times New Roman" w:hAnsi="Times New Roman"/>
                <w:sz w:val="24"/>
                <w:szCs w:val="24"/>
              </w:rPr>
            </w:pPr>
            <w:r w:rsidRPr="002314B5">
              <w:rPr>
                <w:rFonts w:ascii="Times New Roman" w:hAnsi="Times New Roman"/>
                <w:sz w:val="24"/>
                <w:szCs w:val="24"/>
              </w:rPr>
              <w:t xml:space="preserve">Целевые показатели (индикаторы) муниципальной программы </w:t>
            </w:r>
          </w:p>
          <w:p w:rsidR="00FE1123" w:rsidRPr="002314B5" w:rsidRDefault="00FE1123" w:rsidP="003F75C7">
            <w:pPr>
              <w:suppressAutoHyphens/>
              <w:rPr>
                <w:rFonts w:ascii="Times New Roman" w:hAnsi="Times New Roman"/>
                <w:sz w:val="24"/>
                <w:szCs w:val="24"/>
              </w:rPr>
            </w:pPr>
          </w:p>
          <w:p w:rsidR="00FE1123" w:rsidRPr="002314B5" w:rsidRDefault="00FE1123" w:rsidP="003F75C7">
            <w:pPr>
              <w:suppressAutoHyphens/>
              <w:rPr>
                <w:rFonts w:ascii="Times New Roman" w:hAnsi="Times New Roman"/>
                <w:sz w:val="24"/>
                <w:szCs w:val="24"/>
              </w:rPr>
            </w:pPr>
          </w:p>
          <w:p w:rsidR="00FE1123" w:rsidRPr="002314B5" w:rsidRDefault="00FE1123" w:rsidP="003F75C7">
            <w:pPr>
              <w:suppressAutoHyphens/>
              <w:jc w:val="center"/>
              <w:rPr>
                <w:rFonts w:ascii="Times New Roman" w:hAnsi="Times New Roman"/>
                <w:sz w:val="24"/>
                <w:szCs w:val="24"/>
              </w:rPr>
            </w:pPr>
          </w:p>
        </w:tc>
        <w:tc>
          <w:tcPr>
            <w:tcW w:w="6521" w:type="dxa"/>
            <w:tcBorders>
              <w:top w:val="single" w:sz="4" w:space="0" w:color="auto"/>
              <w:left w:val="single" w:sz="6" w:space="0" w:color="auto"/>
              <w:bottom w:val="single" w:sz="4" w:space="0" w:color="auto"/>
              <w:right w:val="single" w:sz="4" w:space="0" w:color="auto"/>
            </w:tcBorders>
          </w:tcPr>
          <w:p w:rsidR="00FE1123" w:rsidRPr="002314B5" w:rsidRDefault="00FE1123" w:rsidP="003F75C7">
            <w:pPr>
              <w:suppressAutoHyphens/>
              <w:autoSpaceDE w:val="0"/>
              <w:autoSpaceDN w:val="0"/>
              <w:adjustRightInd w:val="0"/>
              <w:jc w:val="both"/>
              <w:rPr>
                <w:rFonts w:ascii="Times New Roman" w:hAnsi="Times New Roman"/>
                <w:sz w:val="24"/>
                <w:szCs w:val="24"/>
              </w:rPr>
            </w:pPr>
            <w:r w:rsidRPr="002314B5">
              <w:rPr>
                <w:rFonts w:ascii="Times New Roman" w:hAnsi="Times New Roman"/>
                <w:sz w:val="24"/>
                <w:szCs w:val="24"/>
              </w:rPr>
              <w:t>- удовлетворенность населения НГО качеством транспортного обслуживания (</w:t>
            </w:r>
            <w:r>
              <w:rPr>
                <w:rFonts w:ascii="Times New Roman" w:hAnsi="Times New Roman"/>
                <w:sz w:val="24"/>
                <w:szCs w:val="24"/>
              </w:rPr>
              <w:t>количество жалоб от пассажиров по маршрутам с обновленными автобусами и работающими в условиях регулируемых тарифов). Уменьшение количества жалоб от пассажиров в отношении маршрутов, работающих с обновлёнными автобусами и по регулируемому тарифу</w:t>
            </w:r>
          </w:p>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регулярность движения городского общественного транспорта (количество рейсов, фактически выполненных по маршрутному расписанию,  в общем количестве рейсов, предусмотренных маршрутным расписанием</w:t>
            </w:r>
            <w:r>
              <w:rPr>
                <w:rFonts w:ascii="Times New Roman" w:hAnsi="Times New Roman" w:cs="Times New Roman"/>
                <w:sz w:val="24"/>
                <w:szCs w:val="24"/>
              </w:rPr>
              <w:t xml:space="preserve"> в отношении маршрутов, </w:t>
            </w:r>
            <w:r>
              <w:rPr>
                <w:rFonts w:ascii="Times New Roman" w:hAnsi="Times New Roman"/>
                <w:sz w:val="24"/>
                <w:szCs w:val="24"/>
              </w:rPr>
              <w:t>работающих в условиях регулируемых тарифов</w:t>
            </w:r>
            <w:proofErr w:type="gramStart"/>
            <w:r>
              <w:rPr>
                <w:rFonts w:ascii="Times New Roman" w:hAnsi="Times New Roman" w:cs="Times New Roman"/>
                <w:sz w:val="24"/>
                <w:szCs w:val="24"/>
              </w:rPr>
              <w:t xml:space="preserve"> </w:t>
            </w:r>
            <w:r w:rsidRPr="002314B5">
              <w:rPr>
                <w:rFonts w:ascii="Times New Roman" w:hAnsi="Times New Roman" w:cs="Times New Roman"/>
                <w:sz w:val="24"/>
                <w:szCs w:val="24"/>
              </w:rPr>
              <w:t>)</w:t>
            </w:r>
            <w:proofErr w:type="gramEnd"/>
          </w:p>
        </w:tc>
      </w:tr>
      <w:tr w:rsidR="00FE1123" w:rsidRPr="002314B5" w:rsidTr="003F75C7">
        <w:trPr>
          <w:tblCellSpacing w:w="5" w:type="nil"/>
        </w:trPr>
        <w:tc>
          <w:tcPr>
            <w:tcW w:w="3828" w:type="dxa"/>
            <w:tcBorders>
              <w:top w:val="single" w:sz="4" w:space="0" w:color="auto"/>
              <w:left w:val="single" w:sz="4" w:space="0" w:color="auto"/>
              <w:bottom w:val="single" w:sz="4" w:space="0" w:color="auto"/>
              <w:right w:val="single" w:sz="6"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Прогнозная оценка расходов муниципальной программы за счет федерального бюджета,                    краевого бюджета, бюджета </w:t>
            </w:r>
            <w:r w:rsidRPr="002314B5">
              <w:rPr>
                <w:rFonts w:ascii="Times New Roman" w:hAnsi="Times New Roman" w:cs="Times New Roman"/>
                <w:sz w:val="24"/>
                <w:szCs w:val="24"/>
              </w:rPr>
              <w:lastRenderedPageBreak/>
              <w:t>Находкинского городского округа, в том числе по годам</w:t>
            </w:r>
          </w:p>
        </w:tc>
        <w:tc>
          <w:tcPr>
            <w:tcW w:w="6521" w:type="dxa"/>
            <w:tcBorders>
              <w:top w:val="single" w:sz="4" w:space="0" w:color="auto"/>
              <w:left w:val="single" w:sz="6" w:space="0" w:color="auto"/>
              <w:bottom w:val="single" w:sz="4"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lastRenderedPageBreak/>
              <w:t>Общий объем сре</w:t>
            </w:r>
            <w:proofErr w:type="gramStart"/>
            <w:r w:rsidRPr="002314B5">
              <w:rPr>
                <w:rFonts w:ascii="Times New Roman" w:hAnsi="Times New Roman" w:cs="Times New Roman"/>
                <w:sz w:val="24"/>
                <w:szCs w:val="24"/>
              </w:rPr>
              <w:t>дств кр</w:t>
            </w:r>
            <w:proofErr w:type="gramEnd"/>
            <w:r w:rsidRPr="002314B5">
              <w:rPr>
                <w:rFonts w:ascii="Times New Roman" w:hAnsi="Times New Roman" w:cs="Times New Roman"/>
                <w:sz w:val="24"/>
                <w:szCs w:val="24"/>
              </w:rPr>
              <w:t xml:space="preserve">аевого бюджета  </w:t>
            </w:r>
          </w:p>
          <w:p w:rsidR="00FE1123" w:rsidRPr="002314B5"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861 802,69</w:t>
            </w:r>
            <w:r w:rsidRPr="002314B5">
              <w:rPr>
                <w:rFonts w:ascii="Times New Roman" w:hAnsi="Times New Roman" w:cs="Times New Roman"/>
                <w:sz w:val="24"/>
                <w:szCs w:val="24"/>
              </w:rPr>
              <w:t xml:space="preserve">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w:t>
            </w:r>
            <w:r>
              <w:rPr>
                <w:rFonts w:ascii="Times New Roman" w:hAnsi="Times New Roman" w:cs="Times New Roman"/>
                <w:sz w:val="24"/>
                <w:szCs w:val="24"/>
              </w:rPr>
              <w:t xml:space="preserve"> </w:t>
            </w:r>
            <w:r w:rsidRPr="002314B5">
              <w:rPr>
                <w:rFonts w:ascii="Times New Roman" w:hAnsi="Times New Roman" w:cs="Times New Roman"/>
                <w:sz w:val="24"/>
                <w:szCs w:val="24"/>
              </w:rPr>
              <w:t xml:space="preserve"> в </w:t>
            </w:r>
            <w:proofErr w:type="spellStart"/>
            <w:r w:rsidRPr="002314B5">
              <w:rPr>
                <w:rFonts w:ascii="Times New Roman" w:hAnsi="Times New Roman" w:cs="Times New Roman"/>
                <w:sz w:val="24"/>
                <w:szCs w:val="24"/>
              </w:rPr>
              <w:t>т.ч</w:t>
            </w:r>
            <w:proofErr w:type="spellEnd"/>
            <w:r w:rsidRPr="002314B5">
              <w:rPr>
                <w:rFonts w:ascii="Times New Roman" w:hAnsi="Times New Roman" w:cs="Times New Roman"/>
                <w:sz w:val="24"/>
                <w:szCs w:val="24"/>
              </w:rPr>
              <w:t xml:space="preserve">.: </w:t>
            </w:r>
          </w:p>
          <w:p w:rsidR="00FE1123" w:rsidRPr="002314B5" w:rsidRDefault="00FE1123" w:rsidP="003F75C7">
            <w:pPr>
              <w:pStyle w:val="ConsPlusCell"/>
              <w:suppressAutoHyphens/>
              <w:rPr>
                <w:rFonts w:ascii="Times New Roman" w:hAnsi="Times New Roman" w:cs="Times New Roman"/>
                <w:sz w:val="24"/>
                <w:szCs w:val="24"/>
              </w:rPr>
            </w:pPr>
            <w:r w:rsidRPr="00EB6277">
              <w:rPr>
                <w:rFonts w:ascii="Times New Roman" w:hAnsi="Times New Roman" w:cs="Times New Roman"/>
                <w:sz w:val="24"/>
                <w:szCs w:val="24"/>
              </w:rPr>
              <w:t>2023 год – 131 800,00</w:t>
            </w:r>
            <w:r w:rsidRPr="002314B5">
              <w:rPr>
                <w:rFonts w:ascii="Times New Roman" w:hAnsi="Times New Roman" w:cs="Times New Roman"/>
                <w:sz w:val="24"/>
                <w:szCs w:val="24"/>
              </w:rPr>
              <w:t xml:space="preserve">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 xml:space="preserve">; </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2024 год – 126 050,00</w:t>
            </w:r>
            <w:r w:rsidRPr="002314B5">
              <w:rPr>
                <w:rFonts w:ascii="Times New Roman" w:hAnsi="Times New Roman" w:cs="Times New Roman"/>
                <w:sz w:val="24"/>
                <w:szCs w:val="24"/>
              </w:rPr>
              <w:t xml:space="preserve">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lastRenderedPageBreak/>
              <w:t xml:space="preserve">2025 год – 133 000,00  </w:t>
            </w:r>
            <w:proofErr w:type="spellStart"/>
            <w:proofErr w:type="gramStart"/>
            <w:r>
              <w:rPr>
                <w:rFonts w:ascii="Times New Roman" w:hAnsi="Times New Roman" w:cs="Times New Roman"/>
                <w:sz w:val="24"/>
                <w:szCs w:val="24"/>
              </w:rPr>
              <w:t>тыс</w:t>
            </w:r>
            <w:proofErr w:type="spellEnd"/>
            <w:proofErr w:type="gramEnd"/>
            <w:r>
              <w:rPr>
                <w:rFonts w:ascii="Times New Roman" w:hAnsi="Times New Roman" w:cs="Times New Roman"/>
                <w:sz w:val="24"/>
                <w:szCs w:val="24"/>
              </w:rPr>
              <w:t xml:space="preserve"> руб.;</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 xml:space="preserve">2026 год –  383 800,34  тыс. руб.; </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2027 год –  87 152,359  тыс. руб.</w:t>
            </w:r>
          </w:p>
          <w:p w:rsidR="00FE1123" w:rsidRPr="002314B5" w:rsidRDefault="00FE1123" w:rsidP="003F75C7">
            <w:pPr>
              <w:pStyle w:val="ConsPlusCell"/>
              <w:suppressAutoHyphens/>
              <w:rPr>
                <w:rFonts w:ascii="Times New Roman" w:hAnsi="Times New Roman" w:cs="Times New Roman"/>
                <w:sz w:val="24"/>
                <w:szCs w:val="24"/>
              </w:rPr>
            </w:pPr>
          </w:p>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Общий объем средств бюджета Находкинского городского округа</w:t>
            </w:r>
          </w:p>
          <w:p w:rsidR="00FE1123" w:rsidRPr="002314B5"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 xml:space="preserve">264 204,63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w:t>
            </w:r>
            <w:r>
              <w:rPr>
                <w:rFonts w:ascii="Times New Roman" w:hAnsi="Times New Roman" w:cs="Times New Roman"/>
                <w:sz w:val="24"/>
                <w:szCs w:val="24"/>
              </w:rPr>
              <w:t xml:space="preserve"> </w:t>
            </w:r>
            <w:r w:rsidRPr="002314B5">
              <w:rPr>
                <w:rFonts w:ascii="Times New Roman" w:hAnsi="Times New Roman" w:cs="Times New Roman"/>
                <w:sz w:val="24"/>
                <w:szCs w:val="24"/>
              </w:rPr>
              <w:t xml:space="preserve"> в </w:t>
            </w:r>
            <w:proofErr w:type="spellStart"/>
            <w:r w:rsidRPr="002314B5">
              <w:rPr>
                <w:rFonts w:ascii="Times New Roman" w:hAnsi="Times New Roman" w:cs="Times New Roman"/>
                <w:sz w:val="24"/>
                <w:szCs w:val="24"/>
              </w:rPr>
              <w:t>т.ч</w:t>
            </w:r>
            <w:proofErr w:type="spellEnd"/>
            <w:r w:rsidRPr="002314B5">
              <w:rPr>
                <w:rFonts w:ascii="Times New Roman" w:hAnsi="Times New Roman" w:cs="Times New Roman"/>
                <w:sz w:val="24"/>
                <w:szCs w:val="24"/>
              </w:rPr>
              <w:t xml:space="preserve">.: </w:t>
            </w:r>
          </w:p>
          <w:p w:rsidR="00FE1123" w:rsidRPr="002314B5" w:rsidRDefault="00FE1123" w:rsidP="003F75C7">
            <w:pPr>
              <w:pStyle w:val="ConsPlusCell"/>
              <w:suppressAutoHyphens/>
              <w:rPr>
                <w:rFonts w:ascii="Times New Roman" w:hAnsi="Times New Roman" w:cs="Times New Roman"/>
                <w:sz w:val="24"/>
                <w:szCs w:val="24"/>
              </w:rPr>
            </w:pPr>
            <w:r w:rsidRPr="00EB6277">
              <w:rPr>
                <w:rFonts w:ascii="Times New Roman" w:hAnsi="Times New Roman" w:cs="Times New Roman"/>
                <w:sz w:val="24"/>
                <w:szCs w:val="24"/>
              </w:rPr>
              <w:t>2023 год – 4 07</w:t>
            </w:r>
            <w:r>
              <w:rPr>
                <w:rFonts w:ascii="Times New Roman" w:hAnsi="Times New Roman" w:cs="Times New Roman"/>
                <w:sz w:val="24"/>
                <w:szCs w:val="24"/>
              </w:rPr>
              <w:t>6,30</w:t>
            </w:r>
            <w:r w:rsidRPr="00EB6277">
              <w:rPr>
                <w:rFonts w:ascii="Times New Roman" w:hAnsi="Times New Roman" w:cs="Times New Roman"/>
                <w:sz w:val="24"/>
                <w:szCs w:val="24"/>
              </w:rPr>
              <w:t xml:space="preserve"> </w:t>
            </w:r>
            <w:proofErr w:type="spellStart"/>
            <w:r w:rsidRPr="00EB6277">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 xml:space="preserve">; </w:t>
            </w:r>
          </w:p>
          <w:p w:rsidR="00FE1123"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2024 год – </w:t>
            </w:r>
            <w:r>
              <w:rPr>
                <w:rFonts w:ascii="Times New Roman" w:hAnsi="Times New Roman" w:cs="Times New Roman"/>
                <w:sz w:val="24"/>
                <w:szCs w:val="24"/>
              </w:rPr>
              <w:t xml:space="preserve">21 950,00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w:t>
            </w:r>
            <w:r>
              <w:rPr>
                <w:rFonts w:ascii="Times New Roman" w:hAnsi="Times New Roman" w:cs="Times New Roman"/>
                <w:sz w:val="24"/>
                <w:szCs w:val="24"/>
              </w:rPr>
              <w:t xml:space="preserve"> </w:t>
            </w:r>
            <w:r w:rsidRPr="002314B5">
              <w:rPr>
                <w:rFonts w:ascii="Times New Roman" w:hAnsi="Times New Roman" w:cs="Times New Roman"/>
                <w:sz w:val="24"/>
                <w:szCs w:val="24"/>
              </w:rPr>
              <w:t xml:space="preserve"> </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2025 год – 65 448,36  тыс. руб.;</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 xml:space="preserve">2026 год – 154 451,90  тыс. руб.; </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2027 год –  21 788,082  тыс. руб.</w:t>
            </w:r>
          </w:p>
          <w:p w:rsidR="00FE1123" w:rsidRPr="002314B5" w:rsidRDefault="00FE1123" w:rsidP="003F75C7">
            <w:pPr>
              <w:pStyle w:val="ConsPlusCell"/>
              <w:suppressAutoHyphens/>
              <w:rPr>
                <w:rFonts w:ascii="Times New Roman" w:hAnsi="Times New Roman" w:cs="Times New Roman"/>
                <w:sz w:val="24"/>
                <w:szCs w:val="24"/>
              </w:rPr>
            </w:pPr>
          </w:p>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Привлечение средств федерального бюджета не планируется</w:t>
            </w:r>
          </w:p>
        </w:tc>
      </w:tr>
      <w:tr w:rsidR="00FE1123" w:rsidRPr="002314B5" w:rsidTr="003F75C7">
        <w:trPr>
          <w:tblCellSpacing w:w="5" w:type="nil"/>
        </w:trPr>
        <w:tc>
          <w:tcPr>
            <w:tcW w:w="3828" w:type="dxa"/>
            <w:tcBorders>
              <w:top w:val="single" w:sz="4" w:space="0" w:color="auto"/>
              <w:left w:val="single" w:sz="4" w:space="0" w:color="auto"/>
              <w:bottom w:val="single" w:sz="4" w:space="0" w:color="auto"/>
              <w:right w:val="single" w:sz="6" w:space="0" w:color="auto"/>
            </w:tcBorders>
          </w:tcPr>
          <w:p w:rsidR="00FE1123" w:rsidRPr="002314B5" w:rsidRDefault="00FE1123" w:rsidP="003F75C7">
            <w:pPr>
              <w:suppressAutoHyphens/>
              <w:rPr>
                <w:rFonts w:ascii="Times New Roman" w:hAnsi="Times New Roman"/>
                <w:sz w:val="24"/>
                <w:szCs w:val="24"/>
              </w:rPr>
            </w:pPr>
            <w:r w:rsidRPr="002314B5">
              <w:rPr>
                <w:rFonts w:ascii="Times New Roman" w:hAnsi="Times New Roman"/>
                <w:sz w:val="24"/>
                <w:szCs w:val="24"/>
              </w:rPr>
              <w:lastRenderedPageBreak/>
              <w:t>Ресурсное обеспечение реализации муниципальной программы за счет федерального бюджета, краевого бюджета, бюджета Находкинского городского округа, в том числе по годам</w:t>
            </w:r>
          </w:p>
        </w:tc>
        <w:tc>
          <w:tcPr>
            <w:tcW w:w="6521" w:type="dxa"/>
            <w:tcBorders>
              <w:top w:val="single" w:sz="4" w:space="0" w:color="auto"/>
              <w:left w:val="single" w:sz="6" w:space="0" w:color="auto"/>
              <w:bottom w:val="single" w:sz="4" w:space="0" w:color="auto"/>
              <w:right w:val="single" w:sz="4" w:space="0" w:color="auto"/>
            </w:tcBorders>
          </w:tcPr>
          <w:p w:rsidR="00FE1123" w:rsidRPr="002314B5" w:rsidRDefault="00FE1123" w:rsidP="003F75C7">
            <w:pPr>
              <w:suppressAutoHyphens/>
              <w:autoSpaceDE w:val="0"/>
              <w:autoSpaceDN w:val="0"/>
              <w:adjustRightInd w:val="0"/>
              <w:jc w:val="both"/>
              <w:rPr>
                <w:rFonts w:ascii="Times New Roman" w:hAnsi="Times New Roman"/>
                <w:sz w:val="24"/>
                <w:szCs w:val="24"/>
              </w:rPr>
            </w:pPr>
            <w:r w:rsidRPr="002314B5">
              <w:rPr>
                <w:rFonts w:ascii="Times New Roman" w:hAnsi="Times New Roman"/>
                <w:sz w:val="24"/>
                <w:szCs w:val="24"/>
              </w:rPr>
              <w:t>Объем финансирования за счет средств:</w:t>
            </w:r>
          </w:p>
          <w:p w:rsidR="00FE1123" w:rsidRPr="002314B5" w:rsidRDefault="00FE1123" w:rsidP="003F75C7">
            <w:pPr>
              <w:suppressAutoHyphens/>
              <w:autoSpaceDE w:val="0"/>
              <w:autoSpaceDN w:val="0"/>
              <w:adjustRightInd w:val="0"/>
              <w:spacing w:after="0" w:line="240" w:lineRule="auto"/>
              <w:jc w:val="both"/>
              <w:rPr>
                <w:rFonts w:ascii="Times New Roman" w:hAnsi="Times New Roman"/>
                <w:sz w:val="24"/>
                <w:szCs w:val="24"/>
              </w:rPr>
            </w:pPr>
            <w:r w:rsidRPr="002314B5">
              <w:rPr>
                <w:rFonts w:ascii="Times New Roman" w:hAnsi="Times New Roman"/>
                <w:sz w:val="24"/>
                <w:szCs w:val="24"/>
              </w:rPr>
              <w:t>краевого бюджета:</w:t>
            </w:r>
          </w:p>
          <w:p w:rsidR="00FE1123" w:rsidRPr="002314B5" w:rsidRDefault="00FE1123" w:rsidP="003F75C7">
            <w:pPr>
              <w:pStyle w:val="ConsPlusCell"/>
              <w:suppressAutoHyphens/>
              <w:rPr>
                <w:rFonts w:ascii="Times New Roman" w:hAnsi="Times New Roman" w:cs="Times New Roman"/>
                <w:sz w:val="24"/>
                <w:szCs w:val="24"/>
              </w:rPr>
            </w:pPr>
            <w:r>
              <w:rPr>
                <w:rFonts w:ascii="Times New Roman" w:hAnsi="Times New Roman"/>
                <w:sz w:val="24"/>
                <w:szCs w:val="24"/>
              </w:rPr>
              <w:t xml:space="preserve">431 984,73 </w:t>
            </w:r>
            <w:r w:rsidRPr="002314B5">
              <w:rPr>
                <w:rFonts w:ascii="Times New Roman" w:hAnsi="Times New Roman"/>
                <w:sz w:val="24"/>
                <w:szCs w:val="24"/>
              </w:rPr>
              <w:t xml:space="preserve">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w:t>
            </w:r>
            <w:r>
              <w:rPr>
                <w:rFonts w:ascii="Times New Roman" w:hAnsi="Times New Roman" w:cs="Times New Roman"/>
                <w:sz w:val="24"/>
                <w:szCs w:val="24"/>
              </w:rPr>
              <w:t xml:space="preserve">,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w:t>
            </w:r>
            <w:r w:rsidRPr="002314B5">
              <w:rPr>
                <w:rFonts w:ascii="Times New Roman" w:hAnsi="Times New Roman" w:cs="Times New Roman"/>
                <w:sz w:val="24"/>
                <w:szCs w:val="24"/>
              </w:rPr>
              <w:t xml:space="preserve"> </w:t>
            </w:r>
          </w:p>
          <w:p w:rsidR="00FE1123" w:rsidRPr="002314B5" w:rsidRDefault="00FE1123" w:rsidP="003F75C7">
            <w:pPr>
              <w:pStyle w:val="ConsPlusCell"/>
              <w:suppressAutoHyphens/>
              <w:rPr>
                <w:rFonts w:ascii="Times New Roman" w:hAnsi="Times New Roman" w:cs="Times New Roman"/>
                <w:sz w:val="24"/>
                <w:szCs w:val="24"/>
              </w:rPr>
            </w:pPr>
            <w:r w:rsidRPr="00532A30">
              <w:rPr>
                <w:rFonts w:ascii="Times New Roman" w:hAnsi="Times New Roman" w:cs="Times New Roman"/>
                <w:sz w:val="24"/>
                <w:szCs w:val="24"/>
              </w:rPr>
              <w:t>2023 год – 00,00</w:t>
            </w:r>
            <w:r w:rsidRPr="002314B5">
              <w:rPr>
                <w:rFonts w:ascii="Times New Roman" w:hAnsi="Times New Roman" w:cs="Times New Roman"/>
                <w:sz w:val="24"/>
                <w:szCs w:val="24"/>
              </w:rPr>
              <w:t xml:space="preserve">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 xml:space="preserve">; </w:t>
            </w:r>
          </w:p>
          <w:p w:rsidR="00FE1123" w:rsidRDefault="00FE1123" w:rsidP="003F75C7">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2024 год – 52 023,19</w:t>
            </w:r>
            <w:r w:rsidRPr="002314B5">
              <w:rPr>
                <w:rFonts w:ascii="Times New Roman" w:hAnsi="Times New Roman"/>
                <w:sz w:val="24"/>
                <w:szCs w:val="24"/>
              </w:rPr>
              <w:t xml:space="preserve"> </w:t>
            </w:r>
            <w:proofErr w:type="spellStart"/>
            <w:r w:rsidRPr="002314B5">
              <w:rPr>
                <w:rFonts w:ascii="Times New Roman" w:hAnsi="Times New Roman"/>
                <w:sz w:val="24"/>
                <w:szCs w:val="24"/>
              </w:rPr>
              <w:t>тыс</w:t>
            </w:r>
            <w:proofErr w:type="gramStart"/>
            <w:r w:rsidRPr="002314B5">
              <w:rPr>
                <w:rFonts w:ascii="Times New Roman" w:hAnsi="Times New Roman"/>
                <w:sz w:val="24"/>
                <w:szCs w:val="24"/>
              </w:rPr>
              <w:t>.р</w:t>
            </w:r>
            <w:proofErr w:type="gramEnd"/>
            <w:r w:rsidRPr="002314B5">
              <w:rPr>
                <w:rFonts w:ascii="Times New Roman" w:hAnsi="Times New Roman"/>
                <w:sz w:val="24"/>
                <w:szCs w:val="24"/>
              </w:rPr>
              <w:t>уб</w:t>
            </w:r>
            <w:proofErr w:type="spellEnd"/>
            <w:r>
              <w:rPr>
                <w:rFonts w:ascii="Times New Roman" w:hAnsi="Times New Roman"/>
                <w:sz w:val="24"/>
                <w:szCs w:val="24"/>
              </w:rPr>
              <w:t xml:space="preserve"> </w:t>
            </w:r>
          </w:p>
          <w:p w:rsidR="00FE1123" w:rsidRDefault="00FE1123" w:rsidP="003F75C7">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2025 год – 81 868,82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w:t>
            </w:r>
          </w:p>
          <w:p w:rsidR="00FE1123" w:rsidRDefault="00FE1123" w:rsidP="003F75C7">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2026 год – </w:t>
            </w:r>
            <w:r w:rsidRPr="00CB18C7">
              <w:rPr>
                <w:rFonts w:ascii="Times New Roman" w:hAnsi="Times New Roman"/>
                <w:sz w:val="24"/>
                <w:szCs w:val="24"/>
              </w:rPr>
              <w:t>298 092,72</w:t>
            </w:r>
            <w:r>
              <w:rPr>
                <w:rFonts w:ascii="Times New Roman" w:hAnsi="Times New Roman"/>
                <w:sz w:val="24"/>
                <w:szCs w:val="24"/>
              </w:rPr>
              <w:t xml:space="preserve">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w:t>
            </w:r>
          </w:p>
          <w:p w:rsidR="00FE1123" w:rsidRPr="002314B5" w:rsidRDefault="00FE1123" w:rsidP="003F75C7">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2027 год – 00,00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w:t>
            </w:r>
          </w:p>
          <w:p w:rsidR="00FE1123" w:rsidRDefault="00FE1123" w:rsidP="003F75C7">
            <w:pPr>
              <w:suppressAutoHyphens/>
              <w:autoSpaceDE w:val="0"/>
              <w:autoSpaceDN w:val="0"/>
              <w:adjustRightInd w:val="0"/>
              <w:jc w:val="both"/>
              <w:rPr>
                <w:rFonts w:ascii="Times New Roman" w:hAnsi="Times New Roman"/>
                <w:sz w:val="24"/>
                <w:szCs w:val="24"/>
              </w:rPr>
            </w:pPr>
          </w:p>
          <w:p w:rsidR="00FE1123" w:rsidRPr="002314B5" w:rsidRDefault="00FE1123" w:rsidP="003F75C7">
            <w:pPr>
              <w:suppressAutoHyphens/>
              <w:autoSpaceDE w:val="0"/>
              <w:autoSpaceDN w:val="0"/>
              <w:adjustRightInd w:val="0"/>
              <w:spacing w:after="0" w:line="240" w:lineRule="auto"/>
              <w:jc w:val="both"/>
              <w:rPr>
                <w:rFonts w:ascii="Times New Roman" w:hAnsi="Times New Roman"/>
                <w:sz w:val="24"/>
                <w:szCs w:val="24"/>
              </w:rPr>
            </w:pPr>
            <w:r w:rsidRPr="002314B5">
              <w:rPr>
                <w:rFonts w:ascii="Times New Roman" w:hAnsi="Times New Roman"/>
                <w:sz w:val="24"/>
                <w:szCs w:val="24"/>
              </w:rPr>
              <w:t>бюджета Находкинского городского округа:</w:t>
            </w:r>
          </w:p>
          <w:p w:rsidR="00FE1123" w:rsidRPr="002314B5"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 xml:space="preserve">172 201,90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 xml:space="preserve">., в </w:t>
            </w:r>
            <w:proofErr w:type="spellStart"/>
            <w:r w:rsidRPr="002314B5">
              <w:rPr>
                <w:rFonts w:ascii="Times New Roman" w:hAnsi="Times New Roman" w:cs="Times New Roman"/>
                <w:sz w:val="24"/>
                <w:szCs w:val="24"/>
              </w:rPr>
              <w:t>т.ч</w:t>
            </w:r>
            <w:proofErr w:type="spellEnd"/>
            <w:r w:rsidRPr="002314B5">
              <w:rPr>
                <w:rFonts w:ascii="Times New Roman" w:hAnsi="Times New Roman" w:cs="Times New Roman"/>
                <w:sz w:val="24"/>
                <w:szCs w:val="24"/>
              </w:rPr>
              <w:t xml:space="preserve">.: </w:t>
            </w:r>
          </w:p>
          <w:p w:rsidR="00FE1123" w:rsidRPr="002314B5" w:rsidRDefault="00FE1123" w:rsidP="003F75C7">
            <w:pPr>
              <w:pStyle w:val="ConsPlusCell"/>
              <w:suppressAutoHyphens/>
              <w:rPr>
                <w:rFonts w:ascii="Times New Roman" w:hAnsi="Times New Roman" w:cs="Times New Roman"/>
                <w:sz w:val="24"/>
                <w:szCs w:val="24"/>
              </w:rPr>
            </w:pPr>
            <w:r w:rsidRPr="00532A30">
              <w:rPr>
                <w:rFonts w:ascii="Times New Roman" w:hAnsi="Times New Roman" w:cs="Times New Roman"/>
                <w:sz w:val="24"/>
                <w:szCs w:val="24"/>
              </w:rPr>
              <w:t>2023 год – 00,00</w:t>
            </w:r>
            <w:r w:rsidRPr="002314B5">
              <w:rPr>
                <w:rFonts w:ascii="Times New Roman" w:hAnsi="Times New Roman" w:cs="Times New Roman"/>
                <w:sz w:val="24"/>
                <w:szCs w:val="24"/>
              </w:rPr>
              <w:t xml:space="preserve">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 xml:space="preserve">; </w:t>
            </w:r>
          </w:p>
          <w:p w:rsidR="00FE1123" w:rsidRDefault="00FE1123" w:rsidP="003F75C7">
            <w:pPr>
              <w:pStyle w:val="ConsPlusCell"/>
              <w:suppressAutoHyphens/>
              <w:rPr>
                <w:rFonts w:ascii="Times New Roman" w:hAnsi="Times New Roman" w:cs="Times New Roman"/>
                <w:sz w:val="24"/>
                <w:szCs w:val="24"/>
              </w:rPr>
            </w:pPr>
            <w:r>
              <w:rPr>
                <w:rFonts w:ascii="Times New Roman" w:hAnsi="Times New Roman" w:cs="Times New Roman"/>
                <w:sz w:val="24"/>
                <w:szCs w:val="24"/>
              </w:rPr>
              <w:t xml:space="preserve">2024 год – 3 443,3 </w:t>
            </w:r>
            <w:proofErr w:type="spellStart"/>
            <w:r w:rsidRPr="002314B5">
              <w:rPr>
                <w:rFonts w:ascii="Times New Roman" w:hAnsi="Times New Roman" w:cs="Times New Roman"/>
                <w:sz w:val="24"/>
                <w:szCs w:val="24"/>
              </w:rPr>
              <w:t>тыс</w:t>
            </w:r>
            <w:proofErr w:type="gramStart"/>
            <w:r w:rsidRPr="002314B5">
              <w:rPr>
                <w:rFonts w:ascii="Times New Roman" w:hAnsi="Times New Roman" w:cs="Times New Roman"/>
                <w:sz w:val="24"/>
                <w:szCs w:val="24"/>
              </w:rPr>
              <w:t>.р</w:t>
            </w:r>
            <w:proofErr w:type="gramEnd"/>
            <w:r w:rsidRPr="002314B5">
              <w:rPr>
                <w:rFonts w:ascii="Times New Roman" w:hAnsi="Times New Roman" w:cs="Times New Roman"/>
                <w:sz w:val="24"/>
                <w:szCs w:val="24"/>
              </w:rPr>
              <w:t>уб</w:t>
            </w:r>
            <w:proofErr w:type="spellEnd"/>
            <w:r w:rsidRPr="002314B5">
              <w:rPr>
                <w:rFonts w:ascii="Times New Roman" w:hAnsi="Times New Roman" w:cs="Times New Roman"/>
                <w:sz w:val="24"/>
                <w:szCs w:val="24"/>
              </w:rPr>
              <w:t>.</w:t>
            </w:r>
          </w:p>
          <w:p w:rsidR="00FE1123" w:rsidRDefault="00FE1123" w:rsidP="003F75C7">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2025 год – 52 722,68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w:t>
            </w:r>
          </w:p>
          <w:p w:rsidR="00FE1123" w:rsidRDefault="00FE1123" w:rsidP="003F75C7">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2026 год – 116 035,92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w:t>
            </w:r>
          </w:p>
          <w:p w:rsidR="00FE1123" w:rsidRPr="002314B5" w:rsidRDefault="00FE1123" w:rsidP="003F75C7">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2027 год – 00,00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w:t>
            </w:r>
          </w:p>
        </w:tc>
      </w:tr>
      <w:tr w:rsidR="00FE1123" w:rsidRPr="002314B5" w:rsidTr="003F75C7">
        <w:trPr>
          <w:tblCellSpacing w:w="5" w:type="nil"/>
        </w:trPr>
        <w:tc>
          <w:tcPr>
            <w:tcW w:w="3828" w:type="dxa"/>
            <w:tcBorders>
              <w:top w:val="single" w:sz="4" w:space="0" w:color="auto"/>
              <w:left w:val="single" w:sz="4" w:space="0" w:color="auto"/>
              <w:bottom w:val="single" w:sz="6" w:space="0" w:color="auto"/>
              <w:right w:val="single" w:sz="6"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Ожидаемые результаты реализации муниципальной программы           </w:t>
            </w:r>
          </w:p>
        </w:tc>
        <w:tc>
          <w:tcPr>
            <w:tcW w:w="6521" w:type="dxa"/>
            <w:tcBorders>
              <w:top w:val="single" w:sz="4" w:space="0" w:color="auto"/>
              <w:left w:val="single" w:sz="6" w:space="0" w:color="auto"/>
              <w:bottom w:val="single" w:sz="6" w:space="0" w:color="auto"/>
              <w:right w:val="single" w:sz="4" w:space="0" w:color="auto"/>
            </w:tcBorders>
          </w:tcPr>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xml:space="preserve">- </w:t>
            </w:r>
            <w:r w:rsidRPr="00853C26">
              <w:rPr>
                <w:rFonts w:ascii="Times New Roman" w:hAnsi="Times New Roman" w:cs="Times New Roman"/>
                <w:sz w:val="24"/>
                <w:szCs w:val="24"/>
              </w:rPr>
              <w:t>удовлетворенность населения качеством транспортного обслуживания населения увеличится, количество жалоб уменьшится;</w:t>
            </w:r>
          </w:p>
          <w:p w:rsidR="00FE1123" w:rsidRPr="002314B5" w:rsidRDefault="00FE1123" w:rsidP="003F75C7">
            <w:pPr>
              <w:pStyle w:val="ConsPlusCell"/>
              <w:suppressAutoHyphens/>
              <w:rPr>
                <w:rFonts w:ascii="Times New Roman" w:hAnsi="Times New Roman" w:cs="Times New Roman"/>
                <w:sz w:val="24"/>
                <w:szCs w:val="24"/>
              </w:rPr>
            </w:pPr>
            <w:r w:rsidRPr="002314B5">
              <w:rPr>
                <w:rFonts w:ascii="Times New Roman" w:hAnsi="Times New Roman" w:cs="Times New Roman"/>
                <w:sz w:val="24"/>
                <w:szCs w:val="24"/>
              </w:rPr>
              <w:t>- регулярность движения городского общественного транспорта увеличится с 82% в 2023 году до 9</w:t>
            </w:r>
            <w:r>
              <w:rPr>
                <w:rFonts w:ascii="Times New Roman" w:hAnsi="Times New Roman" w:cs="Times New Roman"/>
                <w:sz w:val="24"/>
                <w:szCs w:val="24"/>
              </w:rPr>
              <w:t>9</w:t>
            </w:r>
            <w:r w:rsidRPr="002314B5">
              <w:rPr>
                <w:rFonts w:ascii="Times New Roman" w:hAnsi="Times New Roman" w:cs="Times New Roman"/>
                <w:sz w:val="24"/>
                <w:szCs w:val="24"/>
              </w:rPr>
              <w:t>%</w:t>
            </w:r>
            <w:r>
              <w:rPr>
                <w:rFonts w:ascii="Times New Roman" w:hAnsi="Times New Roman" w:cs="Times New Roman"/>
                <w:sz w:val="24"/>
                <w:szCs w:val="24"/>
              </w:rPr>
              <w:t xml:space="preserve"> </w:t>
            </w:r>
            <w:r w:rsidRPr="002314B5">
              <w:rPr>
                <w:rFonts w:ascii="Times New Roman" w:hAnsi="Times New Roman" w:cs="Times New Roman"/>
                <w:sz w:val="24"/>
                <w:szCs w:val="24"/>
              </w:rPr>
              <w:t>в 202</w:t>
            </w:r>
            <w:r>
              <w:rPr>
                <w:rFonts w:ascii="Times New Roman" w:hAnsi="Times New Roman" w:cs="Times New Roman"/>
                <w:sz w:val="24"/>
                <w:szCs w:val="24"/>
              </w:rPr>
              <w:t>7</w:t>
            </w:r>
            <w:r w:rsidRPr="002314B5">
              <w:rPr>
                <w:rFonts w:ascii="Times New Roman" w:hAnsi="Times New Roman" w:cs="Times New Roman"/>
                <w:sz w:val="24"/>
                <w:szCs w:val="24"/>
              </w:rPr>
              <w:t xml:space="preserve"> году</w:t>
            </w:r>
          </w:p>
        </w:tc>
      </w:tr>
    </w:tbl>
    <w:p w:rsidR="00FE1123" w:rsidRDefault="00FE1123">
      <w:pPr>
        <w:pStyle w:val="ConsPlusNormal"/>
        <w:jc w:val="both"/>
      </w:pPr>
    </w:p>
    <w:p w:rsidR="00AB06D7" w:rsidRDefault="00AB06D7">
      <w:pPr>
        <w:pStyle w:val="ConsPlusNormal"/>
        <w:jc w:val="both"/>
      </w:pPr>
    </w:p>
    <w:p w:rsidR="00AB06D7" w:rsidRDefault="00AB06D7">
      <w:pPr>
        <w:pStyle w:val="ConsPlusTitle"/>
        <w:jc w:val="center"/>
        <w:outlineLvl w:val="1"/>
      </w:pPr>
      <w:r>
        <w:t>1. Общая характеристика сферы реализации муниципальной</w:t>
      </w:r>
    </w:p>
    <w:p w:rsidR="00AB06D7" w:rsidRDefault="00AB06D7">
      <w:pPr>
        <w:pStyle w:val="ConsPlusTitle"/>
        <w:jc w:val="center"/>
      </w:pPr>
      <w:r>
        <w:t>программы (в том числе основных проблем)</w:t>
      </w:r>
    </w:p>
    <w:p w:rsidR="00AB06D7" w:rsidRDefault="00AB06D7">
      <w:pPr>
        <w:pStyle w:val="ConsPlusNormal"/>
        <w:jc w:val="both"/>
      </w:pP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xml:space="preserve">В соответствии с Федеральным </w:t>
      </w:r>
      <w:hyperlink r:id="rId7">
        <w:r w:rsidRPr="003B648A">
          <w:rPr>
            <w:rFonts w:ascii="Times New Roman" w:hAnsi="Times New Roman" w:cs="Times New Roman"/>
            <w:color w:val="0000FF"/>
            <w:sz w:val="24"/>
            <w:szCs w:val="24"/>
          </w:rPr>
          <w:t>законом</w:t>
        </w:r>
      </w:hyperlink>
      <w:r w:rsidRPr="003B648A">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к вопросам местного значения относится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Создание комфортных и безопасных условий для проживания граждан на территории Находкинского городского округа зависит, в том числе, от доступности и качества услуг, предоставляемых пассажирским транспортом.</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Характер подвижности населения, уровень развития производства и торговли определяют спрос на услуги транспорта. С другой стороны, взаимосвязь развития транспорта с другими отраслями производства и социальной сферы определяет требования к транспорту в отношении направлений, объемов и качества перевозок, а также возможные пути его развития.</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В реестре маршрутов регулярных перевозок Находкинского городского округа зарегистрировано 19 городских маршрутов, осуществляющих перевозки по нерегулируемым тарифам. Общая протяженность маршрутной сети округа составляет 408,9 км.</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xml:space="preserve">В Находкинском городском округе, как и в целом по стране, в последние годы увеличивается </w:t>
      </w:r>
      <w:r w:rsidRPr="003B648A">
        <w:rPr>
          <w:rFonts w:ascii="Times New Roman" w:hAnsi="Times New Roman" w:cs="Times New Roman"/>
          <w:sz w:val="24"/>
          <w:szCs w:val="24"/>
        </w:rPr>
        <w:lastRenderedPageBreak/>
        <w:t>степень автомобилизации населения, горожане все чаще пользуются автомобилем в повседневной жизни. Увеличение количества личных автомобилей требует увеличения количества парковочных мест, как во дворах жилых домов, так и на улицах города. Припаркованные на улицах города автомобили создают проблемы движению транспорта. Из-за увеличения автомобилей на дорогах города снижается средняя эксплуатационная скорость движения транспорта (на отдельных маршрутах составляет 20 км/ч). В часы пик срываются графики движения автобусов, т.к. общественный транспорт стоит вместе с остальным транспортом.</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Все это наряду с постоянно растущими тарифами на проезд еще больше снижает привлекательность общественного транспорта.</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Для успешного решения задачи по обеспечению свободного перемещения в городе необходимо повышать привлекательность общественного транспорта.</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Городской общественный транспорт мог бы стать альтернативой личному транспорту при следующих условиях:</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1. Приоритет общественного транспорта на дороге. Время в пути на общественном транспорте должно быть меньше, чем на личном транспорте.</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2. Высокая регулярность движения пассажирских автобусов.</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3. Современные, комфортабельные автобусы, удобные для всех категорий пассажиров.</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4. Качественная инфраструктура общественного транспорта.</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5. Умеренная наполняемость пассажиров в часы пик.</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Основной целью разработки Программы является реализация полномочий администрации Находкинского городского округа по созданию условий для предоставления транспортных услуг населению и организации транспортного обслуживания населения.</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Для достижения поставленных целей намечено решение следующих основных задач программы:</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повышение качества транспортного обслуживания населения и удовлетворение потребностей населения в перевозках на территории НГО;</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обеспечение комфортных условий использования транспортной системы для маломобильных категорий населения;</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повышение комплексной безопасности и устойчивости транспортной системы;</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информирование населения о пассажирских перевозках по муниципальным маршрутам на территории НГО.</w:t>
      </w:r>
    </w:p>
    <w:p w:rsidR="00AB06D7" w:rsidRDefault="00AB06D7">
      <w:pPr>
        <w:pStyle w:val="ConsPlusNormal"/>
        <w:jc w:val="both"/>
      </w:pPr>
    </w:p>
    <w:p w:rsidR="00AB06D7" w:rsidRDefault="00AB06D7">
      <w:pPr>
        <w:pStyle w:val="ConsPlusTitle"/>
        <w:jc w:val="center"/>
        <w:outlineLvl w:val="1"/>
      </w:pPr>
      <w:r>
        <w:t>2. Сроки и этапы реализации муниципальной программы</w:t>
      </w:r>
    </w:p>
    <w:p w:rsidR="00AB06D7" w:rsidRDefault="00AB06D7">
      <w:pPr>
        <w:pStyle w:val="ConsPlusNormal"/>
        <w:jc w:val="both"/>
      </w:pPr>
    </w:p>
    <w:p w:rsidR="00AB06D7" w:rsidRDefault="00AB06D7">
      <w:pPr>
        <w:pStyle w:val="ConsPlusTitle"/>
        <w:jc w:val="center"/>
        <w:outlineLvl w:val="1"/>
      </w:pPr>
      <w:r>
        <w:t>3. Целевые показатели (индикаторы) муниципальной программы</w:t>
      </w:r>
    </w:p>
    <w:p w:rsidR="00AB06D7" w:rsidRDefault="00AB06D7">
      <w:pPr>
        <w:pStyle w:val="ConsPlusTitle"/>
        <w:jc w:val="center"/>
      </w:pPr>
      <w:r>
        <w:t>с расшифровкой плановых значений по годам</w:t>
      </w:r>
    </w:p>
    <w:p w:rsidR="00AB06D7" w:rsidRDefault="00AB06D7">
      <w:pPr>
        <w:pStyle w:val="ConsPlusTitle"/>
        <w:jc w:val="center"/>
      </w:pPr>
      <w:r>
        <w:t>и этапам ее реализации</w:t>
      </w:r>
    </w:p>
    <w:p w:rsidR="00AB06D7" w:rsidRDefault="00AB06D7">
      <w:pPr>
        <w:pStyle w:val="ConsPlusNormal"/>
        <w:jc w:val="center"/>
      </w:pPr>
    </w:p>
    <w:p w:rsidR="00AB06D7" w:rsidRDefault="00AB06D7">
      <w:pPr>
        <w:pStyle w:val="ConsPlusNormal"/>
        <w:jc w:val="both"/>
      </w:pPr>
    </w:p>
    <w:p w:rsidR="00AB06D7" w:rsidRPr="003B648A" w:rsidRDefault="00626ABA" w:rsidP="003B648A">
      <w:pPr>
        <w:pStyle w:val="ConsPlusNormal"/>
        <w:ind w:firstLine="539"/>
        <w:jc w:val="both"/>
        <w:rPr>
          <w:rFonts w:ascii="Times New Roman" w:hAnsi="Times New Roman" w:cs="Times New Roman"/>
          <w:sz w:val="24"/>
          <w:szCs w:val="24"/>
        </w:rPr>
      </w:pPr>
      <w:hyperlink w:anchor="P332">
        <w:r w:rsidR="00AB06D7" w:rsidRPr="003B648A">
          <w:rPr>
            <w:rFonts w:ascii="Times New Roman" w:hAnsi="Times New Roman" w:cs="Times New Roman"/>
            <w:color w:val="0000FF"/>
            <w:sz w:val="24"/>
            <w:szCs w:val="24"/>
          </w:rPr>
          <w:t>Сведения</w:t>
        </w:r>
      </w:hyperlink>
      <w:r w:rsidR="00AB06D7" w:rsidRPr="003B648A">
        <w:rPr>
          <w:rFonts w:ascii="Times New Roman" w:hAnsi="Times New Roman" w:cs="Times New Roman"/>
          <w:sz w:val="24"/>
          <w:szCs w:val="24"/>
        </w:rPr>
        <w:t xml:space="preserve"> о целевых показателях (индикаторах) Программы представлены в приложении N 1 к Программе.</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Достижение целей и решение задач Программы характеризуются следующими целевыми показателями (индикаторами).</w:t>
      </w:r>
    </w:p>
    <w:p w:rsidR="00AB06D7" w:rsidRDefault="00AB06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948"/>
        <w:gridCol w:w="4287"/>
        <w:gridCol w:w="2551"/>
      </w:tblGrid>
      <w:tr w:rsidR="00AB06D7" w:rsidTr="003B648A">
        <w:tc>
          <w:tcPr>
            <w:tcW w:w="624" w:type="dxa"/>
            <w:vAlign w:val="center"/>
          </w:tcPr>
          <w:p w:rsidR="00AB06D7" w:rsidRDefault="00AB06D7">
            <w:pPr>
              <w:pStyle w:val="ConsPlusNormal"/>
              <w:jc w:val="center"/>
            </w:pPr>
            <w:r>
              <w:t xml:space="preserve">N </w:t>
            </w:r>
            <w:proofErr w:type="gramStart"/>
            <w:r>
              <w:t>п</w:t>
            </w:r>
            <w:proofErr w:type="gramEnd"/>
            <w:r>
              <w:t>/п</w:t>
            </w:r>
          </w:p>
        </w:tc>
        <w:tc>
          <w:tcPr>
            <w:tcW w:w="2948" w:type="dxa"/>
          </w:tcPr>
          <w:p w:rsidR="00AB06D7" w:rsidRDefault="00AB06D7">
            <w:pPr>
              <w:pStyle w:val="ConsPlusNormal"/>
              <w:jc w:val="center"/>
            </w:pPr>
            <w:r>
              <w:t>Наименование показателя (Р)</w:t>
            </w:r>
          </w:p>
        </w:tc>
        <w:tc>
          <w:tcPr>
            <w:tcW w:w="4287" w:type="dxa"/>
          </w:tcPr>
          <w:p w:rsidR="00AB06D7" w:rsidRDefault="00AB06D7">
            <w:pPr>
              <w:pStyle w:val="ConsPlusNormal"/>
              <w:jc w:val="center"/>
            </w:pPr>
            <w:r>
              <w:t>Методика расчета</w:t>
            </w:r>
          </w:p>
        </w:tc>
        <w:tc>
          <w:tcPr>
            <w:tcW w:w="2551" w:type="dxa"/>
          </w:tcPr>
          <w:p w:rsidR="00AB06D7" w:rsidRDefault="00AB06D7">
            <w:pPr>
              <w:pStyle w:val="ConsPlusNormal"/>
              <w:jc w:val="center"/>
            </w:pPr>
            <w:r>
              <w:t>Источник показателя</w:t>
            </w:r>
          </w:p>
        </w:tc>
      </w:tr>
      <w:tr w:rsidR="00AB06D7" w:rsidTr="003B648A">
        <w:tc>
          <w:tcPr>
            <w:tcW w:w="624" w:type="dxa"/>
            <w:vAlign w:val="bottom"/>
          </w:tcPr>
          <w:p w:rsidR="00AB06D7" w:rsidRDefault="00AB06D7">
            <w:pPr>
              <w:pStyle w:val="ConsPlusNormal"/>
              <w:jc w:val="center"/>
            </w:pPr>
            <w:r>
              <w:t>1</w:t>
            </w:r>
          </w:p>
        </w:tc>
        <w:tc>
          <w:tcPr>
            <w:tcW w:w="2948" w:type="dxa"/>
            <w:vAlign w:val="bottom"/>
          </w:tcPr>
          <w:p w:rsidR="00AB06D7" w:rsidRDefault="00AB06D7">
            <w:pPr>
              <w:pStyle w:val="ConsPlusNormal"/>
              <w:jc w:val="center"/>
            </w:pPr>
            <w:r>
              <w:t>2</w:t>
            </w:r>
          </w:p>
        </w:tc>
        <w:tc>
          <w:tcPr>
            <w:tcW w:w="4287" w:type="dxa"/>
            <w:vAlign w:val="center"/>
          </w:tcPr>
          <w:p w:rsidR="00AB06D7" w:rsidRDefault="00AB06D7">
            <w:pPr>
              <w:pStyle w:val="ConsPlusNormal"/>
              <w:jc w:val="center"/>
            </w:pPr>
            <w:r>
              <w:t>3</w:t>
            </w:r>
          </w:p>
        </w:tc>
        <w:tc>
          <w:tcPr>
            <w:tcW w:w="2551" w:type="dxa"/>
            <w:vAlign w:val="center"/>
          </w:tcPr>
          <w:p w:rsidR="00AB06D7" w:rsidRDefault="00AB06D7">
            <w:pPr>
              <w:pStyle w:val="ConsPlusNormal"/>
              <w:jc w:val="center"/>
            </w:pPr>
            <w:r>
              <w:t>4</w:t>
            </w:r>
          </w:p>
        </w:tc>
      </w:tr>
      <w:tr w:rsidR="00AB06D7" w:rsidTr="003B648A">
        <w:tc>
          <w:tcPr>
            <w:tcW w:w="624" w:type="dxa"/>
          </w:tcPr>
          <w:p w:rsidR="00AB06D7" w:rsidRDefault="00AB06D7">
            <w:pPr>
              <w:pStyle w:val="ConsPlusNormal"/>
            </w:pPr>
            <w:r>
              <w:t>1.</w:t>
            </w:r>
          </w:p>
        </w:tc>
        <w:tc>
          <w:tcPr>
            <w:tcW w:w="2948" w:type="dxa"/>
          </w:tcPr>
          <w:p w:rsidR="00AB06D7" w:rsidRDefault="00AB06D7">
            <w:pPr>
              <w:pStyle w:val="ConsPlusNormal"/>
            </w:pPr>
            <w:r>
              <w:t xml:space="preserve">Удовлетворенность населения округа качеством транспортного обслуживания </w:t>
            </w:r>
            <w:proofErr w:type="spellStart"/>
            <w:r>
              <w:t>У</w:t>
            </w:r>
            <w:r>
              <w:rPr>
                <w:vertAlign w:val="subscript"/>
              </w:rPr>
              <w:t>ци</w:t>
            </w:r>
            <w:proofErr w:type="spellEnd"/>
            <w:r>
              <w:t xml:space="preserve"> (количество жалоб)</w:t>
            </w:r>
          </w:p>
        </w:tc>
        <w:tc>
          <w:tcPr>
            <w:tcW w:w="4287" w:type="dxa"/>
            <w:vAlign w:val="center"/>
          </w:tcPr>
          <w:p w:rsidR="00AB06D7" w:rsidRDefault="00AB06D7">
            <w:pPr>
              <w:pStyle w:val="ConsPlusNormal"/>
            </w:pPr>
            <w:r>
              <w:rPr>
                <w:noProof/>
                <w:position w:val="-26"/>
              </w:rPr>
              <w:drawing>
                <wp:inline distT="0" distB="0" distL="0" distR="0" wp14:anchorId="3069BE8B" wp14:editId="63BFB010">
                  <wp:extent cx="70231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2310" cy="471805"/>
                          </a:xfrm>
                          <a:prstGeom prst="rect">
                            <a:avLst/>
                          </a:prstGeom>
                          <a:noFill/>
                          <a:ln>
                            <a:noFill/>
                          </a:ln>
                        </pic:spPr>
                      </pic:pic>
                    </a:graphicData>
                  </a:graphic>
                </wp:inline>
              </w:drawing>
            </w:r>
          </w:p>
          <w:p w:rsidR="00AB06D7" w:rsidRDefault="00AB06D7">
            <w:pPr>
              <w:pStyle w:val="ConsPlusNormal"/>
            </w:pPr>
          </w:p>
          <w:p w:rsidR="00AB06D7" w:rsidRDefault="00AB06D7">
            <w:pPr>
              <w:pStyle w:val="ConsPlusNormal"/>
            </w:pPr>
            <w:proofErr w:type="spellStart"/>
            <w:r>
              <w:t>Y</w:t>
            </w:r>
            <w:r>
              <w:rPr>
                <w:vertAlign w:val="subscript"/>
              </w:rPr>
              <w:t>i</w:t>
            </w:r>
            <w:proofErr w:type="spellEnd"/>
            <w:r>
              <w:t xml:space="preserve"> - количество жалоб в текущем году;</w:t>
            </w:r>
          </w:p>
          <w:p w:rsidR="00AB06D7" w:rsidRDefault="00AB06D7">
            <w:pPr>
              <w:pStyle w:val="ConsPlusNormal"/>
            </w:pPr>
            <w:proofErr w:type="gramStart"/>
            <w:r>
              <w:t>Y</w:t>
            </w:r>
            <w:r>
              <w:rPr>
                <w:vertAlign w:val="subscript"/>
              </w:rPr>
              <w:t>i-1</w:t>
            </w:r>
            <w:r>
              <w:t xml:space="preserve"> - количество жалоб в году, предшествующем отчетному</w:t>
            </w:r>
            <w:proofErr w:type="gramEnd"/>
          </w:p>
        </w:tc>
        <w:tc>
          <w:tcPr>
            <w:tcW w:w="2551" w:type="dxa"/>
          </w:tcPr>
          <w:p w:rsidR="00AB06D7" w:rsidRDefault="00AB06D7">
            <w:pPr>
              <w:pStyle w:val="ConsPlusNormal"/>
            </w:pPr>
            <w:r>
              <w:t>Данные от отдела транспорта и связи МКУ "Управление городским хозяйством"</w:t>
            </w:r>
          </w:p>
        </w:tc>
      </w:tr>
      <w:tr w:rsidR="00AB06D7" w:rsidTr="003B648A">
        <w:tc>
          <w:tcPr>
            <w:tcW w:w="624" w:type="dxa"/>
          </w:tcPr>
          <w:p w:rsidR="00AB06D7" w:rsidRDefault="00AB06D7">
            <w:pPr>
              <w:pStyle w:val="ConsPlusNormal"/>
            </w:pPr>
            <w:r>
              <w:lastRenderedPageBreak/>
              <w:t>2.</w:t>
            </w:r>
          </w:p>
        </w:tc>
        <w:tc>
          <w:tcPr>
            <w:tcW w:w="2948" w:type="dxa"/>
          </w:tcPr>
          <w:p w:rsidR="00AB06D7" w:rsidRDefault="00AB06D7">
            <w:pPr>
              <w:pStyle w:val="ConsPlusNormal"/>
            </w:pPr>
            <w:r>
              <w:t xml:space="preserve">Увеличение доли рейсов, выполненных в момент времени, установленный расписанием, или в пределах отклонений +/- 4 мин. от расписания движения </w:t>
            </w:r>
            <w:proofErr w:type="spellStart"/>
            <w:r>
              <w:t>Рфз</w:t>
            </w:r>
            <w:proofErr w:type="spellEnd"/>
          </w:p>
        </w:tc>
        <w:tc>
          <w:tcPr>
            <w:tcW w:w="4287" w:type="dxa"/>
            <w:vAlign w:val="center"/>
          </w:tcPr>
          <w:p w:rsidR="00AB06D7" w:rsidRDefault="00AB06D7">
            <w:pPr>
              <w:pStyle w:val="ConsPlusNormal"/>
            </w:pPr>
            <w:r>
              <w:rPr>
                <w:noProof/>
                <w:position w:val="-22"/>
              </w:rPr>
              <w:drawing>
                <wp:inline distT="0" distB="0" distL="0" distR="0" wp14:anchorId="4BD24049" wp14:editId="5BF90EA1">
                  <wp:extent cx="79629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6290" cy="429895"/>
                          </a:xfrm>
                          <a:prstGeom prst="rect">
                            <a:avLst/>
                          </a:prstGeom>
                          <a:noFill/>
                          <a:ln>
                            <a:noFill/>
                          </a:ln>
                        </pic:spPr>
                      </pic:pic>
                    </a:graphicData>
                  </a:graphic>
                </wp:inline>
              </w:drawing>
            </w:r>
          </w:p>
          <w:p w:rsidR="00AB06D7" w:rsidRDefault="00AB06D7">
            <w:pPr>
              <w:pStyle w:val="ConsPlusNormal"/>
            </w:pPr>
          </w:p>
          <w:p w:rsidR="00AB06D7" w:rsidRDefault="00AB06D7">
            <w:pPr>
              <w:pStyle w:val="ConsPlusNormal"/>
            </w:pPr>
            <w:proofErr w:type="spellStart"/>
            <w:r>
              <w:t>Рфз</w:t>
            </w:r>
            <w:proofErr w:type="spellEnd"/>
            <w:r>
              <w:t xml:space="preserve"> - фактическое выполнение задачи;</w:t>
            </w:r>
          </w:p>
          <w:p w:rsidR="00AB06D7" w:rsidRDefault="00AB06D7">
            <w:pPr>
              <w:pStyle w:val="ConsPlusNormal"/>
            </w:pPr>
            <w:proofErr w:type="spellStart"/>
            <w:r>
              <w:t>Рф</w:t>
            </w:r>
            <w:proofErr w:type="spellEnd"/>
            <w:r>
              <w:t xml:space="preserve"> - фактическое количество выполненных рейсов;</w:t>
            </w:r>
          </w:p>
          <w:p w:rsidR="00AB06D7" w:rsidRDefault="00AB06D7">
            <w:pPr>
              <w:pStyle w:val="ConsPlusNormal"/>
            </w:pPr>
            <w:proofErr w:type="spellStart"/>
            <w:r>
              <w:t>Рп</w:t>
            </w:r>
            <w:proofErr w:type="spellEnd"/>
            <w:r>
              <w:t xml:space="preserve"> - плановое значение выполненных рейсов</w:t>
            </w:r>
          </w:p>
        </w:tc>
        <w:tc>
          <w:tcPr>
            <w:tcW w:w="2551" w:type="dxa"/>
          </w:tcPr>
          <w:p w:rsidR="00AB06D7" w:rsidRDefault="00AB06D7">
            <w:pPr>
              <w:pStyle w:val="ConsPlusNormal"/>
            </w:pPr>
            <w:r>
              <w:t>Данные, полученные с помощью сервиса диспетчеризации</w:t>
            </w:r>
          </w:p>
        </w:tc>
      </w:tr>
      <w:tr w:rsidR="00AB06D7" w:rsidTr="003B648A">
        <w:tc>
          <w:tcPr>
            <w:tcW w:w="624" w:type="dxa"/>
          </w:tcPr>
          <w:p w:rsidR="00AB06D7" w:rsidRDefault="00AB06D7">
            <w:pPr>
              <w:pStyle w:val="ConsPlusNormal"/>
            </w:pPr>
            <w:r>
              <w:t>3.</w:t>
            </w:r>
          </w:p>
        </w:tc>
        <w:tc>
          <w:tcPr>
            <w:tcW w:w="2948" w:type="dxa"/>
          </w:tcPr>
          <w:p w:rsidR="00AB06D7" w:rsidRDefault="00AB06D7">
            <w:pPr>
              <w:pStyle w:val="ConsPlusNormal"/>
            </w:pPr>
            <w:r>
              <w:t xml:space="preserve">Увеличение доли транспортных средств оснащенных средствами информирования пассажиров </w:t>
            </w:r>
            <w:proofErr w:type="spellStart"/>
            <w:r>
              <w:t>Тфз</w:t>
            </w:r>
            <w:proofErr w:type="spellEnd"/>
          </w:p>
        </w:tc>
        <w:tc>
          <w:tcPr>
            <w:tcW w:w="4287" w:type="dxa"/>
          </w:tcPr>
          <w:p w:rsidR="00AB06D7" w:rsidRDefault="00AB06D7">
            <w:pPr>
              <w:pStyle w:val="ConsPlusNormal"/>
            </w:pPr>
            <w:r>
              <w:rPr>
                <w:noProof/>
                <w:position w:val="-22"/>
              </w:rPr>
              <w:drawing>
                <wp:inline distT="0" distB="0" distL="0" distR="0" wp14:anchorId="7CB315B8" wp14:editId="7D552EDF">
                  <wp:extent cx="880110"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0110" cy="429895"/>
                          </a:xfrm>
                          <a:prstGeom prst="rect">
                            <a:avLst/>
                          </a:prstGeom>
                          <a:noFill/>
                          <a:ln>
                            <a:noFill/>
                          </a:ln>
                        </pic:spPr>
                      </pic:pic>
                    </a:graphicData>
                  </a:graphic>
                </wp:inline>
              </w:drawing>
            </w:r>
          </w:p>
          <w:p w:rsidR="00AB06D7" w:rsidRDefault="00AB06D7">
            <w:pPr>
              <w:pStyle w:val="ConsPlusNormal"/>
            </w:pPr>
          </w:p>
          <w:p w:rsidR="00AB06D7" w:rsidRDefault="00AB06D7">
            <w:pPr>
              <w:pStyle w:val="ConsPlusNormal"/>
            </w:pPr>
            <w:proofErr w:type="spellStart"/>
            <w:r>
              <w:t>Тфз</w:t>
            </w:r>
            <w:proofErr w:type="spellEnd"/>
            <w:r>
              <w:t xml:space="preserve"> - фактическое выполнение задачи;</w:t>
            </w:r>
          </w:p>
          <w:p w:rsidR="00AB06D7" w:rsidRDefault="00AB06D7">
            <w:pPr>
              <w:pStyle w:val="ConsPlusNormal"/>
            </w:pPr>
            <w:proofErr w:type="spellStart"/>
            <w:r>
              <w:t>Тфи</w:t>
            </w:r>
            <w:proofErr w:type="spellEnd"/>
            <w:r>
              <w:t xml:space="preserve"> - фактическое кол-во транспортных средств,</w:t>
            </w:r>
          </w:p>
          <w:p w:rsidR="00AB06D7" w:rsidRDefault="00AB06D7">
            <w:pPr>
              <w:pStyle w:val="ConsPlusNormal"/>
            </w:pPr>
            <w:proofErr w:type="gramStart"/>
            <w:r>
              <w:t>оснащенных</w:t>
            </w:r>
            <w:proofErr w:type="gramEnd"/>
            <w:r>
              <w:t xml:space="preserve"> средствами информирования;</w:t>
            </w:r>
          </w:p>
          <w:p w:rsidR="00AB06D7" w:rsidRDefault="00AB06D7">
            <w:pPr>
              <w:pStyle w:val="ConsPlusNormal"/>
            </w:pPr>
            <w:r>
              <w:t>Т - общее количество транспортных средств</w:t>
            </w:r>
          </w:p>
        </w:tc>
        <w:tc>
          <w:tcPr>
            <w:tcW w:w="2551" w:type="dxa"/>
          </w:tcPr>
          <w:p w:rsidR="00AB06D7" w:rsidRDefault="00AB06D7">
            <w:pPr>
              <w:pStyle w:val="ConsPlusNormal"/>
            </w:pPr>
            <w:r>
              <w:t>Данные, полученные от автотранспортных предприятий</w:t>
            </w:r>
          </w:p>
        </w:tc>
      </w:tr>
      <w:tr w:rsidR="00AB06D7" w:rsidTr="003B648A">
        <w:tc>
          <w:tcPr>
            <w:tcW w:w="624" w:type="dxa"/>
          </w:tcPr>
          <w:p w:rsidR="00AB06D7" w:rsidRDefault="00AB06D7">
            <w:pPr>
              <w:pStyle w:val="ConsPlusNormal"/>
            </w:pPr>
            <w:r>
              <w:t>4.</w:t>
            </w:r>
          </w:p>
        </w:tc>
        <w:tc>
          <w:tcPr>
            <w:tcW w:w="2948" w:type="dxa"/>
          </w:tcPr>
          <w:p w:rsidR="00AB06D7" w:rsidRDefault="00AB06D7">
            <w:pPr>
              <w:pStyle w:val="ConsPlusNormal"/>
            </w:pPr>
            <w:r>
              <w:t xml:space="preserve">Увеличение доли транспортных средств, отвечающих условиям перевозки маломобильных групп населения </w:t>
            </w:r>
            <w:proofErr w:type="spellStart"/>
            <w:r>
              <w:t>Тф</w:t>
            </w:r>
            <w:proofErr w:type="spellEnd"/>
          </w:p>
        </w:tc>
        <w:tc>
          <w:tcPr>
            <w:tcW w:w="4287" w:type="dxa"/>
            <w:vAlign w:val="center"/>
          </w:tcPr>
          <w:p w:rsidR="00AB06D7" w:rsidRDefault="00AB06D7">
            <w:pPr>
              <w:pStyle w:val="ConsPlusNormal"/>
            </w:pPr>
            <w:r>
              <w:rPr>
                <w:noProof/>
                <w:position w:val="-22"/>
              </w:rPr>
              <w:drawing>
                <wp:inline distT="0" distB="0" distL="0" distR="0" wp14:anchorId="47F42B1B" wp14:editId="7D267BA7">
                  <wp:extent cx="79629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6290" cy="429895"/>
                          </a:xfrm>
                          <a:prstGeom prst="rect">
                            <a:avLst/>
                          </a:prstGeom>
                          <a:noFill/>
                          <a:ln>
                            <a:noFill/>
                          </a:ln>
                        </pic:spPr>
                      </pic:pic>
                    </a:graphicData>
                  </a:graphic>
                </wp:inline>
              </w:drawing>
            </w:r>
          </w:p>
          <w:p w:rsidR="00AB06D7" w:rsidRDefault="00AB06D7">
            <w:pPr>
              <w:pStyle w:val="ConsPlusNormal"/>
            </w:pPr>
          </w:p>
          <w:p w:rsidR="00AB06D7" w:rsidRDefault="00AB06D7">
            <w:pPr>
              <w:pStyle w:val="ConsPlusNormal"/>
            </w:pPr>
            <w:proofErr w:type="spellStart"/>
            <w:r>
              <w:t>Тфз</w:t>
            </w:r>
            <w:proofErr w:type="spellEnd"/>
            <w:r>
              <w:t xml:space="preserve"> - фактическое выполнение задачи;</w:t>
            </w:r>
          </w:p>
          <w:p w:rsidR="00AB06D7" w:rsidRDefault="00AB06D7">
            <w:pPr>
              <w:pStyle w:val="ConsPlusNormal"/>
            </w:pPr>
            <w:proofErr w:type="spellStart"/>
            <w:r>
              <w:t>Тф</w:t>
            </w:r>
            <w:proofErr w:type="spellEnd"/>
            <w:r>
              <w:t xml:space="preserve"> - фактическое кол-во транспортных средств, отвечающих условиям перевозки маломобильных групп населения;</w:t>
            </w:r>
          </w:p>
          <w:p w:rsidR="00AB06D7" w:rsidRDefault="00AB06D7">
            <w:pPr>
              <w:pStyle w:val="ConsPlusNormal"/>
            </w:pPr>
            <w:r>
              <w:t>Т - общее количество транспортных средств</w:t>
            </w:r>
          </w:p>
        </w:tc>
        <w:tc>
          <w:tcPr>
            <w:tcW w:w="2551" w:type="dxa"/>
          </w:tcPr>
          <w:p w:rsidR="00AB06D7" w:rsidRDefault="00AB06D7">
            <w:pPr>
              <w:pStyle w:val="ConsPlusNormal"/>
            </w:pPr>
            <w:r>
              <w:t>Данные, полученные от автотранспортных предприятий</w:t>
            </w:r>
          </w:p>
        </w:tc>
      </w:tr>
    </w:tbl>
    <w:p w:rsidR="00AB06D7" w:rsidRDefault="00AB06D7">
      <w:pPr>
        <w:pStyle w:val="ConsPlusNormal"/>
        <w:jc w:val="both"/>
      </w:pPr>
    </w:p>
    <w:p w:rsidR="00AB06D7" w:rsidRPr="003B648A" w:rsidRDefault="00AB06D7" w:rsidP="003B648A">
      <w:pPr>
        <w:pStyle w:val="ConsPlusTitle"/>
        <w:jc w:val="center"/>
        <w:outlineLvl w:val="1"/>
        <w:rPr>
          <w:rFonts w:ascii="Times New Roman" w:hAnsi="Times New Roman" w:cs="Times New Roman"/>
          <w:sz w:val="24"/>
          <w:szCs w:val="24"/>
        </w:rPr>
      </w:pPr>
      <w:r w:rsidRPr="003B648A">
        <w:rPr>
          <w:rFonts w:ascii="Times New Roman" w:hAnsi="Times New Roman" w:cs="Times New Roman"/>
          <w:sz w:val="24"/>
          <w:szCs w:val="24"/>
        </w:rPr>
        <w:t>4. Механизм реализации муниципальной программы</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Механизм реализации Программы направлен на эффективное планирование отдельных мероприятий, координацию действий ответственного исполнителя,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реализации 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Реализация отдельного мероприятия Программы осуществляется посредством:</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осуществления закупок товаров, работ, услуг в порядке, установленном действующим законодательством Российской Федерации в сфере закупок товаров, работ, услуг для обеспечения муниципальных нужд.</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Механизм реализации программы основан на выполнение мероприятий, предусмотренных данной программой, ответственным исполнителем и соисполнителем.</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Ответственный исполнитель - управление благоустройства администрации Находкинского городского округа.</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Ответственный исполнитель в целях реализации подпрограммы: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обеспечивает разработку программы, согласование и утверждение в установленном порядке;</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организует реализацию программы, обеспечивает внесение изменений и несет ответственность за достижение целевых показателей и индикаторов программы, а также конечных результатов ее реализации;</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проводит оценку эффективности реализации 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ежеквартально осуществляет мониторинг реализации 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подготавливает годовой отчет о ходе реализации и оценке эффективности реализации программы, итоговый отчет за весь период реализации подпрограммы и представляет их в управление экономики, потребительского рынка и предпринимательства и финансовое управление администрации Находкинского городского округа;</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размещает годовые отчеты по программе на официальном сайте Находкинского городского округа в информационно-телекоммуникационной сети Интернет;</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xml:space="preserve">- несет ответственность за достоверность и своевременность предоставления информации для </w:t>
      </w:r>
      <w:r w:rsidRPr="003B648A">
        <w:rPr>
          <w:rFonts w:ascii="Times New Roman" w:hAnsi="Times New Roman" w:cs="Times New Roman"/>
          <w:sz w:val="24"/>
          <w:szCs w:val="24"/>
        </w:rPr>
        <w:lastRenderedPageBreak/>
        <w:t>государственной регистрации 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Ответственный соисполнитель - МКУ "Управление городским хозяйством":</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представляет в установленный срок ответственному исполнителю информацию о ходе реализации мероприятий подпрограммы, отдельных мероприятий, входящих в муниципальную программу, в реализации которых принимает участие;</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представляет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ежегодного отчета;</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 несет ответственность за достижение целевых показателей (индикаторов), отдельных мероприятий, в реализации которых принимает участие.</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Title"/>
        <w:jc w:val="center"/>
        <w:outlineLvl w:val="1"/>
        <w:rPr>
          <w:rFonts w:ascii="Times New Roman" w:hAnsi="Times New Roman" w:cs="Times New Roman"/>
          <w:sz w:val="24"/>
          <w:szCs w:val="24"/>
        </w:rPr>
      </w:pPr>
      <w:r w:rsidRPr="003B648A">
        <w:rPr>
          <w:rFonts w:ascii="Times New Roman" w:hAnsi="Times New Roman" w:cs="Times New Roman"/>
          <w:sz w:val="24"/>
          <w:szCs w:val="24"/>
        </w:rPr>
        <w:t>5. Прогнозная оценка расходов муниципальной программы</w:t>
      </w:r>
    </w:p>
    <w:p w:rsidR="00AB06D7" w:rsidRPr="003B648A" w:rsidRDefault="00AB06D7" w:rsidP="003B648A">
      <w:pPr>
        <w:pStyle w:val="ConsPlusTitle"/>
        <w:jc w:val="center"/>
        <w:rPr>
          <w:rFonts w:ascii="Times New Roman" w:hAnsi="Times New Roman" w:cs="Times New Roman"/>
          <w:sz w:val="24"/>
          <w:szCs w:val="24"/>
        </w:rPr>
      </w:pPr>
      <w:r w:rsidRPr="003B648A">
        <w:rPr>
          <w:rFonts w:ascii="Times New Roman" w:hAnsi="Times New Roman" w:cs="Times New Roman"/>
          <w:sz w:val="24"/>
          <w:szCs w:val="24"/>
        </w:rPr>
        <w:t>Находкинского городского округа оформляется</w:t>
      </w:r>
    </w:p>
    <w:p w:rsidR="00AB06D7" w:rsidRPr="003B648A" w:rsidRDefault="00AB06D7" w:rsidP="003B648A">
      <w:pPr>
        <w:pStyle w:val="ConsPlusTitle"/>
        <w:jc w:val="center"/>
        <w:rPr>
          <w:rFonts w:ascii="Times New Roman" w:hAnsi="Times New Roman" w:cs="Times New Roman"/>
          <w:sz w:val="24"/>
          <w:szCs w:val="24"/>
        </w:rPr>
      </w:pPr>
      <w:r w:rsidRPr="003B648A">
        <w:rPr>
          <w:rFonts w:ascii="Times New Roman" w:hAnsi="Times New Roman" w:cs="Times New Roman"/>
          <w:sz w:val="24"/>
          <w:szCs w:val="24"/>
        </w:rPr>
        <w:t>согласно форме (приложение N 2)</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Title"/>
        <w:jc w:val="center"/>
        <w:outlineLvl w:val="1"/>
        <w:rPr>
          <w:rFonts w:ascii="Times New Roman" w:hAnsi="Times New Roman" w:cs="Times New Roman"/>
          <w:sz w:val="24"/>
          <w:szCs w:val="24"/>
        </w:rPr>
      </w:pPr>
      <w:r w:rsidRPr="003B648A">
        <w:rPr>
          <w:rFonts w:ascii="Times New Roman" w:hAnsi="Times New Roman" w:cs="Times New Roman"/>
          <w:sz w:val="24"/>
          <w:szCs w:val="24"/>
        </w:rPr>
        <w:t>6. Ресурсное обеспечение реализации муниципальной программы</w:t>
      </w:r>
    </w:p>
    <w:p w:rsidR="00AB06D7" w:rsidRPr="003B648A" w:rsidRDefault="00AB06D7" w:rsidP="003B648A">
      <w:pPr>
        <w:pStyle w:val="ConsPlusTitle"/>
        <w:jc w:val="center"/>
        <w:rPr>
          <w:rFonts w:ascii="Times New Roman" w:hAnsi="Times New Roman" w:cs="Times New Roman"/>
          <w:sz w:val="24"/>
          <w:szCs w:val="24"/>
        </w:rPr>
      </w:pPr>
      <w:r w:rsidRPr="003B648A">
        <w:rPr>
          <w:rFonts w:ascii="Times New Roman" w:hAnsi="Times New Roman" w:cs="Times New Roman"/>
          <w:sz w:val="24"/>
          <w:szCs w:val="24"/>
        </w:rPr>
        <w:t>за счет средств бюджета Находкинского городского округа</w:t>
      </w:r>
    </w:p>
    <w:p w:rsidR="00AB06D7" w:rsidRPr="003B648A" w:rsidRDefault="00AB06D7" w:rsidP="003B648A">
      <w:pPr>
        <w:pStyle w:val="ConsPlusTitle"/>
        <w:jc w:val="center"/>
        <w:rPr>
          <w:rFonts w:ascii="Times New Roman" w:hAnsi="Times New Roman" w:cs="Times New Roman"/>
          <w:sz w:val="24"/>
          <w:szCs w:val="24"/>
        </w:rPr>
      </w:pPr>
      <w:r w:rsidRPr="003B648A">
        <w:rPr>
          <w:rFonts w:ascii="Times New Roman" w:hAnsi="Times New Roman" w:cs="Times New Roman"/>
          <w:sz w:val="24"/>
          <w:szCs w:val="24"/>
        </w:rPr>
        <w:t>с расшифровкой по кодам бюджетной классификации,</w:t>
      </w:r>
    </w:p>
    <w:p w:rsidR="00AB06D7" w:rsidRPr="003B648A" w:rsidRDefault="00AB06D7" w:rsidP="003B648A">
      <w:pPr>
        <w:pStyle w:val="ConsPlusTitle"/>
        <w:jc w:val="center"/>
        <w:rPr>
          <w:rFonts w:ascii="Times New Roman" w:hAnsi="Times New Roman" w:cs="Times New Roman"/>
          <w:sz w:val="24"/>
          <w:szCs w:val="24"/>
        </w:rPr>
      </w:pPr>
      <w:r w:rsidRPr="003B648A">
        <w:rPr>
          <w:rFonts w:ascii="Times New Roman" w:hAnsi="Times New Roman" w:cs="Times New Roman"/>
          <w:sz w:val="24"/>
          <w:szCs w:val="24"/>
        </w:rPr>
        <w:t>предоставляется согласно форме (приложение N 3)</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Title"/>
        <w:jc w:val="center"/>
        <w:outlineLvl w:val="1"/>
        <w:rPr>
          <w:rFonts w:ascii="Times New Roman" w:hAnsi="Times New Roman" w:cs="Times New Roman"/>
          <w:sz w:val="24"/>
          <w:szCs w:val="24"/>
        </w:rPr>
      </w:pPr>
      <w:r w:rsidRPr="003B648A">
        <w:rPr>
          <w:rFonts w:ascii="Times New Roman" w:hAnsi="Times New Roman" w:cs="Times New Roman"/>
          <w:sz w:val="24"/>
          <w:szCs w:val="24"/>
        </w:rPr>
        <w:t>7. Методика оценки эффективности муниципальной программы</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7.1. Оценка эффективности реализации муниципальной программы и входящих в нее подпрограмм проводится на основе оценок по трем критериям:</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степени достижения целей и решения задач муниципальной программы (подпрограммы);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степени соответствия запланированному уровню затрат;</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степени реализации мероприятий муниципальной программы (подпрограммы).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7.1.1. Оценка степени достижения целей и решения задач муниципальной программы (подпрограммы).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Для оценки степени достижения целей и решения задач (далее - степень реализации) муниципальной программы (подпрограммы) определяется степень достижения плановых значений каждого целевого показателя (индикатора), характеризующего цели и задачи муниципальной 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Степень достижения планового значения каждого целевого показателя (индикатора), характеризующего цели и задачи муниципальной программы (подпрограммы), рассчитывается по следующим формулам:</w:t>
      </w:r>
    </w:p>
    <w:p w:rsidR="00AB06D7" w:rsidRDefault="00AB06D7">
      <w:pPr>
        <w:pStyle w:val="ConsPlusNormal"/>
        <w:jc w:val="both"/>
      </w:pPr>
    </w:p>
    <w:p w:rsidR="00AB06D7" w:rsidRDefault="00AB06D7">
      <w:pPr>
        <w:pStyle w:val="ConsPlusNormal"/>
        <w:ind w:firstLine="540"/>
        <w:jc w:val="both"/>
      </w:pPr>
      <w:r>
        <w:rPr>
          <w:noProof/>
          <w:position w:val="-31"/>
        </w:rPr>
        <w:drawing>
          <wp:inline distT="0" distB="0" distL="0" distR="0" wp14:anchorId="4862B57F" wp14:editId="0DD99E7C">
            <wp:extent cx="1079500" cy="5346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9500" cy="534670"/>
                    </a:xfrm>
                    <a:prstGeom prst="rect">
                      <a:avLst/>
                    </a:prstGeom>
                    <a:noFill/>
                    <a:ln>
                      <a:noFill/>
                    </a:ln>
                  </pic:spPr>
                </pic:pic>
              </a:graphicData>
            </a:graphic>
          </wp:inline>
        </w:drawing>
      </w:r>
    </w:p>
    <w:p w:rsidR="00AB06D7" w:rsidRDefault="00AB06D7">
      <w:pPr>
        <w:pStyle w:val="ConsPlusNormal"/>
        <w:jc w:val="both"/>
      </w:pPr>
    </w:p>
    <w:p w:rsidR="00AB06D7" w:rsidRDefault="00AB06D7">
      <w:pPr>
        <w:pStyle w:val="ConsPlusNormal"/>
        <w:ind w:firstLine="540"/>
        <w:jc w:val="both"/>
      </w:pPr>
      <w:r>
        <w:t>где:</w:t>
      </w:r>
    </w:p>
    <w:p w:rsidR="00AB06D7" w:rsidRDefault="00AB06D7">
      <w:pPr>
        <w:pStyle w:val="ConsPlusNormal"/>
        <w:spacing w:before="220"/>
        <w:ind w:firstLine="540"/>
        <w:jc w:val="both"/>
      </w:pPr>
      <w:proofErr w:type="spellStart"/>
      <w:r>
        <w:t>I</w:t>
      </w:r>
      <w:proofErr w:type="gramStart"/>
      <w:r>
        <w:t>Ц</w:t>
      </w:r>
      <w:proofErr w:type="gramEnd"/>
      <w:r>
        <w:rPr>
          <w:vertAlign w:val="subscript"/>
        </w:rPr>
        <w:t>i</w:t>
      </w:r>
      <w:proofErr w:type="spellEnd"/>
      <w:r>
        <w:t xml:space="preserve"> - степень достижения планового значения целевого показателя (индикатора), характеризующего цели и задачи муниципальной программы (подпрограммы);</w:t>
      </w:r>
    </w:p>
    <w:p w:rsidR="00AB06D7" w:rsidRDefault="00AB06D7">
      <w:pPr>
        <w:pStyle w:val="ConsPlusNormal"/>
        <w:spacing w:before="220"/>
        <w:ind w:firstLine="540"/>
        <w:jc w:val="both"/>
      </w:pPr>
      <w:proofErr w:type="spellStart"/>
      <w:proofErr w:type="gramStart"/>
      <w:r>
        <w:t>I</w:t>
      </w:r>
      <w:proofErr w:type="gramEnd"/>
      <w:r>
        <w:t>Ц</w:t>
      </w:r>
      <w:r>
        <w:rPr>
          <w:vertAlign w:val="subscript"/>
        </w:rPr>
        <w:t>факт</w:t>
      </w:r>
      <w:proofErr w:type="spellEnd"/>
      <w:r>
        <w:t xml:space="preserve"> - фактическое значение i-</w:t>
      </w:r>
      <w:proofErr w:type="spellStart"/>
      <w:r>
        <w:t>го</w:t>
      </w:r>
      <w:proofErr w:type="spellEnd"/>
      <w:r>
        <w:t xml:space="preserve"> целевого показателя (индикатора) муниципальной программы;</w:t>
      </w:r>
    </w:p>
    <w:p w:rsidR="00AB06D7" w:rsidRDefault="00AB06D7">
      <w:pPr>
        <w:pStyle w:val="ConsPlusNormal"/>
        <w:spacing w:before="220"/>
        <w:ind w:firstLine="540"/>
        <w:jc w:val="both"/>
      </w:pPr>
      <w:proofErr w:type="spellStart"/>
      <w:proofErr w:type="gramStart"/>
      <w:r>
        <w:t>I</w:t>
      </w:r>
      <w:proofErr w:type="gramEnd"/>
      <w:r>
        <w:t>Ц</w:t>
      </w:r>
      <w:r>
        <w:rPr>
          <w:vertAlign w:val="subscript"/>
        </w:rPr>
        <w:t>план</w:t>
      </w:r>
      <w:proofErr w:type="spellEnd"/>
      <w:r>
        <w:t xml:space="preserve"> - плановое значение i-</w:t>
      </w:r>
      <w:proofErr w:type="spellStart"/>
      <w:r>
        <w:t>го</w:t>
      </w:r>
      <w:proofErr w:type="spellEnd"/>
      <w:r>
        <w:t xml:space="preserve"> целевого показателя (индикатора) муниципальной программы (для целевых показателей (индикаторов), желаемой тенденцией развития которых является рост значений),</w:t>
      </w:r>
    </w:p>
    <w:p w:rsidR="00AB06D7" w:rsidRDefault="00AB06D7">
      <w:pPr>
        <w:pStyle w:val="ConsPlusNormal"/>
        <w:spacing w:before="220"/>
        <w:ind w:firstLine="540"/>
        <w:jc w:val="both"/>
      </w:pPr>
      <w:r>
        <w:t>или:</w:t>
      </w:r>
    </w:p>
    <w:p w:rsidR="00AB06D7" w:rsidRDefault="00AB06D7">
      <w:pPr>
        <w:pStyle w:val="ConsPlusNormal"/>
        <w:jc w:val="both"/>
      </w:pPr>
    </w:p>
    <w:p w:rsidR="00AB06D7" w:rsidRDefault="00AB06D7">
      <w:pPr>
        <w:pStyle w:val="ConsPlusNormal"/>
        <w:ind w:firstLine="540"/>
        <w:jc w:val="both"/>
      </w:pPr>
      <w:r>
        <w:rPr>
          <w:noProof/>
          <w:position w:val="-29"/>
        </w:rPr>
        <w:drawing>
          <wp:inline distT="0" distB="0" distL="0" distR="0" wp14:anchorId="70A1AA40" wp14:editId="050D43BA">
            <wp:extent cx="1047750" cy="51371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7750" cy="513715"/>
                    </a:xfrm>
                    <a:prstGeom prst="rect">
                      <a:avLst/>
                    </a:prstGeom>
                    <a:noFill/>
                    <a:ln>
                      <a:noFill/>
                    </a:ln>
                  </pic:spPr>
                </pic:pic>
              </a:graphicData>
            </a:graphic>
          </wp:inline>
        </w:drawing>
      </w:r>
    </w:p>
    <w:p w:rsidR="00AB06D7" w:rsidRDefault="00AB06D7">
      <w:pPr>
        <w:pStyle w:val="ConsPlusNormal"/>
        <w:jc w:val="both"/>
      </w:pP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xml:space="preserve">для целевых показателей (индикаторов), желаемой тенденцией развития которых является </w:t>
      </w:r>
      <w:r w:rsidRPr="003B648A">
        <w:rPr>
          <w:rFonts w:ascii="Times New Roman" w:hAnsi="Times New Roman" w:cs="Times New Roman"/>
          <w:sz w:val="24"/>
          <w:szCs w:val="24"/>
        </w:rPr>
        <w:lastRenderedPageBreak/>
        <w:t>снижение значений.</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xml:space="preserve">При использовании данной формулы в случаях, если </w:t>
      </w:r>
      <w:proofErr w:type="spellStart"/>
      <w:r w:rsidRPr="003B648A">
        <w:rPr>
          <w:rFonts w:ascii="Times New Roman" w:hAnsi="Times New Roman" w:cs="Times New Roman"/>
          <w:sz w:val="24"/>
          <w:szCs w:val="24"/>
        </w:rPr>
        <w:t>IЦ</w:t>
      </w:r>
      <w:r w:rsidRPr="003B648A">
        <w:rPr>
          <w:rFonts w:ascii="Times New Roman" w:hAnsi="Times New Roman" w:cs="Times New Roman"/>
          <w:sz w:val="24"/>
          <w:szCs w:val="24"/>
          <w:vertAlign w:val="subscript"/>
        </w:rPr>
        <w:t>i</w:t>
      </w:r>
      <w:proofErr w:type="spellEnd"/>
      <w:r w:rsidRPr="003B648A">
        <w:rPr>
          <w:rFonts w:ascii="Times New Roman" w:hAnsi="Times New Roman" w:cs="Times New Roman"/>
          <w:sz w:val="24"/>
          <w:szCs w:val="24"/>
        </w:rPr>
        <w:t xml:space="preserve"> больше 1, значение </w:t>
      </w:r>
      <w:proofErr w:type="spellStart"/>
      <w:r w:rsidRPr="003B648A">
        <w:rPr>
          <w:rFonts w:ascii="Times New Roman" w:hAnsi="Times New Roman" w:cs="Times New Roman"/>
          <w:sz w:val="24"/>
          <w:szCs w:val="24"/>
        </w:rPr>
        <w:t>IЦ</w:t>
      </w:r>
      <w:r w:rsidRPr="003B648A">
        <w:rPr>
          <w:rFonts w:ascii="Times New Roman" w:hAnsi="Times New Roman" w:cs="Times New Roman"/>
          <w:sz w:val="24"/>
          <w:szCs w:val="24"/>
          <w:vertAlign w:val="subscript"/>
        </w:rPr>
        <w:t>i</w:t>
      </w:r>
      <w:proofErr w:type="spellEnd"/>
      <w:r w:rsidRPr="003B648A">
        <w:rPr>
          <w:rFonts w:ascii="Times New Roman" w:hAnsi="Times New Roman" w:cs="Times New Roman"/>
          <w:sz w:val="24"/>
          <w:szCs w:val="24"/>
        </w:rPr>
        <w:t xml:space="preserve"> принимается </w:t>
      </w:r>
      <w:proofErr w:type="gramStart"/>
      <w:r w:rsidRPr="003B648A">
        <w:rPr>
          <w:rFonts w:ascii="Times New Roman" w:hAnsi="Times New Roman" w:cs="Times New Roman"/>
          <w:sz w:val="24"/>
          <w:szCs w:val="24"/>
        </w:rPr>
        <w:t>равным</w:t>
      </w:r>
      <w:proofErr w:type="gramEnd"/>
      <w:r w:rsidRPr="003B648A">
        <w:rPr>
          <w:rFonts w:ascii="Times New Roman" w:hAnsi="Times New Roman" w:cs="Times New Roman"/>
          <w:sz w:val="24"/>
          <w:szCs w:val="24"/>
        </w:rPr>
        <w:t xml:space="preserve"> 1.</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Степень реализации муниципальной программы (подпрограммы) программы рассчитывается по формуле:</w:t>
      </w:r>
    </w:p>
    <w:p w:rsidR="00AB06D7" w:rsidRDefault="00AB06D7">
      <w:pPr>
        <w:pStyle w:val="ConsPlusNormal"/>
        <w:jc w:val="both"/>
      </w:pPr>
    </w:p>
    <w:p w:rsidR="00AB06D7" w:rsidRDefault="00AB06D7">
      <w:pPr>
        <w:pStyle w:val="ConsPlusNormal"/>
        <w:ind w:firstLine="540"/>
        <w:jc w:val="both"/>
      </w:pPr>
      <w:r>
        <w:rPr>
          <w:noProof/>
          <w:position w:val="-14"/>
        </w:rPr>
        <w:drawing>
          <wp:inline distT="0" distB="0" distL="0" distR="0" wp14:anchorId="68EBEE64" wp14:editId="3E255888">
            <wp:extent cx="1289050" cy="32512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9050" cy="325120"/>
                    </a:xfrm>
                    <a:prstGeom prst="rect">
                      <a:avLst/>
                    </a:prstGeom>
                    <a:noFill/>
                    <a:ln>
                      <a:noFill/>
                    </a:ln>
                  </pic:spPr>
                </pic:pic>
              </a:graphicData>
            </a:graphic>
          </wp:inline>
        </w:drawing>
      </w:r>
    </w:p>
    <w:p w:rsidR="00AB06D7" w:rsidRDefault="00AB06D7">
      <w:pPr>
        <w:pStyle w:val="ConsPlusNormal"/>
        <w:jc w:val="both"/>
      </w:pP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где:</w:t>
      </w:r>
    </w:p>
    <w:p w:rsidR="00AB06D7" w:rsidRPr="003B648A" w:rsidRDefault="00AB06D7" w:rsidP="003B648A">
      <w:pPr>
        <w:pStyle w:val="ConsPlusNormal"/>
        <w:ind w:firstLine="540"/>
        <w:jc w:val="both"/>
        <w:rPr>
          <w:rFonts w:ascii="Times New Roman" w:hAnsi="Times New Roman" w:cs="Times New Roman"/>
          <w:sz w:val="24"/>
          <w:szCs w:val="24"/>
        </w:rPr>
      </w:pPr>
      <w:proofErr w:type="gramStart"/>
      <w:r w:rsidRPr="003B648A">
        <w:rPr>
          <w:rFonts w:ascii="Times New Roman" w:hAnsi="Times New Roman" w:cs="Times New Roman"/>
          <w:sz w:val="24"/>
          <w:szCs w:val="24"/>
        </w:rPr>
        <w:t>I</w:t>
      </w:r>
      <w:proofErr w:type="gramEnd"/>
      <w:r w:rsidRPr="003B648A">
        <w:rPr>
          <w:rFonts w:ascii="Times New Roman" w:hAnsi="Times New Roman" w:cs="Times New Roman"/>
          <w:sz w:val="24"/>
          <w:szCs w:val="24"/>
        </w:rPr>
        <w:t>Ц - степень реализации муниципальной программы (подпрограммы);</w:t>
      </w: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I</w:t>
      </w:r>
      <w:proofErr w:type="gramStart"/>
      <w:r w:rsidRPr="003B648A">
        <w:rPr>
          <w:rFonts w:ascii="Times New Roman" w:hAnsi="Times New Roman" w:cs="Times New Roman"/>
          <w:sz w:val="24"/>
          <w:szCs w:val="24"/>
        </w:rPr>
        <w:t>Ц</w:t>
      </w:r>
      <w:proofErr w:type="gramEnd"/>
      <w:r w:rsidRPr="003B648A">
        <w:rPr>
          <w:rFonts w:ascii="Times New Roman" w:hAnsi="Times New Roman" w:cs="Times New Roman"/>
          <w:sz w:val="24"/>
          <w:szCs w:val="24"/>
          <w:vertAlign w:val="subscript"/>
        </w:rPr>
        <w:t>i</w:t>
      </w:r>
      <w:proofErr w:type="spellEnd"/>
      <w:r w:rsidRPr="003B648A">
        <w:rPr>
          <w:rFonts w:ascii="Times New Roman" w:hAnsi="Times New Roman" w:cs="Times New Roman"/>
          <w:sz w:val="24"/>
          <w:szCs w:val="24"/>
        </w:rPr>
        <w:t xml:space="preserve"> - степень достижения планового значения целевого показателя (индикатора), характеризующего цели и задачи муниципальной программы (подпрограммы);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N - число показателей, характеризующих цели и задачи муниципальной программы (подпрограммы).</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7.1.2. Оценка степени соответствия запланированному уровню затрат.</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Степень соответствия запланированному уровню затрат оценивается как отношение фактических (с учетом кредиторской задолженности по состоянию на 1 января текущего финансового года, сложившейся по причине недофинансирования за счет средств бюджета округа в отчетном году) и плановых объемов финансирования муниципальной программы (подпрограммы) в отчетном периоде по формуле:</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С</w:t>
      </w:r>
      <w:r w:rsidRPr="003B648A">
        <w:rPr>
          <w:rFonts w:ascii="Times New Roman" w:hAnsi="Times New Roman" w:cs="Times New Roman"/>
          <w:sz w:val="24"/>
          <w:szCs w:val="24"/>
          <w:vertAlign w:val="subscript"/>
        </w:rPr>
        <w:t>фин</w:t>
      </w:r>
      <w:proofErr w:type="spellEnd"/>
      <w:r w:rsidRPr="003B648A">
        <w:rPr>
          <w:rFonts w:ascii="Times New Roman" w:hAnsi="Times New Roman" w:cs="Times New Roman"/>
          <w:sz w:val="24"/>
          <w:szCs w:val="24"/>
        </w:rPr>
        <w:t xml:space="preserve"> = </w:t>
      </w:r>
      <w:proofErr w:type="spellStart"/>
      <w:r w:rsidRPr="003B648A">
        <w:rPr>
          <w:rFonts w:ascii="Times New Roman" w:hAnsi="Times New Roman" w:cs="Times New Roman"/>
          <w:sz w:val="24"/>
          <w:szCs w:val="24"/>
        </w:rPr>
        <w:t>З</w:t>
      </w:r>
      <w:r w:rsidRPr="003B648A">
        <w:rPr>
          <w:rFonts w:ascii="Times New Roman" w:hAnsi="Times New Roman" w:cs="Times New Roman"/>
          <w:sz w:val="24"/>
          <w:szCs w:val="24"/>
          <w:vertAlign w:val="subscript"/>
        </w:rPr>
        <w:t>факт</w:t>
      </w:r>
      <w:proofErr w:type="spellEnd"/>
      <w:r w:rsidRPr="003B648A">
        <w:rPr>
          <w:rFonts w:ascii="Times New Roman" w:hAnsi="Times New Roman" w:cs="Times New Roman"/>
          <w:sz w:val="24"/>
          <w:szCs w:val="24"/>
        </w:rPr>
        <w:t xml:space="preserve"> / </w:t>
      </w:r>
      <w:proofErr w:type="spellStart"/>
      <w:r w:rsidRPr="003B648A">
        <w:rPr>
          <w:rFonts w:ascii="Times New Roman" w:hAnsi="Times New Roman" w:cs="Times New Roman"/>
          <w:sz w:val="24"/>
          <w:szCs w:val="24"/>
        </w:rPr>
        <w:t>З</w:t>
      </w:r>
      <w:r w:rsidRPr="003B648A">
        <w:rPr>
          <w:rFonts w:ascii="Times New Roman" w:hAnsi="Times New Roman" w:cs="Times New Roman"/>
          <w:sz w:val="24"/>
          <w:szCs w:val="24"/>
          <w:vertAlign w:val="subscript"/>
        </w:rPr>
        <w:t>план</w:t>
      </w:r>
      <w:proofErr w:type="spellEnd"/>
      <w:r w:rsidRPr="003B648A">
        <w:rPr>
          <w:rFonts w:ascii="Times New Roman" w:hAnsi="Times New Roman" w:cs="Times New Roman"/>
          <w:sz w:val="24"/>
          <w:szCs w:val="24"/>
        </w:rPr>
        <w:t>,</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где:</w:t>
      </w: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С</w:t>
      </w:r>
      <w:r w:rsidRPr="003B648A">
        <w:rPr>
          <w:rFonts w:ascii="Times New Roman" w:hAnsi="Times New Roman" w:cs="Times New Roman"/>
          <w:sz w:val="24"/>
          <w:szCs w:val="24"/>
          <w:vertAlign w:val="subscript"/>
        </w:rPr>
        <w:t>фин</w:t>
      </w:r>
      <w:proofErr w:type="spellEnd"/>
      <w:r w:rsidRPr="003B648A">
        <w:rPr>
          <w:rFonts w:ascii="Times New Roman" w:hAnsi="Times New Roman" w:cs="Times New Roman"/>
          <w:sz w:val="24"/>
          <w:szCs w:val="24"/>
        </w:rPr>
        <w:t xml:space="preserve"> - степень соответствия запланированному уровню расходов;</w:t>
      </w: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З</w:t>
      </w:r>
      <w:r w:rsidRPr="003B648A">
        <w:rPr>
          <w:rFonts w:ascii="Times New Roman" w:hAnsi="Times New Roman" w:cs="Times New Roman"/>
          <w:sz w:val="24"/>
          <w:szCs w:val="24"/>
          <w:vertAlign w:val="subscript"/>
        </w:rPr>
        <w:t>факт</w:t>
      </w:r>
      <w:proofErr w:type="spellEnd"/>
      <w:r w:rsidRPr="003B648A">
        <w:rPr>
          <w:rFonts w:ascii="Times New Roman" w:hAnsi="Times New Roman" w:cs="Times New Roman"/>
          <w:sz w:val="24"/>
          <w:szCs w:val="24"/>
        </w:rPr>
        <w:t xml:space="preserve"> - фактические расходы на реализацию программы (подпрограммы) в отчетном году;</w:t>
      </w: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З</w:t>
      </w:r>
      <w:r w:rsidRPr="003B648A">
        <w:rPr>
          <w:rFonts w:ascii="Times New Roman" w:hAnsi="Times New Roman" w:cs="Times New Roman"/>
          <w:sz w:val="24"/>
          <w:szCs w:val="24"/>
          <w:vertAlign w:val="subscript"/>
        </w:rPr>
        <w:t>план</w:t>
      </w:r>
      <w:proofErr w:type="spellEnd"/>
      <w:r w:rsidRPr="003B648A">
        <w:rPr>
          <w:rFonts w:ascii="Times New Roman" w:hAnsi="Times New Roman" w:cs="Times New Roman"/>
          <w:sz w:val="24"/>
          <w:szCs w:val="24"/>
        </w:rPr>
        <w:t xml:space="preserve"> - плановые расходы на реализацию программы (подпрограммы) в отчетном году.</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В качестве плановых расходов из средств местного бюджета указываются данные по бюджетным ассигнованиям, предусмотренным на реализацию соответствующей программы (подпрограммы) в решении Думы Находкинского городского округа о бюджете на отчетный год.</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7.1.3. Оценка степени реализации основных мероприятий (мероприятий).</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Степень реализации основных мероприятий (мероприятий) оценивается для каждой подпрограммы как доля основных мероприятий (мероприятий), выполненных в полном объеме, по следующей формуле:</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М</w:t>
      </w:r>
      <w:r w:rsidRPr="003B648A">
        <w:rPr>
          <w:rFonts w:ascii="Times New Roman" w:hAnsi="Times New Roman" w:cs="Times New Roman"/>
          <w:sz w:val="24"/>
          <w:szCs w:val="24"/>
          <w:vertAlign w:val="subscript"/>
        </w:rPr>
        <w:t>р</w:t>
      </w:r>
      <w:proofErr w:type="spellEnd"/>
      <w:r w:rsidRPr="003B648A">
        <w:rPr>
          <w:rFonts w:ascii="Times New Roman" w:hAnsi="Times New Roman" w:cs="Times New Roman"/>
          <w:sz w:val="24"/>
          <w:szCs w:val="24"/>
        </w:rPr>
        <w:t xml:space="preserve"> - </w:t>
      </w:r>
      <w:proofErr w:type="spellStart"/>
      <w:r w:rsidRPr="003B648A">
        <w:rPr>
          <w:rFonts w:ascii="Times New Roman" w:hAnsi="Times New Roman" w:cs="Times New Roman"/>
          <w:sz w:val="24"/>
          <w:szCs w:val="24"/>
        </w:rPr>
        <w:t>М</w:t>
      </w:r>
      <w:r w:rsidRPr="003B648A">
        <w:rPr>
          <w:rFonts w:ascii="Times New Roman" w:hAnsi="Times New Roman" w:cs="Times New Roman"/>
          <w:sz w:val="24"/>
          <w:szCs w:val="24"/>
          <w:vertAlign w:val="subscript"/>
        </w:rPr>
        <w:t>в</w:t>
      </w:r>
      <w:proofErr w:type="spellEnd"/>
      <w:r w:rsidRPr="003B648A">
        <w:rPr>
          <w:rFonts w:ascii="Times New Roman" w:hAnsi="Times New Roman" w:cs="Times New Roman"/>
          <w:sz w:val="24"/>
          <w:szCs w:val="24"/>
        </w:rPr>
        <w:t xml:space="preserve"> / М,</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где:</w:t>
      </w:r>
    </w:p>
    <w:p w:rsidR="00AB06D7" w:rsidRDefault="00AB06D7" w:rsidP="003B648A">
      <w:pPr>
        <w:pStyle w:val="ConsPlusNormal"/>
        <w:ind w:firstLine="540"/>
        <w:jc w:val="both"/>
      </w:pPr>
      <w:proofErr w:type="spellStart"/>
      <w:r w:rsidRPr="003B648A">
        <w:rPr>
          <w:rFonts w:ascii="Times New Roman" w:hAnsi="Times New Roman" w:cs="Times New Roman"/>
          <w:sz w:val="24"/>
          <w:szCs w:val="24"/>
        </w:rPr>
        <w:t>М</w:t>
      </w:r>
      <w:r w:rsidRPr="003B648A">
        <w:rPr>
          <w:rFonts w:ascii="Times New Roman" w:hAnsi="Times New Roman" w:cs="Times New Roman"/>
          <w:sz w:val="24"/>
          <w:szCs w:val="24"/>
          <w:vertAlign w:val="subscript"/>
        </w:rPr>
        <w:t>р</w:t>
      </w:r>
      <w:proofErr w:type="spellEnd"/>
      <w:r w:rsidRPr="003B648A">
        <w:rPr>
          <w:rFonts w:ascii="Times New Roman" w:hAnsi="Times New Roman" w:cs="Times New Roman"/>
          <w:sz w:val="24"/>
          <w:szCs w:val="24"/>
        </w:rPr>
        <w:t xml:space="preserve"> - степень реализации основных </w:t>
      </w:r>
      <w:r>
        <w:t>мероприятий (мероприятий) муниципальной программы (подпрограммы);</w:t>
      </w:r>
    </w:p>
    <w:p w:rsidR="00AB06D7" w:rsidRPr="003B648A" w:rsidRDefault="00AB06D7" w:rsidP="003B648A">
      <w:pPr>
        <w:pStyle w:val="ConsPlusNormal"/>
        <w:ind w:firstLine="539"/>
        <w:jc w:val="both"/>
        <w:rPr>
          <w:rFonts w:ascii="Times New Roman" w:hAnsi="Times New Roman" w:cs="Times New Roman"/>
          <w:sz w:val="24"/>
          <w:szCs w:val="24"/>
        </w:rPr>
      </w:pPr>
      <w:proofErr w:type="spellStart"/>
      <w:r w:rsidRPr="003B648A">
        <w:rPr>
          <w:rFonts w:ascii="Times New Roman" w:hAnsi="Times New Roman" w:cs="Times New Roman"/>
          <w:sz w:val="24"/>
          <w:szCs w:val="24"/>
        </w:rPr>
        <w:t>М</w:t>
      </w:r>
      <w:r w:rsidRPr="003B648A">
        <w:rPr>
          <w:rFonts w:ascii="Times New Roman" w:hAnsi="Times New Roman" w:cs="Times New Roman"/>
          <w:sz w:val="24"/>
          <w:szCs w:val="24"/>
          <w:vertAlign w:val="subscript"/>
        </w:rPr>
        <w:t>в</w:t>
      </w:r>
      <w:proofErr w:type="spellEnd"/>
      <w:r w:rsidRPr="003B648A">
        <w:rPr>
          <w:rFonts w:ascii="Times New Roman" w:hAnsi="Times New Roman" w:cs="Times New Roman"/>
          <w:sz w:val="24"/>
          <w:szCs w:val="24"/>
        </w:rPr>
        <w:t xml:space="preserve"> - количество основных мероприятий (мероприятий), выполненных в полном объеме, из числа основных мероприятий (мероприятий), запланированных к реализации в отчетном году;</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М - общее количество основных мероприятий (мероприятий), запланированных к реализации в отчетном году.</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xml:space="preserve">Основные мероприятия (мероприятия), результаты которых оцениваются на основании числовых (в абсолютных или относительных величинах) значений показателей, может считаться выполненным в полном объеме при условии, если фактически достигнутый результат составляет не менее 95% </w:t>
      </w:r>
      <w:proofErr w:type="gramStart"/>
      <w:r w:rsidRPr="003B648A">
        <w:rPr>
          <w:rFonts w:ascii="Times New Roman" w:hAnsi="Times New Roman" w:cs="Times New Roman"/>
          <w:sz w:val="24"/>
          <w:szCs w:val="24"/>
        </w:rPr>
        <w:t>от</w:t>
      </w:r>
      <w:proofErr w:type="gramEnd"/>
      <w:r w:rsidRPr="003B648A">
        <w:rPr>
          <w:rFonts w:ascii="Times New Roman" w:hAnsi="Times New Roman" w:cs="Times New Roman"/>
          <w:sz w:val="24"/>
          <w:szCs w:val="24"/>
        </w:rPr>
        <w:t xml:space="preserve"> запланированного.</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xml:space="preserve">По иным основным мероприятиям (мероприятиям) результаты реализации могут оцениваться как наступление или </w:t>
      </w:r>
      <w:proofErr w:type="spellStart"/>
      <w:r w:rsidRPr="003B648A">
        <w:rPr>
          <w:rFonts w:ascii="Times New Roman" w:hAnsi="Times New Roman" w:cs="Times New Roman"/>
          <w:sz w:val="24"/>
          <w:szCs w:val="24"/>
        </w:rPr>
        <w:t>ненаступление</w:t>
      </w:r>
      <w:proofErr w:type="spellEnd"/>
      <w:r w:rsidRPr="003B648A">
        <w:rPr>
          <w:rFonts w:ascii="Times New Roman" w:hAnsi="Times New Roman" w:cs="Times New Roman"/>
          <w:sz w:val="24"/>
          <w:szCs w:val="24"/>
        </w:rPr>
        <w:t xml:space="preserve"> события (событий) и (или) достижение качественного результата (оценка проводится </w:t>
      </w:r>
      <w:proofErr w:type="spellStart"/>
      <w:r w:rsidRPr="003B648A">
        <w:rPr>
          <w:rFonts w:ascii="Times New Roman" w:hAnsi="Times New Roman" w:cs="Times New Roman"/>
          <w:sz w:val="24"/>
          <w:szCs w:val="24"/>
        </w:rPr>
        <w:t>экспертно</w:t>
      </w:r>
      <w:proofErr w:type="spellEnd"/>
      <w:r w:rsidRPr="003B648A">
        <w:rPr>
          <w:rFonts w:ascii="Times New Roman" w:hAnsi="Times New Roman" w:cs="Times New Roman"/>
          <w:sz w:val="24"/>
          <w:szCs w:val="24"/>
        </w:rPr>
        <w:t>).</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7.1.4. Оценка эффективности реализации муниципальной программы (подпрограммы) рассчитывается по следующей формуле:</w:t>
      </w:r>
    </w:p>
    <w:p w:rsidR="00AB06D7" w:rsidRDefault="00AB06D7">
      <w:pPr>
        <w:pStyle w:val="ConsPlusNormal"/>
        <w:jc w:val="both"/>
      </w:pPr>
    </w:p>
    <w:p w:rsidR="00AB06D7" w:rsidRDefault="00AB06D7">
      <w:pPr>
        <w:pStyle w:val="ConsPlusNormal"/>
        <w:ind w:firstLine="540"/>
        <w:jc w:val="both"/>
      </w:pPr>
      <w:r>
        <w:rPr>
          <w:noProof/>
          <w:position w:val="-25"/>
        </w:rPr>
        <w:lastRenderedPageBreak/>
        <w:drawing>
          <wp:inline distT="0" distB="0" distL="0" distR="0" wp14:anchorId="39C229F4" wp14:editId="68D05998">
            <wp:extent cx="1676400" cy="4610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6400" cy="461010"/>
                    </a:xfrm>
                    <a:prstGeom prst="rect">
                      <a:avLst/>
                    </a:prstGeom>
                    <a:noFill/>
                    <a:ln>
                      <a:noFill/>
                    </a:ln>
                  </pic:spPr>
                </pic:pic>
              </a:graphicData>
            </a:graphic>
          </wp:inline>
        </w:drawing>
      </w:r>
    </w:p>
    <w:p w:rsidR="00AB06D7" w:rsidRDefault="00AB06D7">
      <w:pPr>
        <w:pStyle w:val="ConsPlusNormal"/>
        <w:jc w:val="both"/>
      </w:pP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где:</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Э - эффективность реализации муниципальной программы (подпрограммы);</w:t>
      </w:r>
    </w:p>
    <w:p w:rsidR="00AB06D7" w:rsidRPr="003B648A" w:rsidRDefault="00AB06D7" w:rsidP="003B648A">
      <w:pPr>
        <w:pStyle w:val="ConsPlusNormal"/>
        <w:ind w:firstLine="539"/>
        <w:jc w:val="both"/>
        <w:rPr>
          <w:rFonts w:ascii="Times New Roman" w:hAnsi="Times New Roman" w:cs="Times New Roman"/>
          <w:sz w:val="24"/>
          <w:szCs w:val="24"/>
        </w:rPr>
      </w:pPr>
      <w:proofErr w:type="spellStart"/>
      <w:proofErr w:type="gramStart"/>
      <w:r w:rsidRPr="003B648A">
        <w:rPr>
          <w:rFonts w:ascii="Times New Roman" w:hAnsi="Times New Roman" w:cs="Times New Roman"/>
          <w:sz w:val="24"/>
          <w:szCs w:val="24"/>
        </w:rPr>
        <w:t>I</w:t>
      </w:r>
      <w:proofErr w:type="gramEnd"/>
      <w:r w:rsidRPr="003B648A">
        <w:rPr>
          <w:rFonts w:ascii="Times New Roman" w:hAnsi="Times New Roman" w:cs="Times New Roman"/>
          <w:sz w:val="24"/>
          <w:szCs w:val="24"/>
        </w:rPr>
        <w:t>ц</w:t>
      </w:r>
      <w:proofErr w:type="spellEnd"/>
      <w:r w:rsidRPr="003B648A">
        <w:rPr>
          <w:rFonts w:ascii="Times New Roman" w:hAnsi="Times New Roman" w:cs="Times New Roman"/>
          <w:sz w:val="24"/>
          <w:szCs w:val="24"/>
        </w:rPr>
        <w:t xml:space="preserve"> - степень реализации муниципальной программы (подпрограммы);</w:t>
      </w:r>
    </w:p>
    <w:p w:rsidR="00AB06D7" w:rsidRPr="003B648A" w:rsidRDefault="00AB06D7" w:rsidP="003B648A">
      <w:pPr>
        <w:pStyle w:val="ConsPlusNormal"/>
        <w:ind w:firstLine="539"/>
        <w:jc w:val="both"/>
        <w:rPr>
          <w:rFonts w:ascii="Times New Roman" w:hAnsi="Times New Roman" w:cs="Times New Roman"/>
          <w:sz w:val="24"/>
          <w:szCs w:val="24"/>
        </w:rPr>
      </w:pPr>
      <w:proofErr w:type="spellStart"/>
      <w:r w:rsidRPr="003B648A">
        <w:rPr>
          <w:rFonts w:ascii="Times New Roman" w:hAnsi="Times New Roman" w:cs="Times New Roman"/>
          <w:sz w:val="24"/>
          <w:szCs w:val="24"/>
        </w:rPr>
        <w:t>С</w:t>
      </w:r>
      <w:r w:rsidRPr="003B648A">
        <w:rPr>
          <w:rFonts w:ascii="Times New Roman" w:hAnsi="Times New Roman" w:cs="Times New Roman"/>
          <w:sz w:val="24"/>
          <w:szCs w:val="24"/>
          <w:vertAlign w:val="subscript"/>
        </w:rPr>
        <w:t>фин</w:t>
      </w:r>
      <w:proofErr w:type="spellEnd"/>
      <w:r w:rsidRPr="003B648A">
        <w:rPr>
          <w:rFonts w:ascii="Times New Roman" w:hAnsi="Times New Roman" w:cs="Times New Roman"/>
          <w:sz w:val="24"/>
          <w:szCs w:val="24"/>
        </w:rPr>
        <w:t xml:space="preserve"> - степень соответствия запланированному уровню расходов;</w:t>
      </w:r>
    </w:p>
    <w:p w:rsidR="00AB06D7" w:rsidRPr="003B648A" w:rsidRDefault="00AB06D7" w:rsidP="003B648A">
      <w:pPr>
        <w:pStyle w:val="ConsPlusNormal"/>
        <w:ind w:firstLine="539"/>
        <w:jc w:val="both"/>
        <w:rPr>
          <w:rFonts w:ascii="Times New Roman" w:hAnsi="Times New Roman" w:cs="Times New Roman"/>
          <w:sz w:val="24"/>
          <w:szCs w:val="24"/>
        </w:rPr>
      </w:pPr>
      <w:proofErr w:type="spellStart"/>
      <w:r w:rsidRPr="003B648A">
        <w:rPr>
          <w:rFonts w:ascii="Times New Roman" w:hAnsi="Times New Roman" w:cs="Times New Roman"/>
          <w:sz w:val="24"/>
          <w:szCs w:val="24"/>
        </w:rPr>
        <w:t>М</w:t>
      </w:r>
      <w:r w:rsidRPr="003B648A">
        <w:rPr>
          <w:rFonts w:ascii="Times New Roman" w:hAnsi="Times New Roman" w:cs="Times New Roman"/>
          <w:sz w:val="24"/>
          <w:szCs w:val="24"/>
          <w:vertAlign w:val="subscript"/>
        </w:rPr>
        <w:t>р</w:t>
      </w:r>
      <w:proofErr w:type="spellEnd"/>
      <w:r w:rsidRPr="003B648A">
        <w:rPr>
          <w:rFonts w:ascii="Times New Roman" w:hAnsi="Times New Roman" w:cs="Times New Roman"/>
          <w:sz w:val="24"/>
          <w:szCs w:val="24"/>
        </w:rPr>
        <w:t xml:space="preserve"> - степень реализации основных мероприятий (мероприятий) муниципальной программы (подпрограммы).</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 xml:space="preserve">Эффективность реализации муниципальной программы может оцениваться </w:t>
      </w:r>
      <w:proofErr w:type="gramStart"/>
      <w:r w:rsidRPr="003B648A">
        <w:rPr>
          <w:rFonts w:ascii="Times New Roman" w:hAnsi="Times New Roman" w:cs="Times New Roman"/>
          <w:sz w:val="24"/>
          <w:szCs w:val="24"/>
        </w:rPr>
        <w:t>в зависимости от оценки эффективности реализации входящих в нее подпрограмм с учетом значимости каждой подпрограммы по следующей формуле</w:t>
      </w:r>
      <w:proofErr w:type="gramEnd"/>
      <w:r w:rsidRPr="003B648A">
        <w:rPr>
          <w:rFonts w:ascii="Times New Roman" w:hAnsi="Times New Roman" w:cs="Times New Roman"/>
          <w:sz w:val="24"/>
          <w:szCs w:val="24"/>
        </w:rPr>
        <w:t>:</w:t>
      </w:r>
    </w:p>
    <w:p w:rsidR="00AB06D7" w:rsidRDefault="00AB06D7">
      <w:pPr>
        <w:pStyle w:val="ConsPlusNormal"/>
        <w:jc w:val="both"/>
      </w:pPr>
    </w:p>
    <w:p w:rsidR="00AB06D7" w:rsidRDefault="00AB06D7">
      <w:pPr>
        <w:pStyle w:val="ConsPlusNormal"/>
        <w:ind w:firstLine="540"/>
        <w:jc w:val="both"/>
      </w:pPr>
      <w:r>
        <w:rPr>
          <w:noProof/>
          <w:position w:val="-14"/>
        </w:rPr>
        <w:drawing>
          <wp:inline distT="0" distB="0" distL="0" distR="0" wp14:anchorId="1C0A01E6" wp14:editId="46F79AB0">
            <wp:extent cx="1205230" cy="32512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05230" cy="325120"/>
                    </a:xfrm>
                    <a:prstGeom prst="rect">
                      <a:avLst/>
                    </a:prstGeom>
                    <a:noFill/>
                    <a:ln>
                      <a:noFill/>
                    </a:ln>
                  </pic:spPr>
                </pic:pic>
              </a:graphicData>
            </a:graphic>
          </wp:inline>
        </w:drawing>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где:</w:t>
      </w:r>
    </w:p>
    <w:p w:rsidR="00AB06D7" w:rsidRPr="003B648A" w:rsidRDefault="00AB06D7" w:rsidP="003B648A">
      <w:pPr>
        <w:pStyle w:val="ConsPlusNormal"/>
        <w:ind w:firstLine="540"/>
        <w:jc w:val="both"/>
        <w:rPr>
          <w:rFonts w:ascii="Times New Roman" w:hAnsi="Times New Roman" w:cs="Times New Roman"/>
          <w:sz w:val="24"/>
          <w:szCs w:val="24"/>
        </w:rPr>
      </w:pPr>
      <w:r w:rsidRPr="003B648A">
        <w:rPr>
          <w:rFonts w:ascii="Times New Roman" w:hAnsi="Times New Roman" w:cs="Times New Roman"/>
          <w:sz w:val="24"/>
          <w:szCs w:val="24"/>
        </w:rPr>
        <w:t>Э - эффективность реализации муниципальной программы;</w:t>
      </w:r>
    </w:p>
    <w:p w:rsidR="00AB06D7" w:rsidRPr="003B648A" w:rsidRDefault="00AB06D7" w:rsidP="003B648A">
      <w:pPr>
        <w:pStyle w:val="ConsPlusNormal"/>
        <w:ind w:firstLine="540"/>
        <w:jc w:val="both"/>
        <w:rPr>
          <w:rFonts w:ascii="Times New Roman" w:hAnsi="Times New Roman" w:cs="Times New Roman"/>
          <w:sz w:val="24"/>
          <w:szCs w:val="24"/>
        </w:rPr>
      </w:pPr>
      <w:proofErr w:type="spellStart"/>
      <w:proofErr w:type="gramStart"/>
      <w:r w:rsidRPr="003B648A">
        <w:rPr>
          <w:rFonts w:ascii="Times New Roman" w:hAnsi="Times New Roman" w:cs="Times New Roman"/>
          <w:sz w:val="24"/>
          <w:szCs w:val="24"/>
        </w:rPr>
        <w:t>Э</w:t>
      </w:r>
      <w:proofErr w:type="gramEnd"/>
      <w:r w:rsidRPr="003B648A">
        <w:rPr>
          <w:rFonts w:ascii="Times New Roman" w:hAnsi="Times New Roman" w:cs="Times New Roman"/>
          <w:sz w:val="24"/>
          <w:szCs w:val="24"/>
        </w:rPr>
        <w:t>nnj</w:t>
      </w:r>
      <w:proofErr w:type="spellEnd"/>
      <w:r w:rsidRPr="003B648A">
        <w:rPr>
          <w:rFonts w:ascii="Times New Roman" w:hAnsi="Times New Roman" w:cs="Times New Roman"/>
          <w:sz w:val="24"/>
          <w:szCs w:val="24"/>
        </w:rPr>
        <w:t xml:space="preserve"> - эффективность реализации j-й подпрограммы, рассчитанная по формуле (1);</w:t>
      </w: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kj</w:t>
      </w:r>
      <w:proofErr w:type="spellEnd"/>
      <w:r w:rsidRPr="003B648A">
        <w:rPr>
          <w:rFonts w:ascii="Times New Roman" w:hAnsi="Times New Roman" w:cs="Times New Roman"/>
          <w:sz w:val="24"/>
          <w:szCs w:val="24"/>
        </w:rPr>
        <w:t xml:space="preserve"> - коэффициент значимости j-той подпрограммы, где:</w:t>
      </w:r>
    </w:p>
    <w:p w:rsidR="00AB06D7" w:rsidRPr="003B648A" w:rsidRDefault="00AB06D7" w:rsidP="003B648A">
      <w:pPr>
        <w:pStyle w:val="ConsPlusNormal"/>
        <w:jc w:val="both"/>
        <w:rPr>
          <w:rFonts w:ascii="Times New Roman" w:hAnsi="Times New Roman" w:cs="Times New Roman"/>
          <w:sz w:val="24"/>
          <w:szCs w:val="24"/>
        </w:rPr>
      </w:pPr>
    </w:p>
    <w:p w:rsidR="00AB06D7" w:rsidRPr="003B648A" w:rsidRDefault="00AB06D7" w:rsidP="003B648A">
      <w:pPr>
        <w:pStyle w:val="ConsPlusNormal"/>
        <w:ind w:firstLine="540"/>
        <w:jc w:val="both"/>
        <w:rPr>
          <w:rFonts w:ascii="Times New Roman" w:hAnsi="Times New Roman" w:cs="Times New Roman"/>
          <w:sz w:val="24"/>
          <w:szCs w:val="24"/>
        </w:rPr>
      </w:pPr>
      <w:proofErr w:type="spellStart"/>
      <w:r w:rsidRPr="003B648A">
        <w:rPr>
          <w:rFonts w:ascii="Times New Roman" w:hAnsi="Times New Roman" w:cs="Times New Roman"/>
          <w:sz w:val="24"/>
          <w:szCs w:val="24"/>
        </w:rPr>
        <w:t>kj</w:t>
      </w:r>
      <w:proofErr w:type="spellEnd"/>
      <w:r w:rsidRPr="003B648A">
        <w:rPr>
          <w:rFonts w:ascii="Times New Roman" w:hAnsi="Times New Roman" w:cs="Times New Roman"/>
          <w:sz w:val="24"/>
          <w:szCs w:val="24"/>
        </w:rPr>
        <w:t xml:space="preserve"> = </w:t>
      </w:r>
      <w:proofErr w:type="spellStart"/>
      <w:r w:rsidRPr="003B648A">
        <w:rPr>
          <w:rFonts w:ascii="Times New Roman" w:hAnsi="Times New Roman" w:cs="Times New Roman"/>
          <w:sz w:val="24"/>
          <w:szCs w:val="24"/>
        </w:rPr>
        <w:t>Ф</w:t>
      </w:r>
      <w:proofErr w:type="gramStart"/>
      <w:r w:rsidRPr="003B648A">
        <w:rPr>
          <w:rFonts w:ascii="Times New Roman" w:hAnsi="Times New Roman" w:cs="Times New Roman"/>
          <w:sz w:val="24"/>
          <w:szCs w:val="24"/>
        </w:rPr>
        <w:t>j</w:t>
      </w:r>
      <w:proofErr w:type="spellEnd"/>
      <w:proofErr w:type="gramEnd"/>
      <w:r w:rsidRPr="003B648A">
        <w:rPr>
          <w:rFonts w:ascii="Times New Roman" w:hAnsi="Times New Roman" w:cs="Times New Roman"/>
          <w:sz w:val="24"/>
          <w:szCs w:val="24"/>
        </w:rPr>
        <w:t xml:space="preserve"> / Ф,</w:t>
      </w:r>
    </w:p>
    <w:p w:rsidR="00AB06D7" w:rsidRDefault="00AB06D7">
      <w:pPr>
        <w:pStyle w:val="ConsPlusNormal"/>
        <w:jc w:val="both"/>
      </w:pPr>
    </w:p>
    <w:p w:rsidR="00AB06D7" w:rsidRDefault="00AB06D7">
      <w:pPr>
        <w:pStyle w:val="ConsPlusNormal"/>
        <w:ind w:firstLine="540"/>
        <w:jc w:val="both"/>
      </w:pPr>
      <w:r>
        <w:t>где:</w:t>
      </w:r>
    </w:p>
    <w:p w:rsidR="00AB06D7" w:rsidRPr="003B648A" w:rsidRDefault="00AB06D7" w:rsidP="003B648A">
      <w:pPr>
        <w:pStyle w:val="ConsPlusNormal"/>
        <w:ind w:firstLine="539"/>
        <w:jc w:val="both"/>
        <w:rPr>
          <w:rFonts w:ascii="Times New Roman" w:hAnsi="Times New Roman" w:cs="Times New Roman"/>
          <w:sz w:val="24"/>
          <w:szCs w:val="24"/>
        </w:rPr>
      </w:pPr>
      <w:proofErr w:type="spellStart"/>
      <w:r w:rsidRPr="003B648A">
        <w:rPr>
          <w:rFonts w:ascii="Times New Roman" w:hAnsi="Times New Roman" w:cs="Times New Roman"/>
          <w:sz w:val="24"/>
          <w:szCs w:val="24"/>
        </w:rPr>
        <w:t>Ф</w:t>
      </w:r>
      <w:proofErr w:type="gramStart"/>
      <w:r w:rsidRPr="003B648A">
        <w:rPr>
          <w:rFonts w:ascii="Times New Roman" w:hAnsi="Times New Roman" w:cs="Times New Roman"/>
          <w:sz w:val="24"/>
          <w:szCs w:val="24"/>
        </w:rPr>
        <w:t>j</w:t>
      </w:r>
      <w:proofErr w:type="spellEnd"/>
      <w:proofErr w:type="gramEnd"/>
      <w:r w:rsidRPr="003B648A">
        <w:rPr>
          <w:rFonts w:ascii="Times New Roman" w:hAnsi="Times New Roman" w:cs="Times New Roman"/>
          <w:sz w:val="24"/>
          <w:szCs w:val="24"/>
        </w:rPr>
        <w:t xml:space="preserve"> - объем фактических расходов из местного бюджета на реализацию j-й подпрограммы в отчетном году, Ф - объем фактических расходов из местного бюджета на реализацию муниципальной программы;</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j - количество подпрограмм.</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7.2. Эффективность реализации муниципальной программы признается высокой, в случае если значение</w:t>
      </w:r>
      <w:proofErr w:type="gramStart"/>
      <w:r w:rsidRPr="003B648A">
        <w:rPr>
          <w:rFonts w:ascii="Times New Roman" w:hAnsi="Times New Roman" w:cs="Times New Roman"/>
          <w:sz w:val="24"/>
          <w:szCs w:val="24"/>
        </w:rPr>
        <w:t xml:space="preserve"> Э</w:t>
      </w:r>
      <w:proofErr w:type="gramEnd"/>
      <w:r w:rsidRPr="003B648A">
        <w:rPr>
          <w:rFonts w:ascii="Times New Roman" w:hAnsi="Times New Roman" w:cs="Times New Roman"/>
          <w:sz w:val="24"/>
          <w:szCs w:val="24"/>
        </w:rPr>
        <w:t xml:space="preserve"> составляет не менее 0,90.</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Эффективность реализации муниципальной программы признается средней, в случае если значение</w:t>
      </w:r>
      <w:proofErr w:type="gramStart"/>
      <w:r w:rsidRPr="003B648A">
        <w:rPr>
          <w:rFonts w:ascii="Times New Roman" w:hAnsi="Times New Roman" w:cs="Times New Roman"/>
          <w:sz w:val="24"/>
          <w:szCs w:val="24"/>
        </w:rPr>
        <w:t xml:space="preserve"> Э</w:t>
      </w:r>
      <w:proofErr w:type="gramEnd"/>
      <w:r w:rsidRPr="003B648A">
        <w:rPr>
          <w:rFonts w:ascii="Times New Roman" w:hAnsi="Times New Roman" w:cs="Times New Roman"/>
          <w:sz w:val="24"/>
          <w:szCs w:val="24"/>
        </w:rPr>
        <w:t xml:space="preserve"> составляет не менее 0,75.</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Эффективность реализации муниципальной программы признается удовлетворительной, в случае если значение</w:t>
      </w:r>
      <w:proofErr w:type="gramStart"/>
      <w:r w:rsidRPr="003B648A">
        <w:rPr>
          <w:rFonts w:ascii="Times New Roman" w:hAnsi="Times New Roman" w:cs="Times New Roman"/>
          <w:sz w:val="24"/>
          <w:szCs w:val="24"/>
        </w:rPr>
        <w:t xml:space="preserve"> Э</w:t>
      </w:r>
      <w:proofErr w:type="gramEnd"/>
      <w:r w:rsidRPr="003B648A">
        <w:rPr>
          <w:rFonts w:ascii="Times New Roman" w:hAnsi="Times New Roman" w:cs="Times New Roman"/>
          <w:sz w:val="24"/>
          <w:szCs w:val="24"/>
        </w:rPr>
        <w:t xml:space="preserve"> составляет не менее 0,65.</w:t>
      </w:r>
    </w:p>
    <w:p w:rsidR="00AB06D7" w:rsidRPr="003B648A" w:rsidRDefault="00AB06D7" w:rsidP="003B648A">
      <w:pPr>
        <w:pStyle w:val="ConsPlusNormal"/>
        <w:ind w:firstLine="539"/>
        <w:jc w:val="both"/>
        <w:rPr>
          <w:rFonts w:ascii="Times New Roman" w:hAnsi="Times New Roman" w:cs="Times New Roman"/>
          <w:sz w:val="24"/>
          <w:szCs w:val="24"/>
        </w:rPr>
      </w:pPr>
      <w:r w:rsidRPr="003B648A">
        <w:rPr>
          <w:rFonts w:ascii="Times New Roman" w:hAnsi="Times New Roman" w:cs="Times New Roman"/>
          <w:sz w:val="24"/>
          <w:szCs w:val="24"/>
        </w:rPr>
        <w:t>В остальных случаях эффективность реализации муниципальной программы признается неудовлетворительной.</w:t>
      </w:r>
    </w:p>
    <w:p w:rsidR="00AB06D7" w:rsidRDefault="00AB06D7">
      <w:pPr>
        <w:pStyle w:val="ConsPlusNormal"/>
        <w:jc w:val="both"/>
      </w:pPr>
    </w:p>
    <w:p w:rsidR="00AB06D7" w:rsidRDefault="00AB06D7">
      <w:pPr>
        <w:pStyle w:val="ConsPlusTitle"/>
        <w:jc w:val="center"/>
        <w:outlineLvl w:val="1"/>
      </w:pPr>
      <w:r>
        <w:t>8. План реализации муниципальной программы</w:t>
      </w:r>
    </w:p>
    <w:p w:rsidR="00AB06D7" w:rsidRDefault="00AB06D7">
      <w:pPr>
        <w:pStyle w:val="ConsPlusTitle"/>
        <w:jc w:val="center"/>
      </w:pPr>
      <w:r>
        <w:t>(далее - План реализации) отражен в приложении N 4</w:t>
      </w:r>
    </w:p>
    <w:p w:rsidR="00AB06D7" w:rsidRDefault="00AB06D7">
      <w:pPr>
        <w:pStyle w:val="ConsPlusNormal"/>
        <w:jc w:val="both"/>
      </w:pPr>
    </w:p>
    <w:p w:rsidR="00AB06D7" w:rsidRDefault="00AB06D7">
      <w:pPr>
        <w:pStyle w:val="ConsPlusNormal"/>
        <w:jc w:val="right"/>
      </w:pPr>
    </w:p>
    <w:p w:rsidR="00AB06D7" w:rsidRDefault="00AB06D7">
      <w:pPr>
        <w:pStyle w:val="ConsPlusNormal"/>
        <w:jc w:val="both"/>
      </w:pPr>
    </w:p>
    <w:p w:rsidR="00AB06D7" w:rsidRDefault="00AB06D7">
      <w:pPr>
        <w:pStyle w:val="ConsPlusTitle"/>
        <w:jc w:val="center"/>
      </w:pPr>
      <w:bookmarkStart w:id="1" w:name="P332"/>
      <w:bookmarkEnd w:id="1"/>
      <w:r>
        <w:t>СВЕДЕНИЯ</w:t>
      </w:r>
    </w:p>
    <w:p w:rsidR="00AB06D7" w:rsidRDefault="00AB06D7">
      <w:pPr>
        <w:pStyle w:val="ConsPlusTitle"/>
        <w:jc w:val="center"/>
      </w:pPr>
      <w:r>
        <w:t>О ЦЕЛЕВЫХ ПОКАЗАТЕЛЯХ (ИНДИКАТОРАХ) МУНИЦИПАЛЬНОЙ ПРОГРАММЫ</w:t>
      </w:r>
    </w:p>
    <w:p w:rsidR="00AB06D7" w:rsidRDefault="00AB06D7">
      <w:pPr>
        <w:pStyle w:val="ConsPlusTitle"/>
        <w:jc w:val="center"/>
      </w:pPr>
      <w:r>
        <w:t>"СОЗДАНИЕ УСЛОВИЙ ДЛЯ ПРЕДОСТАВЛЕНИЯ ТРАНСПОРТНЫХ УСЛУГ</w:t>
      </w:r>
    </w:p>
    <w:p w:rsidR="00AB06D7" w:rsidRDefault="00AB06D7">
      <w:pPr>
        <w:pStyle w:val="ConsPlusTitle"/>
        <w:jc w:val="center"/>
      </w:pPr>
      <w:r>
        <w:t>НАСЕЛЕНИЮ И ОРГАНИЗАЦИЯ ТРАНСПОРТНОГО ОБСЛУЖИВАНИЯ НАСЕЛЕНИЯ</w:t>
      </w:r>
    </w:p>
    <w:p w:rsidR="00AB06D7" w:rsidRDefault="00AB06D7">
      <w:pPr>
        <w:pStyle w:val="ConsPlusTitle"/>
        <w:jc w:val="center"/>
      </w:pPr>
      <w:r>
        <w:t>НАХОДКИНСКОГО ГОРОДСКОГО ОКРУГА НА 2023 - 2027 ГОДЫ"</w:t>
      </w:r>
    </w:p>
    <w:p w:rsidR="00AB06D7" w:rsidRDefault="00AB06D7">
      <w:pPr>
        <w:pStyle w:val="ConsPlusNormal"/>
        <w:spacing w:after="1"/>
      </w:pPr>
    </w:p>
    <w:p w:rsidR="00AB06D7" w:rsidRDefault="00AB06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49"/>
        <w:gridCol w:w="1204"/>
        <w:gridCol w:w="604"/>
        <w:gridCol w:w="604"/>
        <w:gridCol w:w="604"/>
        <w:gridCol w:w="604"/>
        <w:gridCol w:w="604"/>
        <w:gridCol w:w="3583"/>
      </w:tblGrid>
      <w:tr w:rsidR="00AB06D7" w:rsidRPr="003B648A" w:rsidTr="003B648A">
        <w:tc>
          <w:tcPr>
            <w:tcW w:w="454" w:type="dxa"/>
            <w:vMerge w:val="restart"/>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 xml:space="preserve">N </w:t>
            </w:r>
            <w:proofErr w:type="gramStart"/>
            <w:r w:rsidRPr="003B648A">
              <w:rPr>
                <w:rFonts w:ascii="Times New Roman" w:hAnsi="Times New Roman" w:cs="Times New Roman"/>
                <w:szCs w:val="22"/>
              </w:rPr>
              <w:t>п</w:t>
            </w:r>
            <w:proofErr w:type="gramEnd"/>
            <w:r w:rsidRPr="003B648A">
              <w:rPr>
                <w:rFonts w:ascii="Times New Roman" w:hAnsi="Times New Roman" w:cs="Times New Roman"/>
                <w:szCs w:val="22"/>
              </w:rPr>
              <w:t>/п</w:t>
            </w:r>
          </w:p>
        </w:tc>
        <w:tc>
          <w:tcPr>
            <w:tcW w:w="2149" w:type="dxa"/>
            <w:vMerge w:val="restart"/>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Наименование</w:t>
            </w:r>
          </w:p>
        </w:tc>
        <w:tc>
          <w:tcPr>
            <w:tcW w:w="1204" w:type="dxa"/>
            <w:vMerge w:val="restart"/>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Ед. измерения</w:t>
            </w:r>
          </w:p>
        </w:tc>
        <w:tc>
          <w:tcPr>
            <w:tcW w:w="6603" w:type="dxa"/>
            <w:gridSpan w:val="6"/>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Значения целевого показателя (индикатора)</w:t>
            </w:r>
          </w:p>
        </w:tc>
      </w:tr>
      <w:tr w:rsidR="00AB06D7" w:rsidRPr="003B648A" w:rsidTr="003B648A">
        <w:tc>
          <w:tcPr>
            <w:tcW w:w="454" w:type="dxa"/>
            <w:vMerge/>
          </w:tcPr>
          <w:p w:rsidR="00AB06D7" w:rsidRPr="003B648A" w:rsidRDefault="00AB06D7" w:rsidP="003B648A">
            <w:pPr>
              <w:pStyle w:val="ConsPlusNormal"/>
              <w:rPr>
                <w:rFonts w:ascii="Times New Roman" w:hAnsi="Times New Roman" w:cs="Times New Roman"/>
                <w:szCs w:val="22"/>
              </w:rPr>
            </w:pPr>
          </w:p>
        </w:tc>
        <w:tc>
          <w:tcPr>
            <w:tcW w:w="2149" w:type="dxa"/>
            <w:vMerge/>
          </w:tcPr>
          <w:p w:rsidR="00AB06D7" w:rsidRPr="003B648A" w:rsidRDefault="00AB06D7" w:rsidP="003B648A">
            <w:pPr>
              <w:pStyle w:val="ConsPlusNormal"/>
              <w:rPr>
                <w:rFonts w:ascii="Times New Roman" w:hAnsi="Times New Roman" w:cs="Times New Roman"/>
                <w:szCs w:val="22"/>
              </w:rPr>
            </w:pPr>
          </w:p>
        </w:tc>
        <w:tc>
          <w:tcPr>
            <w:tcW w:w="1204" w:type="dxa"/>
            <w:vMerge/>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2023</w:t>
            </w: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2024</w:t>
            </w: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2025</w:t>
            </w: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2026</w:t>
            </w: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2027</w:t>
            </w:r>
          </w:p>
        </w:tc>
        <w:tc>
          <w:tcPr>
            <w:tcW w:w="3583"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ожидаемые конечные результаты</w:t>
            </w:r>
          </w:p>
        </w:tc>
      </w:tr>
      <w:tr w:rsidR="00AB06D7" w:rsidRPr="003B648A" w:rsidTr="003B648A">
        <w:tc>
          <w:tcPr>
            <w:tcW w:w="45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1</w:t>
            </w:r>
          </w:p>
        </w:tc>
        <w:tc>
          <w:tcPr>
            <w:tcW w:w="2149"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2</w:t>
            </w:r>
          </w:p>
        </w:tc>
        <w:tc>
          <w:tcPr>
            <w:tcW w:w="12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3</w:t>
            </w: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4</w:t>
            </w: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5</w:t>
            </w:r>
          </w:p>
        </w:tc>
        <w:tc>
          <w:tcPr>
            <w:tcW w:w="6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6</w:t>
            </w:r>
          </w:p>
        </w:tc>
        <w:tc>
          <w:tcPr>
            <w:tcW w:w="6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rPr>
                <w:rFonts w:ascii="Times New Roman" w:hAnsi="Times New Roman" w:cs="Times New Roman"/>
                <w:szCs w:val="22"/>
              </w:rPr>
            </w:pPr>
          </w:p>
        </w:tc>
        <w:tc>
          <w:tcPr>
            <w:tcW w:w="3583"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7</w:t>
            </w:r>
          </w:p>
        </w:tc>
      </w:tr>
      <w:tr w:rsidR="00AB06D7" w:rsidRPr="003B648A" w:rsidTr="003B648A">
        <w:tc>
          <w:tcPr>
            <w:tcW w:w="10410" w:type="dxa"/>
            <w:gridSpan w:val="9"/>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 xml:space="preserve">Муниципальная программа "Создание условий для предоставления транспортных услуг населению и организация транспортного обслуживания населения" на 2023 - 2027 годы (далее - муниципальная </w:t>
            </w:r>
            <w:r w:rsidRPr="003B648A">
              <w:rPr>
                <w:rFonts w:ascii="Times New Roman" w:hAnsi="Times New Roman" w:cs="Times New Roman"/>
                <w:szCs w:val="22"/>
              </w:rPr>
              <w:lastRenderedPageBreak/>
              <w:t>программа)</w:t>
            </w:r>
          </w:p>
        </w:tc>
      </w:tr>
      <w:tr w:rsidR="00AB06D7" w:rsidRPr="003B648A" w:rsidTr="003B648A">
        <w:tc>
          <w:tcPr>
            <w:tcW w:w="454" w:type="dxa"/>
          </w:tcPr>
          <w:p w:rsidR="00AB06D7" w:rsidRPr="003B648A" w:rsidRDefault="00AB06D7" w:rsidP="003B648A">
            <w:pPr>
              <w:pStyle w:val="ConsPlusNormal"/>
              <w:rPr>
                <w:rFonts w:ascii="Times New Roman" w:hAnsi="Times New Roman" w:cs="Times New Roman"/>
                <w:szCs w:val="22"/>
              </w:rPr>
            </w:pPr>
          </w:p>
        </w:tc>
        <w:tc>
          <w:tcPr>
            <w:tcW w:w="2149" w:type="dxa"/>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Удовлетворенность населения округа качеством транспортного обслуживания</w:t>
            </w:r>
          </w:p>
        </w:tc>
        <w:tc>
          <w:tcPr>
            <w:tcW w:w="12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57</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67</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77</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87</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90</w:t>
            </w:r>
          </w:p>
        </w:tc>
        <w:tc>
          <w:tcPr>
            <w:tcW w:w="3583" w:type="dxa"/>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Увеличение удовлетворенности населения качеством транспортного обслуживания</w:t>
            </w:r>
          </w:p>
        </w:tc>
      </w:tr>
      <w:tr w:rsidR="00AB06D7" w:rsidRPr="003B648A" w:rsidTr="003B648A">
        <w:tc>
          <w:tcPr>
            <w:tcW w:w="10410" w:type="dxa"/>
            <w:gridSpan w:val="9"/>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Подпрограмма отсутствует</w:t>
            </w:r>
          </w:p>
        </w:tc>
      </w:tr>
      <w:tr w:rsidR="00AB06D7" w:rsidRPr="003B648A" w:rsidTr="003B648A">
        <w:tc>
          <w:tcPr>
            <w:tcW w:w="454" w:type="dxa"/>
          </w:tcPr>
          <w:p w:rsidR="00AB06D7" w:rsidRPr="003B648A" w:rsidRDefault="00AB06D7" w:rsidP="003B648A">
            <w:pPr>
              <w:pStyle w:val="ConsPlusNormal"/>
              <w:rPr>
                <w:rFonts w:ascii="Times New Roman" w:hAnsi="Times New Roman" w:cs="Times New Roman"/>
                <w:szCs w:val="22"/>
              </w:rPr>
            </w:pPr>
          </w:p>
        </w:tc>
        <w:tc>
          <w:tcPr>
            <w:tcW w:w="2149" w:type="dxa"/>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Целевой показатель (индикатор)</w:t>
            </w:r>
          </w:p>
        </w:tc>
        <w:tc>
          <w:tcPr>
            <w:tcW w:w="12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rPr>
                <w:rFonts w:ascii="Times New Roman" w:hAnsi="Times New Roman" w:cs="Times New Roman"/>
                <w:szCs w:val="22"/>
              </w:rPr>
            </w:pPr>
          </w:p>
        </w:tc>
        <w:tc>
          <w:tcPr>
            <w:tcW w:w="3583" w:type="dxa"/>
          </w:tcPr>
          <w:p w:rsidR="00AB06D7" w:rsidRPr="003B648A" w:rsidRDefault="00AB06D7" w:rsidP="003B648A">
            <w:pPr>
              <w:pStyle w:val="ConsPlusNormal"/>
              <w:rPr>
                <w:rFonts w:ascii="Times New Roman" w:hAnsi="Times New Roman" w:cs="Times New Roman"/>
                <w:szCs w:val="22"/>
              </w:rPr>
            </w:pPr>
          </w:p>
        </w:tc>
      </w:tr>
      <w:tr w:rsidR="00AB06D7" w:rsidRPr="003B648A" w:rsidTr="003B648A">
        <w:tc>
          <w:tcPr>
            <w:tcW w:w="10410" w:type="dxa"/>
            <w:gridSpan w:val="9"/>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Приобретение подвижного состава пассажирского транспорта общего пользования</w:t>
            </w:r>
          </w:p>
        </w:tc>
      </w:tr>
      <w:tr w:rsidR="00AB06D7" w:rsidRPr="003B648A" w:rsidTr="003B648A">
        <w:tc>
          <w:tcPr>
            <w:tcW w:w="454" w:type="dxa"/>
          </w:tcPr>
          <w:p w:rsidR="00AB06D7" w:rsidRPr="003B648A" w:rsidRDefault="00AB06D7" w:rsidP="003B648A">
            <w:pPr>
              <w:pStyle w:val="ConsPlusNormal"/>
              <w:rPr>
                <w:rFonts w:ascii="Times New Roman" w:hAnsi="Times New Roman" w:cs="Times New Roman"/>
                <w:szCs w:val="22"/>
              </w:rPr>
            </w:pPr>
          </w:p>
        </w:tc>
        <w:tc>
          <w:tcPr>
            <w:tcW w:w="2149" w:type="dxa"/>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Увеличение доли транспортных средств, оснащенных средствами информирования пассажиров</w:t>
            </w:r>
          </w:p>
        </w:tc>
        <w:tc>
          <w:tcPr>
            <w:tcW w:w="12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w:t>
            </w:r>
          </w:p>
        </w:tc>
        <w:tc>
          <w:tcPr>
            <w:tcW w:w="6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45</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50</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55</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60</w:t>
            </w:r>
          </w:p>
        </w:tc>
        <w:tc>
          <w:tcPr>
            <w:tcW w:w="3583" w:type="dxa"/>
            <w:vMerge w:val="restart"/>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С помощью обновленного и комфортабельного подвижного состава повысится удовлетворенность населения качеством транспортного обслуживания для всех категорий граждан, в том числе и для маломобильных групп населения</w:t>
            </w:r>
          </w:p>
        </w:tc>
      </w:tr>
      <w:tr w:rsidR="00AB06D7" w:rsidRPr="003B648A" w:rsidTr="003B648A">
        <w:tc>
          <w:tcPr>
            <w:tcW w:w="454" w:type="dxa"/>
          </w:tcPr>
          <w:p w:rsidR="00AB06D7" w:rsidRPr="003B648A" w:rsidRDefault="00AB06D7" w:rsidP="003B648A">
            <w:pPr>
              <w:pStyle w:val="ConsPlusNormal"/>
              <w:rPr>
                <w:rFonts w:ascii="Times New Roman" w:hAnsi="Times New Roman" w:cs="Times New Roman"/>
                <w:szCs w:val="22"/>
              </w:rPr>
            </w:pPr>
          </w:p>
        </w:tc>
        <w:tc>
          <w:tcPr>
            <w:tcW w:w="2149" w:type="dxa"/>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Увеличение доли транспортных средств, отвечающих условиям перевозки маломобильных групп населения</w:t>
            </w:r>
          </w:p>
        </w:tc>
        <w:tc>
          <w:tcPr>
            <w:tcW w:w="12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w:t>
            </w:r>
          </w:p>
        </w:tc>
        <w:tc>
          <w:tcPr>
            <w:tcW w:w="604" w:type="dxa"/>
          </w:tcPr>
          <w:p w:rsidR="00AB06D7" w:rsidRPr="003B648A" w:rsidRDefault="00AB06D7" w:rsidP="003B648A">
            <w:pPr>
              <w:pStyle w:val="ConsPlusNormal"/>
              <w:rPr>
                <w:rFonts w:ascii="Times New Roman" w:hAnsi="Times New Roman" w:cs="Times New Roman"/>
                <w:szCs w:val="22"/>
              </w:rPr>
            </w:pP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40</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45</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50</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55</w:t>
            </w:r>
          </w:p>
        </w:tc>
        <w:tc>
          <w:tcPr>
            <w:tcW w:w="3583" w:type="dxa"/>
            <w:vMerge/>
          </w:tcPr>
          <w:p w:rsidR="00AB06D7" w:rsidRPr="003B648A" w:rsidRDefault="00AB06D7" w:rsidP="003B648A">
            <w:pPr>
              <w:pStyle w:val="ConsPlusNormal"/>
              <w:rPr>
                <w:rFonts w:ascii="Times New Roman" w:hAnsi="Times New Roman" w:cs="Times New Roman"/>
                <w:szCs w:val="22"/>
              </w:rPr>
            </w:pPr>
          </w:p>
        </w:tc>
      </w:tr>
      <w:tr w:rsidR="00AB06D7" w:rsidRPr="003B648A" w:rsidTr="003B648A">
        <w:tc>
          <w:tcPr>
            <w:tcW w:w="10410" w:type="dxa"/>
            <w:gridSpan w:val="9"/>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Переход на регулируемый тариф</w:t>
            </w:r>
          </w:p>
        </w:tc>
      </w:tr>
      <w:tr w:rsidR="00AB06D7" w:rsidRPr="003B648A" w:rsidTr="003B648A">
        <w:tc>
          <w:tcPr>
            <w:tcW w:w="454" w:type="dxa"/>
          </w:tcPr>
          <w:p w:rsidR="00AB06D7" w:rsidRPr="003B648A" w:rsidRDefault="00AB06D7" w:rsidP="003B648A">
            <w:pPr>
              <w:pStyle w:val="ConsPlusNormal"/>
              <w:rPr>
                <w:rFonts w:ascii="Times New Roman" w:hAnsi="Times New Roman" w:cs="Times New Roman"/>
                <w:szCs w:val="22"/>
              </w:rPr>
            </w:pPr>
          </w:p>
        </w:tc>
        <w:tc>
          <w:tcPr>
            <w:tcW w:w="2149" w:type="dxa"/>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Увеличение доли рейсов, выполненных в момент времени, установленный расписанием, или в пределах отклонений +/- 4 мин. от расписания движения</w:t>
            </w:r>
          </w:p>
        </w:tc>
        <w:tc>
          <w:tcPr>
            <w:tcW w:w="1204" w:type="dxa"/>
          </w:tcPr>
          <w:p w:rsidR="00AB06D7" w:rsidRPr="003B648A" w:rsidRDefault="00AB06D7" w:rsidP="003B648A">
            <w:pPr>
              <w:pStyle w:val="ConsPlusNormal"/>
              <w:jc w:val="center"/>
              <w:rPr>
                <w:rFonts w:ascii="Times New Roman" w:hAnsi="Times New Roman" w:cs="Times New Roman"/>
                <w:szCs w:val="22"/>
              </w:rPr>
            </w:pPr>
            <w:r w:rsidRPr="003B648A">
              <w:rPr>
                <w:rFonts w:ascii="Times New Roman" w:hAnsi="Times New Roman" w:cs="Times New Roman"/>
                <w:szCs w:val="22"/>
              </w:rPr>
              <w:t>%</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85</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90</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93</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95</w:t>
            </w:r>
          </w:p>
        </w:tc>
        <w:tc>
          <w:tcPr>
            <w:tcW w:w="604" w:type="dxa"/>
          </w:tcPr>
          <w:p w:rsidR="00AB06D7" w:rsidRPr="003B648A" w:rsidRDefault="00AB06D7" w:rsidP="003B648A">
            <w:pPr>
              <w:pStyle w:val="ConsPlusNormal"/>
              <w:jc w:val="right"/>
              <w:rPr>
                <w:rFonts w:ascii="Times New Roman" w:hAnsi="Times New Roman" w:cs="Times New Roman"/>
                <w:szCs w:val="22"/>
              </w:rPr>
            </w:pPr>
            <w:r w:rsidRPr="003B648A">
              <w:rPr>
                <w:rFonts w:ascii="Times New Roman" w:hAnsi="Times New Roman" w:cs="Times New Roman"/>
                <w:szCs w:val="22"/>
              </w:rPr>
              <w:t>99</w:t>
            </w:r>
          </w:p>
        </w:tc>
        <w:tc>
          <w:tcPr>
            <w:tcW w:w="3583" w:type="dxa"/>
          </w:tcPr>
          <w:p w:rsidR="00AB06D7" w:rsidRPr="003B648A" w:rsidRDefault="00AB06D7" w:rsidP="003B648A">
            <w:pPr>
              <w:pStyle w:val="ConsPlusNormal"/>
              <w:rPr>
                <w:rFonts w:ascii="Times New Roman" w:hAnsi="Times New Roman" w:cs="Times New Roman"/>
                <w:szCs w:val="22"/>
              </w:rPr>
            </w:pPr>
            <w:r w:rsidRPr="003B648A">
              <w:rPr>
                <w:rFonts w:ascii="Times New Roman" w:hAnsi="Times New Roman" w:cs="Times New Roman"/>
                <w:szCs w:val="22"/>
              </w:rPr>
              <w:t xml:space="preserve">При переходе на регулируемый тариф в рамках заключенного контракта усилится </w:t>
            </w:r>
            <w:proofErr w:type="gramStart"/>
            <w:r w:rsidRPr="003B648A">
              <w:rPr>
                <w:rFonts w:ascii="Times New Roman" w:hAnsi="Times New Roman" w:cs="Times New Roman"/>
                <w:szCs w:val="22"/>
              </w:rPr>
              <w:t>контроль за</w:t>
            </w:r>
            <w:proofErr w:type="gramEnd"/>
            <w:r w:rsidRPr="003B648A">
              <w:rPr>
                <w:rFonts w:ascii="Times New Roman" w:hAnsi="Times New Roman" w:cs="Times New Roman"/>
                <w:szCs w:val="22"/>
              </w:rPr>
              <w:t xml:space="preserve"> перевозчиками по исполнению расписаний и как следствие повысится регулярность рейсов</w:t>
            </w:r>
          </w:p>
        </w:tc>
      </w:tr>
    </w:tbl>
    <w:p w:rsidR="00AB06D7" w:rsidRDefault="00AB06D7">
      <w:pPr>
        <w:pStyle w:val="ConsPlusNormal"/>
        <w:jc w:val="both"/>
      </w:pPr>
    </w:p>
    <w:p w:rsidR="00AB06D7" w:rsidRDefault="00AB06D7">
      <w:pPr>
        <w:pStyle w:val="ConsPlusNormal"/>
        <w:jc w:val="both"/>
      </w:pPr>
    </w:p>
    <w:p w:rsidR="00AB06D7" w:rsidRDefault="00AB06D7">
      <w:pPr>
        <w:pStyle w:val="ConsPlusNormal"/>
        <w:jc w:val="both"/>
      </w:pPr>
    </w:p>
    <w:p w:rsidR="00AB06D7" w:rsidRDefault="00AB06D7">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pPr>
    </w:p>
    <w:p w:rsidR="003B648A" w:rsidRDefault="003B648A">
      <w:pPr>
        <w:pStyle w:val="ConsPlusNormal"/>
        <w:jc w:val="both"/>
        <w:sectPr w:rsidR="003B648A" w:rsidSect="003B648A">
          <w:pgSz w:w="11906" w:h="16838"/>
          <w:pgMar w:top="568" w:right="566" w:bottom="426" w:left="993" w:header="708" w:footer="708" w:gutter="0"/>
          <w:cols w:space="708"/>
          <w:docGrid w:linePitch="360"/>
        </w:sectPr>
      </w:pPr>
    </w:p>
    <w:p w:rsidR="00AB06D7" w:rsidRDefault="00AB06D7">
      <w:pPr>
        <w:pStyle w:val="ConsPlusTitle"/>
        <w:jc w:val="center"/>
      </w:pPr>
      <w:r>
        <w:lastRenderedPageBreak/>
        <w:t>ПРОГНОЗНАЯ ОЦЕНКА РАСХОДОВ</w:t>
      </w:r>
    </w:p>
    <w:p w:rsidR="00AB06D7" w:rsidRDefault="00AB06D7">
      <w:pPr>
        <w:pStyle w:val="ConsPlusTitle"/>
        <w:jc w:val="center"/>
      </w:pPr>
      <w:r>
        <w:t>МУНИЦИПАЛЬНОЙ ПРОГРАММЫ "СОЗДАНИЕ УСЛОВИЙ ДЛЯ ПРЕДОСТАВЛЕНИЯ</w:t>
      </w:r>
    </w:p>
    <w:p w:rsidR="00AB06D7" w:rsidRDefault="00AB06D7">
      <w:pPr>
        <w:pStyle w:val="ConsPlusTitle"/>
        <w:jc w:val="center"/>
      </w:pPr>
      <w:r>
        <w:t xml:space="preserve">ТРАНСПОРТНЫХ УСЛУГ НАСЕЛЕНИЮ И ОРГАНИЗАЦИЯ </w:t>
      </w:r>
      <w:proofErr w:type="gramStart"/>
      <w:r>
        <w:t>ТРАНСПОРТНОГО</w:t>
      </w:r>
      <w:proofErr w:type="gramEnd"/>
    </w:p>
    <w:p w:rsidR="00AB06D7" w:rsidRDefault="00AB06D7">
      <w:pPr>
        <w:pStyle w:val="ConsPlusTitle"/>
        <w:jc w:val="center"/>
      </w:pPr>
      <w:r>
        <w:t>ОБСЛУЖИВАНИЯ НАСЕЛЕНИЯ НАХОДКИНСКОГО ГОРОДСКОГО ОКРУГА</w:t>
      </w:r>
    </w:p>
    <w:p w:rsidR="00AB06D7" w:rsidRDefault="00AB06D7">
      <w:pPr>
        <w:pStyle w:val="ConsPlusTitle"/>
        <w:jc w:val="center"/>
      </w:pPr>
      <w:r>
        <w:t>НА 2023 - 2027 ГОДЫ"</w:t>
      </w:r>
    </w:p>
    <w:tbl>
      <w:tblPr>
        <w:tblW w:w="0" w:type="auto"/>
        <w:jc w:val="center"/>
        <w:tblInd w:w="-2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2"/>
        <w:gridCol w:w="997"/>
        <w:gridCol w:w="4758"/>
        <w:gridCol w:w="1276"/>
        <w:gridCol w:w="1275"/>
        <w:gridCol w:w="1276"/>
        <w:gridCol w:w="1418"/>
        <w:gridCol w:w="1467"/>
      </w:tblGrid>
      <w:tr w:rsidR="00FE1123" w:rsidRPr="00FE1123" w:rsidTr="00FE1123">
        <w:trPr>
          <w:jc w:val="center"/>
        </w:trPr>
        <w:tc>
          <w:tcPr>
            <w:tcW w:w="2832" w:type="dxa"/>
            <w:vMerge w:val="restart"/>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 xml:space="preserve">N </w:t>
            </w:r>
            <w:proofErr w:type="gramStart"/>
            <w:r w:rsidRPr="00FE1123">
              <w:rPr>
                <w:rFonts w:asciiTheme="majorHAnsi" w:hAnsiTheme="majorHAnsi" w:cs="Times New Roman"/>
                <w:szCs w:val="22"/>
              </w:rPr>
              <w:t>п</w:t>
            </w:r>
            <w:proofErr w:type="gramEnd"/>
            <w:r w:rsidRPr="00FE1123">
              <w:rPr>
                <w:rFonts w:asciiTheme="majorHAnsi" w:hAnsiTheme="majorHAnsi" w:cs="Times New Roman"/>
                <w:szCs w:val="22"/>
              </w:rPr>
              <w:t>/п</w:t>
            </w:r>
          </w:p>
        </w:tc>
        <w:tc>
          <w:tcPr>
            <w:tcW w:w="997" w:type="dxa"/>
            <w:vMerge w:val="restart"/>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Наименование</w:t>
            </w:r>
          </w:p>
        </w:tc>
        <w:tc>
          <w:tcPr>
            <w:tcW w:w="4758" w:type="dxa"/>
            <w:vMerge w:val="restart"/>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Источники ресурсного обеспечения</w:t>
            </w:r>
          </w:p>
        </w:tc>
        <w:tc>
          <w:tcPr>
            <w:tcW w:w="6712" w:type="dxa"/>
            <w:gridSpan w:val="5"/>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Оценка расходов (тыс. руб.), годы</w:t>
            </w:r>
          </w:p>
        </w:tc>
      </w:tr>
      <w:tr w:rsidR="00FE1123" w:rsidRPr="00FE1123" w:rsidTr="00FE1123">
        <w:trPr>
          <w:jc w:val="center"/>
        </w:trPr>
        <w:tc>
          <w:tcPr>
            <w:tcW w:w="2832" w:type="dxa"/>
            <w:vMerge/>
          </w:tcPr>
          <w:p w:rsidR="00FE1123" w:rsidRPr="00FE1123" w:rsidRDefault="00FE1123" w:rsidP="00FE1123">
            <w:pPr>
              <w:pStyle w:val="ConsPlusNormal"/>
              <w:rPr>
                <w:rFonts w:asciiTheme="majorHAnsi" w:hAnsiTheme="majorHAnsi" w:cs="Times New Roman"/>
                <w:szCs w:val="22"/>
              </w:rPr>
            </w:pPr>
          </w:p>
        </w:tc>
        <w:tc>
          <w:tcPr>
            <w:tcW w:w="997" w:type="dxa"/>
            <w:vMerge/>
          </w:tcPr>
          <w:p w:rsidR="00FE1123" w:rsidRPr="00FE1123" w:rsidRDefault="00FE1123" w:rsidP="00FE1123">
            <w:pPr>
              <w:pStyle w:val="ConsPlusNormal"/>
              <w:rPr>
                <w:rFonts w:asciiTheme="majorHAnsi" w:hAnsiTheme="majorHAnsi" w:cs="Times New Roman"/>
                <w:szCs w:val="22"/>
              </w:rPr>
            </w:pPr>
          </w:p>
        </w:tc>
        <w:tc>
          <w:tcPr>
            <w:tcW w:w="4758" w:type="dxa"/>
            <w:vMerge/>
          </w:tcPr>
          <w:p w:rsidR="00FE1123" w:rsidRPr="00FE1123" w:rsidRDefault="00FE1123" w:rsidP="00FE1123">
            <w:pPr>
              <w:pStyle w:val="ConsPlusNormal"/>
              <w:rPr>
                <w:rFonts w:asciiTheme="majorHAnsi" w:hAnsiTheme="majorHAnsi" w:cs="Times New Roman"/>
                <w:szCs w:val="22"/>
              </w:rPr>
            </w:pPr>
          </w:p>
        </w:tc>
        <w:tc>
          <w:tcPr>
            <w:tcW w:w="1276"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2023</w:t>
            </w:r>
          </w:p>
        </w:tc>
        <w:tc>
          <w:tcPr>
            <w:tcW w:w="1275"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2024</w:t>
            </w:r>
          </w:p>
        </w:tc>
        <w:tc>
          <w:tcPr>
            <w:tcW w:w="1276"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2025</w:t>
            </w:r>
          </w:p>
        </w:tc>
        <w:tc>
          <w:tcPr>
            <w:tcW w:w="1418"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2026</w:t>
            </w:r>
          </w:p>
        </w:tc>
        <w:tc>
          <w:tcPr>
            <w:tcW w:w="1467"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2027</w:t>
            </w:r>
          </w:p>
        </w:tc>
      </w:tr>
      <w:tr w:rsidR="00FE1123" w:rsidRPr="00FE1123" w:rsidTr="00FE1123">
        <w:trPr>
          <w:jc w:val="center"/>
        </w:trPr>
        <w:tc>
          <w:tcPr>
            <w:tcW w:w="2832"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1</w:t>
            </w:r>
          </w:p>
        </w:tc>
        <w:tc>
          <w:tcPr>
            <w:tcW w:w="997"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2</w:t>
            </w:r>
          </w:p>
        </w:tc>
        <w:tc>
          <w:tcPr>
            <w:tcW w:w="4758"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3</w:t>
            </w:r>
          </w:p>
        </w:tc>
        <w:tc>
          <w:tcPr>
            <w:tcW w:w="1276"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4</w:t>
            </w:r>
          </w:p>
        </w:tc>
        <w:tc>
          <w:tcPr>
            <w:tcW w:w="1275"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5</w:t>
            </w:r>
          </w:p>
        </w:tc>
        <w:tc>
          <w:tcPr>
            <w:tcW w:w="1276"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6</w:t>
            </w:r>
          </w:p>
        </w:tc>
        <w:tc>
          <w:tcPr>
            <w:tcW w:w="1418"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7</w:t>
            </w:r>
          </w:p>
        </w:tc>
        <w:tc>
          <w:tcPr>
            <w:tcW w:w="1467" w:type="dxa"/>
          </w:tcPr>
          <w:p w:rsidR="00FE1123" w:rsidRPr="00FE1123" w:rsidRDefault="00FE1123" w:rsidP="00FE1123">
            <w:pPr>
              <w:pStyle w:val="ConsPlusNormal"/>
              <w:jc w:val="center"/>
              <w:rPr>
                <w:rFonts w:asciiTheme="majorHAnsi" w:hAnsiTheme="majorHAnsi" w:cs="Times New Roman"/>
                <w:szCs w:val="22"/>
              </w:rPr>
            </w:pPr>
            <w:r w:rsidRPr="00FE1123">
              <w:rPr>
                <w:rFonts w:asciiTheme="majorHAnsi" w:hAnsiTheme="majorHAnsi" w:cs="Times New Roman"/>
                <w:szCs w:val="22"/>
              </w:rPr>
              <w:t>8</w:t>
            </w:r>
          </w:p>
        </w:tc>
      </w:tr>
      <w:tr w:rsidR="00FE1123" w:rsidRPr="00FE1123" w:rsidTr="00FE1123">
        <w:trPr>
          <w:jc w:val="center"/>
        </w:trPr>
        <w:tc>
          <w:tcPr>
            <w:tcW w:w="8587" w:type="dxa"/>
            <w:gridSpan w:val="3"/>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1. Муниципальная программа: Создание условий для предоставления транспортных услуг населению и организация транспортного обслуживания населения на 2023 - 2027 годы</w:t>
            </w:r>
          </w:p>
        </w:tc>
        <w:tc>
          <w:tcPr>
            <w:tcW w:w="1276"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135 876,30</w:t>
            </w:r>
          </w:p>
        </w:tc>
        <w:tc>
          <w:tcPr>
            <w:tcW w:w="1275"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148 000,00</w:t>
            </w:r>
          </w:p>
        </w:tc>
        <w:tc>
          <w:tcPr>
            <w:tcW w:w="1276"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198 448,36</w:t>
            </w:r>
          </w:p>
        </w:tc>
        <w:tc>
          <w:tcPr>
            <w:tcW w:w="1418" w:type="dxa"/>
          </w:tcPr>
          <w:p w:rsidR="00FE1123" w:rsidRPr="00FE1123" w:rsidRDefault="00FE1123" w:rsidP="00FE1123">
            <w:pPr>
              <w:spacing w:after="0" w:line="240" w:lineRule="auto"/>
              <w:jc w:val="right"/>
              <w:rPr>
                <w:rFonts w:asciiTheme="majorHAnsi" w:hAnsiTheme="majorHAnsi"/>
                <w:b/>
                <w:bCs/>
                <w:color w:val="000000"/>
              </w:rPr>
            </w:pPr>
            <w:r w:rsidRPr="00FE1123">
              <w:rPr>
                <w:rFonts w:asciiTheme="majorHAnsi" w:hAnsiTheme="majorHAnsi"/>
                <w:b/>
                <w:bCs/>
                <w:color w:val="000000"/>
              </w:rPr>
              <w:t>538 252,24</w:t>
            </w:r>
          </w:p>
          <w:p w:rsidR="00FE1123" w:rsidRPr="00FE1123" w:rsidRDefault="00FE1123" w:rsidP="00FE1123">
            <w:pPr>
              <w:pStyle w:val="ConsPlusNormal"/>
              <w:jc w:val="right"/>
              <w:rPr>
                <w:rFonts w:asciiTheme="majorHAnsi" w:hAnsiTheme="majorHAnsi" w:cs="Times New Roman"/>
                <w:b/>
                <w:szCs w:val="22"/>
              </w:rPr>
            </w:pPr>
          </w:p>
        </w:tc>
        <w:tc>
          <w:tcPr>
            <w:tcW w:w="1467"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108 940,441</w:t>
            </w:r>
          </w:p>
        </w:tc>
      </w:tr>
      <w:tr w:rsidR="00FE1123" w:rsidRPr="00FE1123" w:rsidTr="00FE1123">
        <w:trPr>
          <w:jc w:val="center"/>
        </w:trPr>
        <w:tc>
          <w:tcPr>
            <w:tcW w:w="3829" w:type="dxa"/>
            <w:gridSpan w:val="2"/>
            <w:vMerge w:val="restart"/>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1.1. Приобретение подвижного состава пассажирского транспорта общего пользования</w:t>
            </w: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всего</w:t>
            </w:r>
          </w:p>
        </w:tc>
        <w:tc>
          <w:tcPr>
            <w:tcW w:w="1276"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135 876,30</w:t>
            </w:r>
          </w:p>
        </w:tc>
        <w:tc>
          <w:tcPr>
            <w:tcW w:w="1275"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45 000,00</w:t>
            </w:r>
          </w:p>
        </w:tc>
        <w:tc>
          <w:tcPr>
            <w:tcW w:w="1276"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0</w:t>
            </w:r>
          </w:p>
        </w:tc>
        <w:tc>
          <w:tcPr>
            <w:tcW w:w="1418"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297 259,50</w:t>
            </w:r>
          </w:p>
        </w:tc>
        <w:tc>
          <w:tcPr>
            <w:tcW w:w="1467"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0</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федеральный бюджет (субсидии, субвенции, иные межбюджетные трансферты)</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18"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краевой бюджет (субсидии, субвенции, иные межбюджетные трансферты)</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131 800,00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43 650,00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18"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237 807,60</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бюджет Находкинского городского округа</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4 076,30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1 350,00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18"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59 451,90</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иные внебюджетные источники</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18"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r>
      <w:tr w:rsidR="00FE1123" w:rsidRPr="00FE1123" w:rsidTr="00FE1123">
        <w:trPr>
          <w:trHeight w:val="356"/>
          <w:jc w:val="center"/>
        </w:trPr>
        <w:tc>
          <w:tcPr>
            <w:tcW w:w="3829" w:type="dxa"/>
            <w:gridSpan w:val="2"/>
            <w:vMerge w:val="restart"/>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1.2. Переход на регулируемый тариф</w:t>
            </w: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всего</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5"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103 000,00</w:t>
            </w:r>
          </w:p>
        </w:tc>
        <w:tc>
          <w:tcPr>
            <w:tcW w:w="1276"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198 448,36</w:t>
            </w:r>
          </w:p>
        </w:tc>
        <w:tc>
          <w:tcPr>
            <w:tcW w:w="1418" w:type="dxa"/>
          </w:tcPr>
          <w:p w:rsidR="00FE1123" w:rsidRPr="00FE1123" w:rsidRDefault="00FE1123" w:rsidP="00FE1123">
            <w:pPr>
              <w:spacing w:after="0" w:line="240" w:lineRule="auto"/>
              <w:jc w:val="right"/>
              <w:rPr>
                <w:rFonts w:asciiTheme="majorHAnsi" w:hAnsiTheme="majorHAnsi"/>
                <w:b/>
                <w:bCs/>
                <w:color w:val="000000"/>
              </w:rPr>
            </w:pPr>
            <w:r w:rsidRPr="00FE1123">
              <w:rPr>
                <w:rFonts w:asciiTheme="majorHAnsi" w:hAnsiTheme="majorHAnsi"/>
                <w:b/>
                <w:bCs/>
                <w:color w:val="000000"/>
              </w:rPr>
              <w:t>240 992,74</w:t>
            </w:r>
          </w:p>
        </w:tc>
        <w:tc>
          <w:tcPr>
            <w:tcW w:w="1467" w:type="dxa"/>
          </w:tcPr>
          <w:p w:rsidR="00FE1123" w:rsidRPr="00FE1123" w:rsidRDefault="00FE1123" w:rsidP="00FE1123">
            <w:pPr>
              <w:pStyle w:val="ConsPlusNormal"/>
              <w:jc w:val="right"/>
              <w:rPr>
                <w:rFonts w:asciiTheme="majorHAnsi" w:hAnsiTheme="majorHAnsi" w:cs="Times New Roman"/>
                <w:b/>
                <w:szCs w:val="22"/>
              </w:rPr>
            </w:pPr>
            <w:r w:rsidRPr="00FE1123">
              <w:rPr>
                <w:rFonts w:asciiTheme="majorHAnsi" w:hAnsiTheme="majorHAnsi" w:cs="Times New Roman"/>
                <w:b/>
                <w:szCs w:val="22"/>
              </w:rPr>
              <w:t>108 940,441</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федеральный бюджет (субсидии, субвенции, иные межбюджетные трансферты)</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18"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краевой бюджет (субсидии, субвенции, иные межбюджетные трансферты)</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82 400,00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133 000,00</w:t>
            </w:r>
          </w:p>
        </w:tc>
        <w:tc>
          <w:tcPr>
            <w:tcW w:w="1418"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145 992,74</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87 152,359</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бюджет Находкинского городского округа</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20 600,00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65 448,36</w:t>
            </w:r>
          </w:p>
        </w:tc>
        <w:tc>
          <w:tcPr>
            <w:tcW w:w="1418" w:type="dxa"/>
          </w:tcPr>
          <w:p w:rsidR="00FE1123" w:rsidRPr="00FE1123" w:rsidRDefault="00FE1123" w:rsidP="00FE1123">
            <w:pPr>
              <w:spacing w:after="0" w:line="240" w:lineRule="auto"/>
              <w:jc w:val="right"/>
              <w:rPr>
                <w:rFonts w:asciiTheme="majorHAnsi" w:hAnsiTheme="majorHAnsi"/>
                <w:color w:val="000000"/>
              </w:rPr>
            </w:pPr>
            <w:r w:rsidRPr="00FE1123">
              <w:rPr>
                <w:rFonts w:asciiTheme="majorHAnsi" w:hAnsiTheme="majorHAnsi"/>
                <w:color w:val="000000"/>
              </w:rPr>
              <w:t>95 000,00</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21 788,082</w:t>
            </w:r>
          </w:p>
        </w:tc>
      </w:tr>
      <w:tr w:rsidR="00FE1123" w:rsidRPr="00FE1123" w:rsidTr="00FE1123">
        <w:trPr>
          <w:jc w:val="center"/>
        </w:trPr>
        <w:tc>
          <w:tcPr>
            <w:tcW w:w="3829" w:type="dxa"/>
            <w:gridSpan w:val="2"/>
            <w:vMerge/>
          </w:tcPr>
          <w:p w:rsidR="00FE1123" w:rsidRPr="00FE1123" w:rsidRDefault="00FE1123" w:rsidP="00FE1123">
            <w:pPr>
              <w:pStyle w:val="ConsPlusNormal"/>
              <w:rPr>
                <w:rFonts w:asciiTheme="majorHAnsi" w:hAnsiTheme="majorHAnsi" w:cs="Times New Roman"/>
                <w:szCs w:val="22"/>
              </w:rPr>
            </w:pPr>
          </w:p>
        </w:tc>
        <w:tc>
          <w:tcPr>
            <w:tcW w:w="4758" w:type="dxa"/>
          </w:tcPr>
          <w:p w:rsidR="00FE1123" w:rsidRPr="00FE1123" w:rsidRDefault="00FE1123" w:rsidP="00FE1123">
            <w:pPr>
              <w:pStyle w:val="ConsPlusNormal"/>
              <w:rPr>
                <w:rFonts w:asciiTheme="majorHAnsi" w:hAnsiTheme="majorHAnsi" w:cs="Times New Roman"/>
                <w:szCs w:val="22"/>
              </w:rPr>
            </w:pPr>
            <w:r w:rsidRPr="00FE1123">
              <w:rPr>
                <w:rFonts w:asciiTheme="majorHAnsi" w:hAnsiTheme="majorHAnsi" w:cs="Times New Roman"/>
                <w:szCs w:val="22"/>
              </w:rPr>
              <w:t>иные внебюджетные источники</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5"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276"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18"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c>
          <w:tcPr>
            <w:tcW w:w="1467" w:type="dxa"/>
          </w:tcPr>
          <w:p w:rsidR="00FE1123" w:rsidRPr="00FE1123" w:rsidRDefault="00FE1123" w:rsidP="00FE1123">
            <w:pPr>
              <w:pStyle w:val="ConsPlusNormal"/>
              <w:jc w:val="right"/>
              <w:rPr>
                <w:rFonts w:asciiTheme="majorHAnsi" w:hAnsiTheme="majorHAnsi" w:cs="Times New Roman"/>
                <w:szCs w:val="22"/>
              </w:rPr>
            </w:pPr>
            <w:r w:rsidRPr="00FE1123">
              <w:rPr>
                <w:rFonts w:asciiTheme="majorHAnsi" w:hAnsiTheme="majorHAnsi" w:cs="Times New Roman"/>
                <w:szCs w:val="22"/>
              </w:rPr>
              <w:t>0</w:t>
            </w:r>
          </w:p>
        </w:tc>
      </w:tr>
    </w:tbl>
    <w:p w:rsidR="00AB06D7" w:rsidRDefault="00AB06D7">
      <w:pPr>
        <w:pStyle w:val="ConsPlusNormal"/>
        <w:spacing w:after="1"/>
      </w:pPr>
    </w:p>
    <w:p w:rsidR="00FE1123" w:rsidRDefault="00FE1123">
      <w:pPr>
        <w:pStyle w:val="ConsPlusNormal"/>
        <w:spacing w:after="1"/>
      </w:pPr>
    </w:p>
    <w:p w:rsidR="00FE1123" w:rsidRDefault="00FE1123">
      <w:pPr>
        <w:pStyle w:val="ConsPlusNormal"/>
        <w:spacing w:after="1"/>
      </w:pPr>
    </w:p>
    <w:p w:rsidR="00AB06D7" w:rsidRDefault="00AB06D7">
      <w:pPr>
        <w:pStyle w:val="ConsPlusNormal"/>
        <w:sectPr w:rsidR="00AB06D7" w:rsidSect="003B648A">
          <w:pgSz w:w="16838" w:h="11905" w:orient="landscape"/>
          <w:pgMar w:top="568" w:right="1134" w:bottom="850" w:left="1134" w:header="0" w:footer="0" w:gutter="0"/>
          <w:cols w:space="720"/>
          <w:titlePg/>
        </w:sectPr>
      </w:pPr>
    </w:p>
    <w:p w:rsidR="00AB06D7" w:rsidRDefault="00AB06D7">
      <w:pPr>
        <w:pStyle w:val="ConsPlusTitle"/>
        <w:jc w:val="center"/>
      </w:pPr>
      <w:r>
        <w:lastRenderedPageBreak/>
        <w:t>РЕСУРСНОЕ ОБЕСПЕЧЕНИЕ</w:t>
      </w:r>
    </w:p>
    <w:p w:rsidR="00AB06D7" w:rsidRDefault="00AB06D7">
      <w:pPr>
        <w:pStyle w:val="ConsPlusTitle"/>
        <w:jc w:val="center"/>
      </w:pPr>
      <w:r>
        <w:t>РЕАЛИЗАЦИИ МУНИЦИПАЛЬНОЙ ПРОГРАММЫ "СОЗДАНИЕ УСЛОВИЙ</w:t>
      </w:r>
    </w:p>
    <w:p w:rsidR="00AB06D7" w:rsidRDefault="00AB06D7">
      <w:pPr>
        <w:pStyle w:val="ConsPlusTitle"/>
        <w:jc w:val="center"/>
      </w:pPr>
      <w:r>
        <w:t>ДЛЯ ПРЕДОСТАВЛЕНИЯ ТРАНСПОРТНЫХ УСЛУГ НАСЕЛЕНИЮ</w:t>
      </w:r>
    </w:p>
    <w:p w:rsidR="00AB06D7" w:rsidRDefault="00AB06D7">
      <w:pPr>
        <w:pStyle w:val="ConsPlusTitle"/>
        <w:jc w:val="center"/>
      </w:pPr>
      <w:r>
        <w:t>И ОРГАНИЗАЦИЯ ТРАНСПОРТНОГО ОБСЛУЖИВАНИЯ НАСЕЛЕНИЯ</w:t>
      </w:r>
    </w:p>
    <w:p w:rsidR="00AB06D7" w:rsidRDefault="00AB06D7">
      <w:pPr>
        <w:pStyle w:val="ConsPlusTitle"/>
        <w:jc w:val="center"/>
      </w:pPr>
      <w:r>
        <w:t>НАХОДКИНСКОГО ГОРОДСКОГО ОКРУГА НА 2023 - 2027 ГОДЫ"</w:t>
      </w:r>
    </w:p>
    <w:p w:rsidR="00AB06D7" w:rsidRDefault="00AB06D7">
      <w:pPr>
        <w:pStyle w:val="ConsPlusTitle"/>
        <w:jc w:val="center"/>
      </w:pPr>
      <w:r>
        <w:t>НАХОДКИНСКОГО ГОРОДСКОГО ОКРУГА ЗА СЧЕТ СРЕДСТВ БЮДЖЕТА</w:t>
      </w:r>
    </w:p>
    <w:p w:rsidR="00AB06D7" w:rsidRDefault="00AB06D7">
      <w:pPr>
        <w:pStyle w:val="ConsPlusTitle"/>
        <w:jc w:val="center"/>
      </w:pPr>
      <w:r>
        <w:t>НАХОДКИНСКОГО ГОРОДСКОГО ОКРУГА (ТЫС. РУБ.)</w:t>
      </w:r>
    </w:p>
    <w:tbl>
      <w:tblPr>
        <w:tblW w:w="5195" w:type="pct"/>
        <w:tblLayout w:type="fixed"/>
        <w:tblCellMar>
          <w:left w:w="28" w:type="dxa"/>
          <w:right w:w="28" w:type="dxa"/>
        </w:tblCellMar>
        <w:tblLook w:val="04A0" w:firstRow="1" w:lastRow="0" w:firstColumn="1" w:lastColumn="0" w:noHBand="0" w:noVBand="1"/>
      </w:tblPr>
      <w:tblGrid>
        <w:gridCol w:w="1591"/>
        <w:gridCol w:w="656"/>
        <w:gridCol w:w="3459"/>
        <w:gridCol w:w="568"/>
        <w:gridCol w:w="708"/>
        <w:gridCol w:w="1419"/>
        <w:gridCol w:w="568"/>
        <w:gridCol w:w="848"/>
        <w:gridCol w:w="851"/>
        <w:gridCol w:w="1137"/>
        <w:gridCol w:w="1276"/>
        <w:gridCol w:w="1276"/>
        <w:gridCol w:w="839"/>
      </w:tblGrid>
      <w:tr w:rsidR="00626ABA" w:rsidRPr="00626ABA" w:rsidTr="00626ABA">
        <w:tc>
          <w:tcPr>
            <w:tcW w:w="739" w:type="pct"/>
            <w:gridSpan w:val="2"/>
            <w:vMerge w:val="restart"/>
            <w:tcBorders>
              <w:top w:val="single" w:sz="4" w:space="0" w:color="auto"/>
              <w:left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Наименование</w:t>
            </w:r>
          </w:p>
        </w:tc>
        <w:tc>
          <w:tcPr>
            <w:tcW w:w="1137" w:type="pct"/>
            <w:vMerge w:val="restart"/>
            <w:tcBorders>
              <w:top w:val="single" w:sz="4" w:space="0" w:color="auto"/>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Источники ресурсного обеспечения</w:t>
            </w:r>
          </w:p>
        </w:tc>
        <w:tc>
          <w:tcPr>
            <w:tcW w:w="1074" w:type="pct"/>
            <w:gridSpan w:val="4"/>
            <w:tcBorders>
              <w:top w:val="single" w:sz="4" w:space="0" w:color="auto"/>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Код бюджетной классификации</w:t>
            </w:r>
          </w:p>
        </w:tc>
        <w:tc>
          <w:tcPr>
            <w:tcW w:w="2050" w:type="pct"/>
            <w:gridSpan w:val="6"/>
            <w:tcBorders>
              <w:top w:val="single" w:sz="4" w:space="0" w:color="auto"/>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Расходы (тыс. руб.), годы</w:t>
            </w:r>
          </w:p>
        </w:tc>
      </w:tr>
      <w:tr w:rsidR="00626ABA" w:rsidRPr="00626ABA" w:rsidTr="00626ABA">
        <w:tc>
          <w:tcPr>
            <w:tcW w:w="739" w:type="pct"/>
            <w:gridSpan w:val="2"/>
            <w:vMerge/>
            <w:tcBorders>
              <w:left w:val="single" w:sz="4" w:space="0" w:color="auto"/>
              <w:bottom w:val="single" w:sz="4" w:space="0" w:color="auto"/>
              <w:right w:val="single" w:sz="4" w:space="0" w:color="auto"/>
            </w:tcBorders>
            <w:vAlign w:val="center"/>
          </w:tcPr>
          <w:p w:rsidR="00626ABA" w:rsidRPr="00626ABA" w:rsidRDefault="00626ABA" w:rsidP="00626ABA">
            <w:pPr>
              <w:suppressAutoHyphens/>
              <w:spacing w:after="0" w:line="240" w:lineRule="auto"/>
              <w:rPr>
                <w:rFonts w:asciiTheme="minorHAnsi" w:hAnsiTheme="minorHAnsi" w:cstheme="minorHAnsi"/>
              </w:rPr>
            </w:pPr>
          </w:p>
        </w:tc>
        <w:tc>
          <w:tcPr>
            <w:tcW w:w="1137" w:type="pct"/>
            <w:vMerge/>
            <w:tcBorders>
              <w:top w:val="single" w:sz="4" w:space="0" w:color="auto"/>
              <w:left w:val="single" w:sz="4" w:space="0" w:color="auto"/>
              <w:bottom w:val="single" w:sz="4" w:space="0" w:color="auto"/>
              <w:right w:val="single" w:sz="4" w:space="0" w:color="auto"/>
            </w:tcBorders>
            <w:vAlign w:val="center"/>
            <w:hideMark/>
          </w:tcPr>
          <w:p w:rsidR="00626ABA" w:rsidRPr="00626ABA" w:rsidRDefault="00626ABA" w:rsidP="00626ABA">
            <w:pPr>
              <w:suppressAutoHyphens/>
              <w:spacing w:after="0" w:line="240" w:lineRule="auto"/>
              <w:rPr>
                <w:rFonts w:asciiTheme="minorHAnsi" w:hAnsiTheme="minorHAnsi" w:cstheme="minorHAnsi"/>
              </w:rPr>
            </w:pPr>
          </w:p>
        </w:tc>
        <w:tc>
          <w:tcPr>
            <w:tcW w:w="187"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ГРБС</w:t>
            </w:r>
          </w:p>
        </w:tc>
        <w:tc>
          <w:tcPr>
            <w:tcW w:w="233"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proofErr w:type="spellStart"/>
            <w:r w:rsidRPr="00626ABA">
              <w:rPr>
                <w:rFonts w:asciiTheme="minorHAnsi" w:hAnsiTheme="minorHAnsi" w:cstheme="minorHAnsi"/>
                <w:sz w:val="22"/>
                <w:szCs w:val="22"/>
              </w:rPr>
              <w:t>РзПр</w:t>
            </w:r>
            <w:proofErr w:type="spellEnd"/>
          </w:p>
        </w:tc>
        <w:tc>
          <w:tcPr>
            <w:tcW w:w="467"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ЦСР</w:t>
            </w:r>
          </w:p>
        </w:tc>
        <w:tc>
          <w:tcPr>
            <w:tcW w:w="187"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ВР</w:t>
            </w:r>
          </w:p>
        </w:tc>
        <w:tc>
          <w:tcPr>
            <w:tcW w:w="279"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очередной год</w:t>
            </w:r>
          </w:p>
        </w:tc>
        <w:tc>
          <w:tcPr>
            <w:tcW w:w="280"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2023</w:t>
            </w:r>
          </w:p>
        </w:tc>
        <w:tc>
          <w:tcPr>
            <w:tcW w:w="374"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2024</w:t>
            </w: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2025</w:t>
            </w: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2026</w:t>
            </w:r>
          </w:p>
        </w:tc>
        <w:tc>
          <w:tcPr>
            <w:tcW w:w="27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2027</w:t>
            </w:r>
          </w:p>
        </w:tc>
      </w:tr>
      <w:tr w:rsidR="00626ABA" w:rsidRPr="00626ABA" w:rsidTr="00626ABA">
        <w:tc>
          <w:tcPr>
            <w:tcW w:w="739" w:type="pct"/>
            <w:gridSpan w:val="2"/>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w:t>
            </w:r>
          </w:p>
        </w:tc>
        <w:tc>
          <w:tcPr>
            <w:tcW w:w="1137"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w:t>
            </w:r>
          </w:p>
        </w:tc>
        <w:tc>
          <w:tcPr>
            <w:tcW w:w="187"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3</w:t>
            </w:r>
          </w:p>
        </w:tc>
        <w:tc>
          <w:tcPr>
            <w:tcW w:w="233" w:type="pct"/>
            <w:tcBorders>
              <w:top w:val="nil"/>
              <w:left w:val="single" w:sz="4" w:space="0" w:color="auto"/>
              <w:bottom w:val="single" w:sz="4" w:space="0" w:color="auto"/>
              <w:right w:val="single" w:sz="4" w:space="0" w:color="auto"/>
            </w:tcBorders>
            <w:hideMark/>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4</w:t>
            </w:r>
          </w:p>
        </w:tc>
        <w:tc>
          <w:tcPr>
            <w:tcW w:w="46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5</w:t>
            </w: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6</w:t>
            </w:r>
          </w:p>
        </w:tc>
        <w:tc>
          <w:tcPr>
            <w:tcW w:w="279"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7</w:t>
            </w:r>
          </w:p>
        </w:tc>
        <w:tc>
          <w:tcPr>
            <w:tcW w:w="28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w:t>
            </w:r>
          </w:p>
        </w:tc>
        <w:tc>
          <w:tcPr>
            <w:tcW w:w="374"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9</w:t>
            </w: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10</w:t>
            </w: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11</w:t>
            </w:r>
          </w:p>
        </w:tc>
        <w:tc>
          <w:tcPr>
            <w:tcW w:w="27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12</w:t>
            </w:r>
          </w:p>
        </w:tc>
      </w:tr>
      <w:tr w:rsidR="00626ABA" w:rsidRPr="00626ABA" w:rsidTr="00626ABA">
        <w:trPr>
          <w:trHeight w:val="1105"/>
        </w:trPr>
        <w:tc>
          <w:tcPr>
            <w:tcW w:w="1876" w:type="pct"/>
            <w:gridSpan w:val="3"/>
            <w:tcBorders>
              <w:top w:val="nil"/>
              <w:left w:val="single" w:sz="4" w:space="0" w:color="auto"/>
              <w:bottom w:val="single" w:sz="4" w:space="0" w:color="auto"/>
              <w:right w:val="single" w:sz="4" w:space="0" w:color="auto"/>
            </w:tcBorders>
            <w:vAlign w:val="center"/>
            <w:hideMark/>
          </w:tcPr>
          <w:p w:rsidR="00626ABA" w:rsidRPr="00626ABA" w:rsidRDefault="00626ABA" w:rsidP="00626ABA">
            <w:pPr>
              <w:pStyle w:val="ConsPlusCell"/>
              <w:widowControl/>
              <w:suppressAutoHyphens/>
              <w:rPr>
                <w:rFonts w:asciiTheme="minorHAnsi" w:hAnsiTheme="minorHAnsi" w:cstheme="minorHAnsi"/>
                <w:sz w:val="22"/>
                <w:szCs w:val="22"/>
              </w:rPr>
            </w:pPr>
          </w:p>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Муниципальная программа:  Создание условий для предоставления транспортных услуг населению и организация транспортного обслуживания населения на 2023 - 2027 годы,  всего</w:t>
            </w:r>
          </w:p>
          <w:p w:rsidR="00626ABA" w:rsidRPr="00626ABA" w:rsidRDefault="00626ABA" w:rsidP="00626ABA">
            <w:pPr>
              <w:pStyle w:val="ConsPlusCell"/>
              <w:widowControl/>
              <w:suppressAutoHyphens/>
              <w:rPr>
                <w:rFonts w:asciiTheme="minorHAnsi" w:hAnsiTheme="minorHAnsi" w:cstheme="minorHAnsi"/>
                <w:sz w:val="22"/>
                <w:szCs w:val="22"/>
              </w:rPr>
            </w:pP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3000000000</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240</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0,00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55 466,49</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134 591,50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413 295,42</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0,00</w:t>
            </w:r>
          </w:p>
        </w:tc>
      </w:tr>
      <w:tr w:rsidR="00626ABA" w:rsidRPr="00626ABA" w:rsidTr="00626ABA">
        <w:tc>
          <w:tcPr>
            <w:tcW w:w="523"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w:t>
            </w:r>
          </w:p>
        </w:tc>
        <w:tc>
          <w:tcPr>
            <w:tcW w:w="1354" w:type="pct"/>
            <w:gridSpan w:val="2"/>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w:t>
            </w:r>
          </w:p>
        </w:tc>
        <w:tc>
          <w:tcPr>
            <w:tcW w:w="18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3</w:t>
            </w:r>
          </w:p>
        </w:tc>
        <w:tc>
          <w:tcPr>
            <w:tcW w:w="233"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4</w:t>
            </w:r>
          </w:p>
        </w:tc>
        <w:tc>
          <w:tcPr>
            <w:tcW w:w="46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5</w:t>
            </w:r>
          </w:p>
        </w:tc>
        <w:tc>
          <w:tcPr>
            <w:tcW w:w="18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6</w:t>
            </w:r>
          </w:p>
        </w:tc>
        <w:tc>
          <w:tcPr>
            <w:tcW w:w="279"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7</w:t>
            </w:r>
          </w:p>
        </w:tc>
        <w:tc>
          <w:tcPr>
            <w:tcW w:w="280" w:type="pct"/>
            <w:tcBorders>
              <w:top w:val="single" w:sz="4" w:space="0" w:color="auto"/>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w:t>
            </w:r>
          </w:p>
        </w:tc>
        <w:tc>
          <w:tcPr>
            <w:tcW w:w="374" w:type="pct"/>
            <w:tcBorders>
              <w:top w:val="single" w:sz="4" w:space="0" w:color="auto"/>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9</w:t>
            </w:r>
          </w:p>
        </w:tc>
        <w:tc>
          <w:tcPr>
            <w:tcW w:w="420" w:type="pct"/>
            <w:tcBorders>
              <w:top w:val="single" w:sz="4" w:space="0" w:color="auto"/>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10</w:t>
            </w:r>
          </w:p>
        </w:tc>
        <w:tc>
          <w:tcPr>
            <w:tcW w:w="420" w:type="pct"/>
            <w:tcBorders>
              <w:top w:val="single" w:sz="4" w:space="0" w:color="auto"/>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11</w:t>
            </w:r>
          </w:p>
        </w:tc>
        <w:tc>
          <w:tcPr>
            <w:tcW w:w="277" w:type="pct"/>
            <w:tcBorders>
              <w:top w:val="single" w:sz="4" w:space="0" w:color="auto"/>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12</w:t>
            </w:r>
          </w:p>
        </w:tc>
      </w:tr>
      <w:tr w:rsidR="00626ABA" w:rsidRPr="00626ABA" w:rsidTr="00626ABA">
        <w:tc>
          <w:tcPr>
            <w:tcW w:w="523" w:type="pct"/>
            <w:vMerge w:val="restart"/>
            <w:tcBorders>
              <w:top w:val="single" w:sz="4" w:space="0" w:color="auto"/>
              <w:left w:val="single" w:sz="4" w:space="0" w:color="auto"/>
              <w:right w:val="single" w:sz="4" w:space="0" w:color="auto"/>
            </w:tcBorders>
          </w:tcPr>
          <w:p w:rsidR="00626ABA" w:rsidRPr="00626ABA" w:rsidRDefault="00626ABA" w:rsidP="00626ABA">
            <w:pPr>
              <w:pStyle w:val="ConsPlusNormal"/>
              <w:widowControl/>
              <w:numPr>
                <w:ilvl w:val="1"/>
                <w:numId w:val="1"/>
              </w:numPr>
              <w:suppressAutoHyphens/>
              <w:adjustRightInd w:val="0"/>
              <w:ind w:left="0" w:firstLine="0"/>
              <w:rPr>
                <w:rFonts w:asciiTheme="minorHAnsi" w:hAnsiTheme="minorHAnsi" w:cstheme="minorHAnsi"/>
                <w:szCs w:val="22"/>
              </w:rPr>
            </w:pPr>
            <w:r w:rsidRPr="00626ABA">
              <w:rPr>
                <w:rFonts w:asciiTheme="minorHAnsi" w:hAnsiTheme="minorHAnsi" w:cstheme="minorHAnsi"/>
                <w:szCs w:val="22"/>
              </w:rPr>
              <w:t>Приобретение подвижного</w:t>
            </w:r>
            <w:bookmarkStart w:id="2" w:name="_GoBack"/>
            <w:bookmarkEnd w:id="2"/>
            <w:r w:rsidRPr="00626ABA">
              <w:rPr>
                <w:rFonts w:asciiTheme="minorHAnsi" w:hAnsiTheme="minorHAnsi" w:cstheme="minorHAnsi"/>
                <w:szCs w:val="22"/>
              </w:rPr>
              <w:t xml:space="preserve">  состава пассажирского транспорта общего пользования</w:t>
            </w:r>
          </w:p>
        </w:tc>
        <w:tc>
          <w:tcPr>
            <w:tcW w:w="1354" w:type="pct"/>
            <w:gridSpan w:val="2"/>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 xml:space="preserve">всего </w:t>
            </w:r>
          </w:p>
        </w:tc>
        <w:tc>
          <w:tcPr>
            <w:tcW w:w="18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233"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46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lang w:val="en-US"/>
              </w:rPr>
            </w:pPr>
          </w:p>
        </w:tc>
        <w:tc>
          <w:tcPr>
            <w:tcW w:w="18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lang w:val="en-US"/>
              </w:rPr>
            </w:pPr>
          </w:p>
        </w:tc>
        <w:tc>
          <w:tcPr>
            <w:tcW w:w="279"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280"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 xml:space="preserve">00,00 </w:t>
            </w:r>
          </w:p>
        </w:tc>
        <w:tc>
          <w:tcPr>
            <w:tcW w:w="374"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45 000,00</w:t>
            </w:r>
          </w:p>
        </w:tc>
        <w:tc>
          <w:tcPr>
            <w:tcW w:w="420"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00,00</w:t>
            </w:r>
          </w:p>
        </w:tc>
        <w:tc>
          <w:tcPr>
            <w:tcW w:w="420"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lang w:val="en-US"/>
              </w:rPr>
            </w:pPr>
            <w:r w:rsidRPr="00626ABA">
              <w:rPr>
                <w:rFonts w:asciiTheme="minorHAnsi" w:hAnsiTheme="minorHAnsi" w:cstheme="minorHAnsi"/>
                <w:b/>
                <w:sz w:val="22"/>
                <w:szCs w:val="22"/>
              </w:rPr>
              <w:t>297 259,50</w:t>
            </w:r>
          </w:p>
        </w:tc>
        <w:tc>
          <w:tcPr>
            <w:tcW w:w="27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00,00</w:t>
            </w:r>
          </w:p>
        </w:tc>
      </w:tr>
      <w:tr w:rsidR="00626ABA" w:rsidRPr="00626ABA" w:rsidTr="00626ABA">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 xml:space="preserve">федеральный бюджет (субсидии, субвенции, иные межбюджетные трансферты) </w:t>
            </w: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33"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6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79"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highlight w:val="yellow"/>
              </w:rPr>
            </w:pPr>
          </w:p>
        </w:tc>
        <w:tc>
          <w:tcPr>
            <w:tcW w:w="28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highlight w:val="yellow"/>
              </w:rPr>
            </w:pPr>
          </w:p>
        </w:tc>
        <w:tc>
          <w:tcPr>
            <w:tcW w:w="374"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highlight w:val="yellow"/>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c>
          <w:tcPr>
            <w:tcW w:w="27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r>
      <w:tr w:rsidR="00626ABA" w:rsidRPr="00626ABA" w:rsidTr="00626ABA">
        <w:trPr>
          <w:trHeight w:val="427"/>
        </w:trPr>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vMerge w:val="restart"/>
            <w:tcBorders>
              <w:top w:val="nil"/>
              <w:left w:val="single" w:sz="4" w:space="0" w:color="auto"/>
              <w:right w:val="single" w:sz="4" w:space="0" w:color="auto"/>
            </w:tcBorders>
          </w:tcPr>
          <w:p w:rsidR="00626ABA" w:rsidRPr="00626ABA" w:rsidRDefault="00626ABA" w:rsidP="00626ABA">
            <w:pPr>
              <w:pStyle w:val="ConsPlusCell"/>
              <w:suppressAutoHyphens/>
              <w:rPr>
                <w:rFonts w:asciiTheme="minorHAnsi" w:hAnsiTheme="minorHAnsi" w:cstheme="minorHAnsi"/>
                <w:sz w:val="22"/>
                <w:szCs w:val="22"/>
              </w:rPr>
            </w:pPr>
            <w:r w:rsidRPr="00626ABA">
              <w:rPr>
                <w:rFonts w:asciiTheme="minorHAnsi" w:hAnsiTheme="minorHAnsi" w:cstheme="minorHAnsi"/>
                <w:sz w:val="22"/>
                <w:szCs w:val="22"/>
              </w:rPr>
              <w:t xml:space="preserve">краевой бюджет (субсидии, субвенции, иные межбюджетные трансферты) </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rPr>
              <w:t>3065Г</w:t>
            </w:r>
            <w:r w:rsidRPr="00626ABA">
              <w:rPr>
                <w:rFonts w:asciiTheme="minorHAnsi" w:hAnsiTheme="minorHAnsi" w:cstheme="minorHAnsi"/>
                <w:sz w:val="22"/>
                <w:szCs w:val="22"/>
                <w:lang w:val="en-US"/>
              </w:rPr>
              <w:t>97001</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lang w:val="en-US"/>
              </w:rPr>
              <w:t>244</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highlight w:val="yellow"/>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lang w:val="en-US"/>
              </w:rPr>
              <w:t>0</w:t>
            </w:r>
            <w:r w:rsidRPr="00626ABA">
              <w:rPr>
                <w:rFonts w:asciiTheme="minorHAnsi" w:hAnsiTheme="minorHAnsi" w:cstheme="minorHAnsi"/>
                <w:sz w:val="22"/>
                <w:szCs w:val="22"/>
              </w:rPr>
              <w:t>,00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43 650,00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r>
      <w:tr w:rsidR="00626ABA" w:rsidRPr="00626ABA" w:rsidTr="00626ABA">
        <w:trPr>
          <w:trHeight w:val="405"/>
        </w:trPr>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vMerge/>
            <w:tcBorders>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lang w:val="en-US"/>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3065Г</w:t>
            </w:r>
            <w:r w:rsidRPr="00626ABA">
              <w:rPr>
                <w:rFonts w:asciiTheme="minorHAnsi" w:hAnsiTheme="minorHAnsi" w:cstheme="minorHAnsi"/>
                <w:sz w:val="22"/>
                <w:szCs w:val="22"/>
                <w:lang w:val="en-US"/>
              </w:rPr>
              <w:t>S2770</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lang w:val="en-US"/>
              </w:rPr>
              <w:t>244</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highlight w:val="yellow"/>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237 807,60</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r>
      <w:tr w:rsidR="00626ABA" w:rsidRPr="00626ABA" w:rsidTr="00626ABA">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vMerge w:val="restart"/>
            <w:tcBorders>
              <w:top w:val="nil"/>
              <w:left w:val="single" w:sz="4" w:space="0" w:color="auto"/>
              <w:right w:val="single" w:sz="4" w:space="0" w:color="auto"/>
            </w:tcBorders>
          </w:tcPr>
          <w:p w:rsidR="00626ABA" w:rsidRPr="00626ABA" w:rsidRDefault="00626ABA" w:rsidP="00626ABA">
            <w:pPr>
              <w:pStyle w:val="ConsPlusCell"/>
              <w:suppressAutoHyphens/>
              <w:rPr>
                <w:rFonts w:asciiTheme="minorHAnsi" w:hAnsiTheme="minorHAnsi" w:cstheme="minorHAnsi"/>
                <w:sz w:val="22"/>
                <w:szCs w:val="22"/>
              </w:rPr>
            </w:pPr>
            <w:r w:rsidRPr="00626ABA">
              <w:rPr>
                <w:rFonts w:asciiTheme="minorHAnsi" w:hAnsiTheme="minorHAnsi" w:cstheme="minorHAnsi"/>
                <w:sz w:val="22"/>
                <w:szCs w:val="22"/>
              </w:rPr>
              <w:t>бюджет Находкинского городского округа</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rPr>
              <w:t>3065Г</w:t>
            </w:r>
            <w:r w:rsidRPr="00626ABA">
              <w:rPr>
                <w:rFonts w:asciiTheme="minorHAnsi" w:hAnsiTheme="minorHAnsi" w:cstheme="minorHAnsi"/>
                <w:sz w:val="22"/>
                <w:szCs w:val="22"/>
                <w:lang w:val="en-US"/>
              </w:rPr>
              <w:t>97001</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lang w:val="en-US"/>
              </w:rPr>
              <w:t>244</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highlight w:val="yellow"/>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lang w:eastAsia="ru-RU"/>
              </w:rPr>
            </w:pPr>
            <w:r w:rsidRPr="00626ABA">
              <w:rPr>
                <w:rFonts w:asciiTheme="minorHAnsi" w:hAnsiTheme="minorHAnsi" w:cstheme="minorHAnsi"/>
                <w:lang w:eastAsia="ru-RU"/>
              </w:rPr>
              <w:t>1 350,00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rPr>
            </w:pPr>
            <w:r w:rsidRPr="00626ABA">
              <w:rPr>
                <w:rFonts w:asciiTheme="minorHAnsi" w:hAnsiTheme="minorHAnsi" w:cstheme="minorHAnsi"/>
              </w:rPr>
              <w:t>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rPr>
            </w:pPr>
            <w:r w:rsidRPr="00626ABA">
              <w:rPr>
                <w:rFonts w:asciiTheme="minorHAnsi" w:hAnsiTheme="minorHAnsi" w:cstheme="minorHAnsi"/>
              </w:rPr>
              <w:t>0,00</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rPr>
            </w:pPr>
            <w:r w:rsidRPr="00626ABA">
              <w:rPr>
                <w:rFonts w:asciiTheme="minorHAnsi" w:hAnsiTheme="minorHAnsi" w:cstheme="minorHAnsi"/>
              </w:rPr>
              <w:t>0,00</w:t>
            </w:r>
          </w:p>
        </w:tc>
      </w:tr>
      <w:tr w:rsidR="00626ABA" w:rsidRPr="00626ABA" w:rsidTr="00626ABA">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vMerge/>
            <w:tcBorders>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lang w:val="en-US"/>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rPr>
              <w:t>3065Г</w:t>
            </w:r>
            <w:r w:rsidRPr="00626ABA">
              <w:rPr>
                <w:rFonts w:asciiTheme="minorHAnsi" w:hAnsiTheme="minorHAnsi" w:cstheme="minorHAnsi"/>
                <w:sz w:val="22"/>
                <w:szCs w:val="22"/>
                <w:lang w:val="en-US"/>
              </w:rPr>
              <w:t>S2770</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lang w:val="en-US"/>
              </w:rPr>
            </w:pPr>
            <w:r w:rsidRPr="00626ABA">
              <w:rPr>
                <w:rFonts w:asciiTheme="minorHAnsi" w:hAnsiTheme="minorHAnsi" w:cstheme="minorHAnsi"/>
                <w:sz w:val="22"/>
                <w:szCs w:val="22"/>
                <w:lang w:val="en-US"/>
              </w:rPr>
              <w:t>244</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highlight w:val="yellow"/>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lang w:eastAsia="ru-RU"/>
              </w:rPr>
            </w:pPr>
            <w:r w:rsidRPr="00626ABA">
              <w:rPr>
                <w:rFonts w:asciiTheme="minorHAnsi" w:hAnsiTheme="minorHAnsi" w:cstheme="minorHAnsi"/>
                <w:lang w:eastAsia="ru-RU"/>
              </w:rPr>
              <w:t>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lang w:eastAsia="ru-RU"/>
              </w:rPr>
            </w:pPr>
            <w:r w:rsidRPr="00626ABA">
              <w:rPr>
                <w:rFonts w:asciiTheme="minorHAnsi" w:hAnsiTheme="minorHAnsi" w:cstheme="minorHAnsi"/>
              </w:rPr>
              <w:t>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lang w:eastAsia="ru-RU"/>
              </w:rPr>
            </w:pPr>
            <w:r w:rsidRPr="00626ABA">
              <w:rPr>
                <w:rFonts w:asciiTheme="minorHAnsi" w:hAnsiTheme="minorHAnsi" w:cstheme="minorHAnsi"/>
              </w:rPr>
              <w:t>59 451,90</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suppressAutoHyphens/>
              <w:adjustRightInd w:val="0"/>
              <w:spacing w:after="0" w:line="240" w:lineRule="auto"/>
              <w:jc w:val="center"/>
              <w:rPr>
                <w:rFonts w:asciiTheme="minorHAnsi" w:hAnsiTheme="minorHAnsi" w:cstheme="minorHAnsi"/>
                <w:lang w:eastAsia="ru-RU"/>
              </w:rPr>
            </w:pPr>
            <w:r w:rsidRPr="00626ABA">
              <w:rPr>
                <w:rFonts w:asciiTheme="minorHAnsi" w:hAnsiTheme="minorHAnsi" w:cstheme="minorHAnsi"/>
              </w:rPr>
              <w:t>0,00</w:t>
            </w:r>
          </w:p>
        </w:tc>
      </w:tr>
      <w:tr w:rsidR="00626ABA" w:rsidRPr="00626ABA" w:rsidTr="00626ABA">
        <w:tc>
          <w:tcPr>
            <w:tcW w:w="523" w:type="pct"/>
            <w:vMerge/>
            <w:tcBorders>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 xml:space="preserve">иные внебюджетные источники </w:t>
            </w: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33"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6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79"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highlight w:val="yellow"/>
              </w:rPr>
            </w:pPr>
          </w:p>
        </w:tc>
        <w:tc>
          <w:tcPr>
            <w:tcW w:w="28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374"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7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r>
      <w:tr w:rsidR="00626ABA" w:rsidRPr="00626ABA" w:rsidTr="00626ABA">
        <w:tc>
          <w:tcPr>
            <w:tcW w:w="523" w:type="pct"/>
            <w:vMerge w:val="restart"/>
            <w:tcBorders>
              <w:top w:val="single" w:sz="4" w:space="0" w:color="auto"/>
              <w:left w:val="single" w:sz="4" w:space="0" w:color="auto"/>
              <w:right w:val="single" w:sz="4" w:space="0" w:color="auto"/>
            </w:tcBorders>
          </w:tcPr>
          <w:p w:rsidR="00626ABA" w:rsidRPr="00626ABA" w:rsidRDefault="00626ABA" w:rsidP="00626ABA">
            <w:pPr>
              <w:pStyle w:val="ConsPlusCell"/>
              <w:widowControl/>
              <w:numPr>
                <w:ilvl w:val="1"/>
                <w:numId w:val="1"/>
              </w:numPr>
              <w:suppressAutoHyphens/>
              <w:adjustRightInd w:val="0"/>
              <w:ind w:left="142" w:hanging="142"/>
              <w:rPr>
                <w:rFonts w:asciiTheme="minorHAnsi" w:hAnsiTheme="minorHAnsi" w:cstheme="minorHAnsi"/>
                <w:sz w:val="22"/>
                <w:szCs w:val="22"/>
              </w:rPr>
            </w:pPr>
            <w:r w:rsidRPr="00626ABA">
              <w:rPr>
                <w:rFonts w:asciiTheme="minorHAnsi" w:hAnsiTheme="minorHAnsi" w:cstheme="minorHAnsi"/>
                <w:sz w:val="22"/>
                <w:szCs w:val="22"/>
              </w:rPr>
              <w:t>Переход на регулируемый тариф</w:t>
            </w:r>
          </w:p>
        </w:tc>
        <w:tc>
          <w:tcPr>
            <w:tcW w:w="1354" w:type="pct"/>
            <w:gridSpan w:val="2"/>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всего</w:t>
            </w:r>
          </w:p>
        </w:tc>
        <w:tc>
          <w:tcPr>
            <w:tcW w:w="18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33"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6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18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79"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highlight w:val="yellow"/>
              </w:rPr>
            </w:pPr>
          </w:p>
        </w:tc>
        <w:tc>
          <w:tcPr>
            <w:tcW w:w="280"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0,00</w:t>
            </w:r>
          </w:p>
        </w:tc>
        <w:tc>
          <w:tcPr>
            <w:tcW w:w="374"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10 466 ,49</w:t>
            </w:r>
          </w:p>
        </w:tc>
        <w:tc>
          <w:tcPr>
            <w:tcW w:w="420"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134 591,50</w:t>
            </w:r>
          </w:p>
        </w:tc>
        <w:tc>
          <w:tcPr>
            <w:tcW w:w="420"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116 035,92</w:t>
            </w:r>
          </w:p>
        </w:tc>
        <w:tc>
          <w:tcPr>
            <w:tcW w:w="277" w:type="pct"/>
            <w:tcBorders>
              <w:top w:val="single" w:sz="4" w:space="0" w:color="auto"/>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b/>
                <w:sz w:val="22"/>
                <w:szCs w:val="22"/>
              </w:rPr>
            </w:pPr>
            <w:r w:rsidRPr="00626ABA">
              <w:rPr>
                <w:rFonts w:asciiTheme="minorHAnsi" w:hAnsiTheme="minorHAnsi" w:cstheme="minorHAnsi"/>
                <w:b/>
                <w:sz w:val="22"/>
                <w:szCs w:val="22"/>
              </w:rPr>
              <w:t>0,00</w:t>
            </w:r>
          </w:p>
        </w:tc>
      </w:tr>
      <w:tr w:rsidR="00626ABA" w:rsidRPr="00626ABA" w:rsidTr="00626ABA">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 xml:space="preserve">федеральный бюджет (субсидии, субвенции, иные межбюджетные трансферты) </w:t>
            </w: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33"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6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79"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highlight w:val="yellow"/>
              </w:rPr>
            </w:pPr>
          </w:p>
        </w:tc>
        <w:tc>
          <w:tcPr>
            <w:tcW w:w="28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c>
          <w:tcPr>
            <w:tcW w:w="374"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c>
          <w:tcPr>
            <w:tcW w:w="27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jc w:val="center"/>
              <w:rPr>
                <w:rFonts w:asciiTheme="minorHAnsi" w:hAnsiTheme="minorHAnsi" w:cstheme="minorHAnsi"/>
                <w:color w:val="FF0000"/>
                <w:sz w:val="22"/>
                <w:szCs w:val="22"/>
              </w:rPr>
            </w:pPr>
          </w:p>
        </w:tc>
      </w:tr>
      <w:tr w:rsidR="00626ABA" w:rsidRPr="00626ABA" w:rsidTr="00626ABA">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 xml:space="preserve">краевой бюджет (субсидии, субвенции, иные межбюджетные трансферты) </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3065Г</w:t>
            </w:r>
            <w:r w:rsidRPr="00626ABA">
              <w:rPr>
                <w:rFonts w:asciiTheme="minorHAnsi" w:hAnsiTheme="minorHAnsi" w:cstheme="minorHAnsi"/>
                <w:sz w:val="22"/>
                <w:szCs w:val="22"/>
                <w:lang w:val="en-US"/>
              </w:rPr>
              <w:t>S</w:t>
            </w:r>
            <w:r w:rsidRPr="00626ABA">
              <w:rPr>
                <w:rFonts w:asciiTheme="minorHAnsi" w:hAnsiTheme="minorHAnsi" w:cstheme="minorHAnsi"/>
                <w:sz w:val="22"/>
                <w:szCs w:val="22"/>
              </w:rPr>
              <w:t>2410</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244</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highlight w:val="yellow"/>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8 373,19</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81 868,82</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60 285,12</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r>
      <w:tr w:rsidR="00626ABA" w:rsidRPr="00626ABA" w:rsidTr="00626ABA">
        <w:trPr>
          <w:trHeight w:val="295"/>
        </w:trPr>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vMerge w:val="restart"/>
            <w:tcBorders>
              <w:top w:val="nil"/>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бюджет Находкинского городского округа</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3065Г</w:t>
            </w:r>
            <w:r w:rsidRPr="00626ABA">
              <w:rPr>
                <w:rFonts w:asciiTheme="minorHAnsi" w:hAnsiTheme="minorHAnsi" w:cstheme="minorHAnsi"/>
                <w:sz w:val="22"/>
                <w:szCs w:val="22"/>
                <w:lang w:val="en-US"/>
              </w:rPr>
              <w:t>S</w:t>
            </w:r>
            <w:r w:rsidRPr="00626ABA">
              <w:rPr>
                <w:rFonts w:asciiTheme="minorHAnsi" w:hAnsiTheme="minorHAnsi" w:cstheme="minorHAnsi"/>
                <w:sz w:val="22"/>
                <w:szCs w:val="22"/>
              </w:rPr>
              <w:t>2410с</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244</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highlight w:val="yellow"/>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2 093,30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20 467,20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15 071,28</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r>
      <w:tr w:rsidR="00626ABA" w:rsidRPr="00626ABA" w:rsidTr="00626ABA">
        <w:tc>
          <w:tcPr>
            <w:tcW w:w="523" w:type="pct"/>
            <w:vMerge/>
            <w:tcBorders>
              <w:left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vMerge/>
            <w:tcBorders>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851</w:t>
            </w:r>
          </w:p>
        </w:tc>
        <w:tc>
          <w:tcPr>
            <w:tcW w:w="233"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0408</w:t>
            </w:r>
          </w:p>
        </w:tc>
        <w:tc>
          <w:tcPr>
            <w:tcW w:w="46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3090140101</w:t>
            </w:r>
          </w:p>
        </w:tc>
        <w:tc>
          <w:tcPr>
            <w:tcW w:w="18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244</w:t>
            </w:r>
          </w:p>
        </w:tc>
        <w:tc>
          <w:tcPr>
            <w:tcW w:w="279"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highlight w:val="yellow"/>
              </w:rPr>
            </w:pPr>
          </w:p>
        </w:tc>
        <w:tc>
          <w:tcPr>
            <w:tcW w:w="28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374"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32 255,48</w:t>
            </w:r>
          </w:p>
        </w:tc>
        <w:tc>
          <w:tcPr>
            <w:tcW w:w="420"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40 679,52</w:t>
            </w:r>
          </w:p>
        </w:tc>
        <w:tc>
          <w:tcPr>
            <w:tcW w:w="277" w:type="pct"/>
            <w:tcBorders>
              <w:top w:val="nil"/>
              <w:left w:val="single" w:sz="4" w:space="0" w:color="auto"/>
              <w:bottom w:val="single" w:sz="4" w:space="0" w:color="auto"/>
              <w:right w:val="single" w:sz="4" w:space="0" w:color="auto"/>
            </w:tcBorders>
            <w:vAlign w:val="center"/>
          </w:tcPr>
          <w:p w:rsidR="00626ABA" w:rsidRPr="00626ABA" w:rsidRDefault="00626ABA" w:rsidP="00626ABA">
            <w:pPr>
              <w:pStyle w:val="ConsPlusCell"/>
              <w:widowControl/>
              <w:suppressAutoHyphens/>
              <w:jc w:val="center"/>
              <w:rPr>
                <w:rFonts w:asciiTheme="minorHAnsi" w:hAnsiTheme="minorHAnsi" w:cstheme="minorHAnsi"/>
                <w:sz w:val="22"/>
                <w:szCs w:val="22"/>
              </w:rPr>
            </w:pPr>
            <w:r w:rsidRPr="00626ABA">
              <w:rPr>
                <w:rFonts w:asciiTheme="minorHAnsi" w:hAnsiTheme="minorHAnsi" w:cstheme="minorHAnsi"/>
                <w:sz w:val="22"/>
                <w:szCs w:val="22"/>
              </w:rPr>
              <w:t>0,00</w:t>
            </w:r>
          </w:p>
        </w:tc>
      </w:tr>
      <w:tr w:rsidR="00626ABA" w:rsidRPr="00626ABA" w:rsidTr="00626ABA">
        <w:tc>
          <w:tcPr>
            <w:tcW w:w="523" w:type="pct"/>
            <w:vMerge/>
            <w:tcBorders>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p>
        </w:tc>
        <w:tc>
          <w:tcPr>
            <w:tcW w:w="1354" w:type="pct"/>
            <w:gridSpan w:val="2"/>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sz w:val="22"/>
                <w:szCs w:val="22"/>
              </w:rPr>
            </w:pPr>
            <w:r w:rsidRPr="00626ABA">
              <w:rPr>
                <w:rFonts w:asciiTheme="minorHAnsi" w:hAnsiTheme="minorHAnsi" w:cstheme="minorHAnsi"/>
                <w:sz w:val="22"/>
                <w:szCs w:val="22"/>
              </w:rPr>
              <w:t xml:space="preserve">иные внебюджетные источники </w:t>
            </w: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33"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6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18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79"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8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374"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420"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c>
          <w:tcPr>
            <w:tcW w:w="277" w:type="pct"/>
            <w:tcBorders>
              <w:top w:val="nil"/>
              <w:left w:val="single" w:sz="4" w:space="0" w:color="auto"/>
              <w:bottom w:val="single" w:sz="4" w:space="0" w:color="auto"/>
              <w:right w:val="single" w:sz="4" w:space="0" w:color="auto"/>
            </w:tcBorders>
          </w:tcPr>
          <w:p w:rsidR="00626ABA" w:rsidRPr="00626ABA" w:rsidRDefault="00626ABA" w:rsidP="00626ABA">
            <w:pPr>
              <w:pStyle w:val="ConsPlusCell"/>
              <w:widowControl/>
              <w:suppressAutoHyphens/>
              <w:rPr>
                <w:rFonts w:asciiTheme="minorHAnsi" w:hAnsiTheme="minorHAnsi" w:cstheme="minorHAnsi"/>
                <w:color w:val="FF0000"/>
                <w:sz w:val="22"/>
                <w:szCs w:val="22"/>
              </w:rPr>
            </w:pPr>
          </w:p>
        </w:tc>
      </w:tr>
    </w:tbl>
    <w:p w:rsidR="00626ABA" w:rsidRDefault="00626ABA">
      <w:pPr>
        <w:pStyle w:val="ConsPlusNormal"/>
        <w:jc w:val="both"/>
      </w:pPr>
    </w:p>
    <w:p w:rsidR="00AB06D7" w:rsidRDefault="00AB06D7">
      <w:pPr>
        <w:pStyle w:val="ConsPlusNormal"/>
        <w:sectPr w:rsidR="00AB06D7" w:rsidSect="003B648A">
          <w:pgSz w:w="16838" w:h="11905" w:orient="landscape"/>
          <w:pgMar w:top="568" w:right="1134" w:bottom="850" w:left="1134" w:header="0" w:footer="0" w:gutter="0"/>
          <w:cols w:space="720"/>
          <w:titlePg/>
        </w:sectPr>
      </w:pPr>
    </w:p>
    <w:p w:rsidR="00AB06D7" w:rsidRDefault="00AB06D7">
      <w:pPr>
        <w:pStyle w:val="ConsPlusTitle"/>
        <w:jc w:val="center"/>
      </w:pPr>
      <w:r>
        <w:lastRenderedPageBreak/>
        <w:t>ПЛАН</w:t>
      </w:r>
    </w:p>
    <w:p w:rsidR="00AB06D7" w:rsidRDefault="00AB06D7">
      <w:pPr>
        <w:pStyle w:val="ConsPlusTitle"/>
        <w:jc w:val="center"/>
      </w:pPr>
      <w:r>
        <w:t>РЕАЛИЗАЦИИ МУНИЦИПАЛЬНОЙ ПРОГРАММЫ "СОЗДАНИЕ УСЛОВИЙ</w:t>
      </w:r>
    </w:p>
    <w:p w:rsidR="00AB06D7" w:rsidRDefault="00AB06D7">
      <w:pPr>
        <w:pStyle w:val="ConsPlusTitle"/>
        <w:jc w:val="center"/>
      </w:pPr>
      <w:r>
        <w:t>ДЛЯ ПРЕДОСТАВЛЕНИЯ ТРАНСПОРТНЫХ УСЛУГ НАСЕЛЕНИЮ</w:t>
      </w:r>
    </w:p>
    <w:p w:rsidR="00AB06D7" w:rsidRDefault="00AB06D7">
      <w:pPr>
        <w:pStyle w:val="ConsPlusTitle"/>
        <w:jc w:val="center"/>
      </w:pPr>
      <w:r>
        <w:t>И ОРГАНИЗАЦИЯ ТРАНСПОРТНОГО ОБСЛУЖИВАНИЯ НАСЕЛЕНИЯ</w:t>
      </w:r>
    </w:p>
    <w:p w:rsidR="00AB06D7" w:rsidRDefault="00AB06D7">
      <w:pPr>
        <w:pStyle w:val="ConsPlusTitle"/>
        <w:jc w:val="center"/>
      </w:pPr>
      <w:r>
        <w:t>НАХОДКИНСКОГО ГОРОДСКОГО ОКРУГА НА 2023 - 2027 ГОДЫ"</w:t>
      </w:r>
    </w:p>
    <w:p w:rsidR="00AB06D7" w:rsidRDefault="00AB06D7">
      <w:pPr>
        <w:pStyle w:val="ConsPlusNormal"/>
        <w:spacing w:after="1"/>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672"/>
        <w:gridCol w:w="1816"/>
        <w:gridCol w:w="1468"/>
        <w:gridCol w:w="4002"/>
        <w:gridCol w:w="992"/>
        <w:gridCol w:w="1134"/>
        <w:gridCol w:w="1276"/>
        <w:gridCol w:w="2410"/>
      </w:tblGrid>
      <w:tr w:rsidR="00AB06D7" w:rsidRPr="00A17556" w:rsidTr="003B648A">
        <w:tc>
          <w:tcPr>
            <w:tcW w:w="460" w:type="dxa"/>
            <w:vMerge w:val="restart"/>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 xml:space="preserve">N </w:t>
            </w:r>
            <w:proofErr w:type="gramStart"/>
            <w:r w:rsidRPr="00A17556">
              <w:rPr>
                <w:rFonts w:ascii="Times New Roman" w:hAnsi="Times New Roman" w:cs="Times New Roman"/>
                <w:szCs w:val="22"/>
              </w:rPr>
              <w:t>п</w:t>
            </w:r>
            <w:proofErr w:type="gramEnd"/>
            <w:r w:rsidRPr="00A17556">
              <w:rPr>
                <w:rFonts w:ascii="Times New Roman" w:hAnsi="Times New Roman" w:cs="Times New Roman"/>
                <w:szCs w:val="22"/>
              </w:rPr>
              <w:t>/п</w:t>
            </w:r>
          </w:p>
        </w:tc>
        <w:tc>
          <w:tcPr>
            <w:tcW w:w="1672" w:type="dxa"/>
            <w:vMerge w:val="restart"/>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Наименование</w:t>
            </w:r>
          </w:p>
        </w:tc>
        <w:tc>
          <w:tcPr>
            <w:tcW w:w="1816" w:type="dxa"/>
            <w:vMerge w:val="restart"/>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Ответственный исполнитель, соисполнители</w:t>
            </w:r>
          </w:p>
        </w:tc>
        <w:tc>
          <w:tcPr>
            <w:tcW w:w="1468" w:type="dxa"/>
            <w:vMerge w:val="restart"/>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Сроки реализации мероприятия</w:t>
            </w:r>
          </w:p>
        </w:tc>
        <w:tc>
          <w:tcPr>
            <w:tcW w:w="4002" w:type="dxa"/>
            <w:vMerge w:val="restart"/>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Наименование показателя</w:t>
            </w:r>
          </w:p>
        </w:tc>
        <w:tc>
          <w:tcPr>
            <w:tcW w:w="992" w:type="dxa"/>
            <w:vMerge w:val="restart"/>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Ед. изм.</w:t>
            </w:r>
          </w:p>
        </w:tc>
        <w:tc>
          <w:tcPr>
            <w:tcW w:w="2410" w:type="dxa"/>
            <w:gridSpan w:val="2"/>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Показатель реализации мероприятия</w:t>
            </w:r>
          </w:p>
        </w:tc>
        <w:tc>
          <w:tcPr>
            <w:tcW w:w="2410" w:type="dxa"/>
            <w:vMerge w:val="restart"/>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Наименование целевого показателя (индикатора)</w:t>
            </w:r>
          </w:p>
        </w:tc>
      </w:tr>
      <w:tr w:rsidR="00AB06D7" w:rsidRPr="00A17556" w:rsidTr="003B648A">
        <w:tc>
          <w:tcPr>
            <w:tcW w:w="460" w:type="dxa"/>
            <w:vMerge/>
          </w:tcPr>
          <w:p w:rsidR="00AB06D7" w:rsidRPr="00A17556" w:rsidRDefault="00AB06D7">
            <w:pPr>
              <w:pStyle w:val="ConsPlusNormal"/>
              <w:rPr>
                <w:rFonts w:ascii="Times New Roman" w:hAnsi="Times New Roman" w:cs="Times New Roman"/>
                <w:szCs w:val="22"/>
              </w:rPr>
            </w:pPr>
          </w:p>
        </w:tc>
        <w:tc>
          <w:tcPr>
            <w:tcW w:w="1672" w:type="dxa"/>
            <w:vMerge/>
          </w:tcPr>
          <w:p w:rsidR="00AB06D7" w:rsidRPr="00A17556" w:rsidRDefault="00AB06D7">
            <w:pPr>
              <w:pStyle w:val="ConsPlusNormal"/>
              <w:rPr>
                <w:rFonts w:ascii="Times New Roman" w:hAnsi="Times New Roman" w:cs="Times New Roman"/>
                <w:szCs w:val="22"/>
              </w:rPr>
            </w:pPr>
          </w:p>
        </w:tc>
        <w:tc>
          <w:tcPr>
            <w:tcW w:w="1816" w:type="dxa"/>
            <w:vMerge/>
          </w:tcPr>
          <w:p w:rsidR="00AB06D7" w:rsidRPr="00A17556" w:rsidRDefault="00AB06D7">
            <w:pPr>
              <w:pStyle w:val="ConsPlusNormal"/>
              <w:rPr>
                <w:rFonts w:ascii="Times New Roman" w:hAnsi="Times New Roman" w:cs="Times New Roman"/>
                <w:szCs w:val="22"/>
              </w:rPr>
            </w:pPr>
          </w:p>
        </w:tc>
        <w:tc>
          <w:tcPr>
            <w:tcW w:w="1468" w:type="dxa"/>
            <w:vMerge/>
          </w:tcPr>
          <w:p w:rsidR="00AB06D7" w:rsidRPr="00A17556" w:rsidRDefault="00AB06D7">
            <w:pPr>
              <w:pStyle w:val="ConsPlusNormal"/>
              <w:rPr>
                <w:rFonts w:ascii="Times New Roman" w:hAnsi="Times New Roman" w:cs="Times New Roman"/>
                <w:szCs w:val="22"/>
              </w:rPr>
            </w:pPr>
          </w:p>
        </w:tc>
        <w:tc>
          <w:tcPr>
            <w:tcW w:w="4002" w:type="dxa"/>
            <w:vMerge/>
          </w:tcPr>
          <w:p w:rsidR="00AB06D7" w:rsidRPr="00A17556" w:rsidRDefault="00AB06D7">
            <w:pPr>
              <w:pStyle w:val="ConsPlusNormal"/>
              <w:rPr>
                <w:rFonts w:ascii="Times New Roman" w:hAnsi="Times New Roman" w:cs="Times New Roman"/>
                <w:szCs w:val="22"/>
              </w:rPr>
            </w:pPr>
          </w:p>
        </w:tc>
        <w:tc>
          <w:tcPr>
            <w:tcW w:w="992" w:type="dxa"/>
            <w:vMerge/>
          </w:tcPr>
          <w:p w:rsidR="00AB06D7" w:rsidRPr="00A17556" w:rsidRDefault="00AB06D7">
            <w:pPr>
              <w:pStyle w:val="ConsPlusNormal"/>
              <w:rPr>
                <w:rFonts w:ascii="Times New Roman" w:hAnsi="Times New Roman" w:cs="Times New Roman"/>
                <w:szCs w:val="22"/>
              </w:rPr>
            </w:pPr>
          </w:p>
        </w:tc>
        <w:tc>
          <w:tcPr>
            <w:tcW w:w="1134"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2023</w:t>
            </w:r>
          </w:p>
        </w:tc>
        <w:tc>
          <w:tcPr>
            <w:tcW w:w="1276"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2024</w:t>
            </w:r>
          </w:p>
        </w:tc>
        <w:tc>
          <w:tcPr>
            <w:tcW w:w="2410" w:type="dxa"/>
            <w:vMerge/>
          </w:tcPr>
          <w:p w:rsidR="00AB06D7" w:rsidRPr="00A17556" w:rsidRDefault="00AB06D7">
            <w:pPr>
              <w:pStyle w:val="ConsPlusNormal"/>
              <w:rPr>
                <w:rFonts w:ascii="Times New Roman" w:hAnsi="Times New Roman" w:cs="Times New Roman"/>
                <w:szCs w:val="22"/>
              </w:rPr>
            </w:pPr>
          </w:p>
        </w:tc>
      </w:tr>
      <w:tr w:rsidR="00AB06D7" w:rsidRPr="00A17556" w:rsidTr="003B648A">
        <w:tc>
          <w:tcPr>
            <w:tcW w:w="460"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1</w:t>
            </w:r>
          </w:p>
        </w:tc>
        <w:tc>
          <w:tcPr>
            <w:tcW w:w="1672"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2</w:t>
            </w:r>
          </w:p>
        </w:tc>
        <w:tc>
          <w:tcPr>
            <w:tcW w:w="1816"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3</w:t>
            </w:r>
          </w:p>
        </w:tc>
        <w:tc>
          <w:tcPr>
            <w:tcW w:w="1468"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4</w:t>
            </w:r>
          </w:p>
        </w:tc>
        <w:tc>
          <w:tcPr>
            <w:tcW w:w="4002"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5</w:t>
            </w:r>
          </w:p>
        </w:tc>
        <w:tc>
          <w:tcPr>
            <w:tcW w:w="992"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6</w:t>
            </w:r>
          </w:p>
        </w:tc>
        <w:tc>
          <w:tcPr>
            <w:tcW w:w="1134"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7</w:t>
            </w:r>
          </w:p>
        </w:tc>
        <w:tc>
          <w:tcPr>
            <w:tcW w:w="1276"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8</w:t>
            </w:r>
          </w:p>
        </w:tc>
        <w:tc>
          <w:tcPr>
            <w:tcW w:w="2410"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10</w:t>
            </w:r>
          </w:p>
        </w:tc>
      </w:tr>
      <w:tr w:rsidR="00AB06D7" w:rsidRPr="00A17556" w:rsidTr="003B648A">
        <w:tc>
          <w:tcPr>
            <w:tcW w:w="460"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1.</w:t>
            </w:r>
          </w:p>
        </w:tc>
        <w:tc>
          <w:tcPr>
            <w:tcW w:w="14770" w:type="dxa"/>
            <w:gridSpan w:val="8"/>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Задача программы повышение качества транспортного обслуживания населения и удовлетворение потребностей населения в пассажирских перевозках на территории НГО</w:t>
            </w:r>
          </w:p>
        </w:tc>
      </w:tr>
      <w:tr w:rsidR="00AB06D7" w:rsidRPr="00A17556" w:rsidTr="003B648A">
        <w:tc>
          <w:tcPr>
            <w:tcW w:w="460" w:type="dxa"/>
            <w:vMerge w:val="restart"/>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1.1</w:t>
            </w:r>
          </w:p>
        </w:tc>
        <w:tc>
          <w:tcPr>
            <w:tcW w:w="1672" w:type="dxa"/>
            <w:vMerge w:val="restart"/>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Приобретение подвижного состава пассажирского транспорта общего пользования. Переход на регулируемый тариф</w:t>
            </w:r>
          </w:p>
        </w:tc>
        <w:tc>
          <w:tcPr>
            <w:tcW w:w="1816" w:type="dxa"/>
            <w:vMerge w:val="restart"/>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Управление благоустройства администрации Находкинского городского округа</w:t>
            </w:r>
          </w:p>
        </w:tc>
        <w:tc>
          <w:tcPr>
            <w:tcW w:w="1468" w:type="dxa"/>
            <w:vMerge w:val="restart"/>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2023 - 2024</w:t>
            </w:r>
          </w:p>
        </w:tc>
        <w:tc>
          <w:tcPr>
            <w:tcW w:w="4002"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Увеличение доли рейсов, выполненных в момент времени, установленный расписанием, или в пределах отклонений +/- 4 мин. от расписания движения</w:t>
            </w:r>
          </w:p>
        </w:tc>
        <w:tc>
          <w:tcPr>
            <w:tcW w:w="992"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w:t>
            </w:r>
          </w:p>
        </w:tc>
        <w:tc>
          <w:tcPr>
            <w:tcW w:w="1134" w:type="dxa"/>
          </w:tcPr>
          <w:p w:rsidR="00AB06D7" w:rsidRPr="00A17556" w:rsidRDefault="00AB06D7">
            <w:pPr>
              <w:pStyle w:val="ConsPlusNormal"/>
              <w:rPr>
                <w:rFonts w:ascii="Times New Roman" w:hAnsi="Times New Roman" w:cs="Times New Roman"/>
                <w:szCs w:val="22"/>
              </w:rPr>
            </w:pPr>
          </w:p>
        </w:tc>
        <w:tc>
          <w:tcPr>
            <w:tcW w:w="1276"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Не менее 90</w:t>
            </w:r>
          </w:p>
        </w:tc>
        <w:tc>
          <w:tcPr>
            <w:tcW w:w="2410" w:type="dxa"/>
            <w:vMerge w:val="restart"/>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 xml:space="preserve">- удовлетворенность населения качеством транспортного обслуживания (процент от числа </w:t>
            </w:r>
            <w:proofErr w:type="gramStart"/>
            <w:r w:rsidRPr="00A17556">
              <w:rPr>
                <w:rFonts w:ascii="Times New Roman" w:hAnsi="Times New Roman" w:cs="Times New Roman"/>
                <w:szCs w:val="22"/>
              </w:rPr>
              <w:t>опрошенных</w:t>
            </w:r>
            <w:proofErr w:type="gramEnd"/>
            <w:r w:rsidRPr="00A17556">
              <w:rPr>
                <w:rFonts w:ascii="Times New Roman" w:hAnsi="Times New Roman" w:cs="Times New Roman"/>
                <w:szCs w:val="22"/>
              </w:rPr>
              <w:t>);</w:t>
            </w:r>
          </w:p>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 регулярность движения городского общественного транспорта (количество рейсов, фактически выполненных по маршрутному расписанию, в общем количестве рейсов, предусмотренных маршрутным расписанием)</w:t>
            </w:r>
          </w:p>
        </w:tc>
      </w:tr>
      <w:tr w:rsidR="00AB06D7" w:rsidRPr="00A17556" w:rsidTr="003B648A">
        <w:tc>
          <w:tcPr>
            <w:tcW w:w="460" w:type="dxa"/>
            <w:vMerge/>
          </w:tcPr>
          <w:p w:rsidR="00AB06D7" w:rsidRPr="00A17556" w:rsidRDefault="00AB06D7">
            <w:pPr>
              <w:pStyle w:val="ConsPlusNormal"/>
              <w:rPr>
                <w:rFonts w:ascii="Times New Roman" w:hAnsi="Times New Roman" w:cs="Times New Roman"/>
                <w:szCs w:val="22"/>
              </w:rPr>
            </w:pPr>
          </w:p>
        </w:tc>
        <w:tc>
          <w:tcPr>
            <w:tcW w:w="1672" w:type="dxa"/>
            <w:vMerge/>
          </w:tcPr>
          <w:p w:rsidR="00AB06D7" w:rsidRPr="00A17556" w:rsidRDefault="00AB06D7">
            <w:pPr>
              <w:pStyle w:val="ConsPlusNormal"/>
              <w:rPr>
                <w:rFonts w:ascii="Times New Roman" w:hAnsi="Times New Roman" w:cs="Times New Roman"/>
                <w:szCs w:val="22"/>
              </w:rPr>
            </w:pPr>
          </w:p>
        </w:tc>
        <w:tc>
          <w:tcPr>
            <w:tcW w:w="1816" w:type="dxa"/>
            <w:vMerge/>
          </w:tcPr>
          <w:p w:rsidR="00AB06D7" w:rsidRPr="00A17556" w:rsidRDefault="00AB06D7">
            <w:pPr>
              <w:pStyle w:val="ConsPlusNormal"/>
              <w:rPr>
                <w:rFonts w:ascii="Times New Roman" w:hAnsi="Times New Roman" w:cs="Times New Roman"/>
                <w:szCs w:val="22"/>
              </w:rPr>
            </w:pPr>
          </w:p>
        </w:tc>
        <w:tc>
          <w:tcPr>
            <w:tcW w:w="1468" w:type="dxa"/>
            <w:vMerge/>
          </w:tcPr>
          <w:p w:rsidR="00AB06D7" w:rsidRPr="00A17556" w:rsidRDefault="00AB06D7">
            <w:pPr>
              <w:pStyle w:val="ConsPlusNormal"/>
              <w:rPr>
                <w:rFonts w:ascii="Times New Roman" w:hAnsi="Times New Roman" w:cs="Times New Roman"/>
                <w:szCs w:val="22"/>
              </w:rPr>
            </w:pPr>
          </w:p>
        </w:tc>
        <w:tc>
          <w:tcPr>
            <w:tcW w:w="4002"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Увеличение доли транспортных средств оснащенных средствами информирования пассажиров</w:t>
            </w:r>
          </w:p>
        </w:tc>
        <w:tc>
          <w:tcPr>
            <w:tcW w:w="992"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w:t>
            </w:r>
          </w:p>
        </w:tc>
        <w:tc>
          <w:tcPr>
            <w:tcW w:w="1134" w:type="dxa"/>
          </w:tcPr>
          <w:p w:rsidR="00AB06D7" w:rsidRPr="00A17556" w:rsidRDefault="00AB06D7">
            <w:pPr>
              <w:pStyle w:val="ConsPlusNormal"/>
              <w:rPr>
                <w:rFonts w:ascii="Times New Roman" w:hAnsi="Times New Roman" w:cs="Times New Roman"/>
                <w:szCs w:val="22"/>
              </w:rPr>
            </w:pPr>
          </w:p>
        </w:tc>
        <w:tc>
          <w:tcPr>
            <w:tcW w:w="1276"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Не менее 45</w:t>
            </w:r>
          </w:p>
        </w:tc>
        <w:tc>
          <w:tcPr>
            <w:tcW w:w="2410" w:type="dxa"/>
            <w:vMerge/>
          </w:tcPr>
          <w:p w:rsidR="00AB06D7" w:rsidRPr="00A17556" w:rsidRDefault="00AB06D7">
            <w:pPr>
              <w:pStyle w:val="ConsPlusNormal"/>
              <w:rPr>
                <w:rFonts w:ascii="Times New Roman" w:hAnsi="Times New Roman" w:cs="Times New Roman"/>
                <w:szCs w:val="22"/>
              </w:rPr>
            </w:pPr>
          </w:p>
        </w:tc>
      </w:tr>
      <w:tr w:rsidR="00AB06D7" w:rsidRPr="00A17556" w:rsidTr="003B648A">
        <w:tc>
          <w:tcPr>
            <w:tcW w:w="460" w:type="dxa"/>
            <w:vMerge/>
          </w:tcPr>
          <w:p w:rsidR="00AB06D7" w:rsidRPr="00A17556" w:rsidRDefault="00AB06D7">
            <w:pPr>
              <w:pStyle w:val="ConsPlusNormal"/>
              <w:rPr>
                <w:rFonts w:ascii="Times New Roman" w:hAnsi="Times New Roman" w:cs="Times New Roman"/>
                <w:szCs w:val="22"/>
              </w:rPr>
            </w:pPr>
          </w:p>
        </w:tc>
        <w:tc>
          <w:tcPr>
            <w:tcW w:w="1672" w:type="dxa"/>
            <w:vMerge/>
          </w:tcPr>
          <w:p w:rsidR="00AB06D7" w:rsidRPr="00A17556" w:rsidRDefault="00AB06D7">
            <w:pPr>
              <w:pStyle w:val="ConsPlusNormal"/>
              <w:rPr>
                <w:rFonts w:ascii="Times New Roman" w:hAnsi="Times New Roman" w:cs="Times New Roman"/>
                <w:szCs w:val="22"/>
              </w:rPr>
            </w:pPr>
          </w:p>
        </w:tc>
        <w:tc>
          <w:tcPr>
            <w:tcW w:w="1816" w:type="dxa"/>
            <w:vMerge/>
          </w:tcPr>
          <w:p w:rsidR="00AB06D7" w:rsidRPr="00A17556" w:rsidRDefault="00AB06D7">
            <w:pPr>
              <w:pStyle w:val="ConsPlusNormal"/>
              <w:rPr>
                <w:rFonts w:ascii="Times New Roman" w:hAnsi="Times New Roman" w:cs="Times New Roman"/>
                <w:szCs w:val="22"/>
              </w:rPr>
            </w:pPr>
          </w:p>
        </w:tc>
        <w:tc>
          <w:tcPr>
            <w:tcW w:w="1468" w:type="dxa"/>
            <w:vMerge/>
          </w:tcPr>
          <w:p w:rsidR="00AB06D7" w:rsidRPr="00A17556" w:rsidRDefault="00AB06D7">
            <w:pPr>
              <w:pStyle w:val="ConsPlusNormal"/>
              <w:rPr>
                <w:rFonts w:ascii="Times New Roman" w:hAnsi="Times New Roman" w:cs="Times New Roman"/>
                <w:szCs w:val="22"/>
              </w:rPr>
            </w:pPr>
          </w:p>
        </w:tc>
        <w:tc>
          <w:tcPr>
            <w:tcW w:w="4002"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Увеличение доли транспортных средств, отвечающих условиям перевозки маломобильных групп населения</w:t>
            </w:r>
          </w:p>
        </w:tc>
        <w:tc>
          <w:tcPr>
            <w:tcW w:w="992"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w:t>
            </w:r>
          </w:p>
        </w:tc>
        <w:tc>
          <w:tcPr>
            <w:tcW w:w="1134" w:type="dxa"/>
          </w:tcPr>
          <w:p w:rsidR="00AB06D7" w:rsidRPr="00A17556" w:rsidRDefault="00AB06D7">
            <w:pPr>
              <w:pStyle w:val="ConsPlusNormal"/>
              <w:rPr>
                <w:rFonts w:ascii="Times New Roman" w:hAnsi="Times New Roman" w:cs="Times New Roman"/>
                <w:szCs w:val="22"/>
              </w:rPr>
            </w:pPr>
          </w:p>
        </w:tc>
        <w:tc>
          <w:tcPr>
            <w:tcW w:w="1276"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Не менее 40</w:t>
            </w:r>
          </w:p>
        </w:tc>
        <w:tc>
          <w:tcPr>
            <w:tcW w:w="2410" w:type="dxa"/>
            <w:vMerge/>
          </w:tcPr>
          <w:p w:rsidR="00AB06D7" w:rsidRPr="00A17556" w:rsidRDefault="00AB06D7">
            <w:pPr>
              <w:pStyle w:val="ConsPlusNormal"/>
              <w:rPr>
                <w:rFonts w:ascii="Times New Roman" w:hAnsi="Times New Roman" w:cs="Times New Roman"/>
                <w:szCs w:val="22"/>
              </w:rPr>
            </w:pPr>
          </w:p>
        </w:tc>
      </w:tr>
      <w:tr w:rsidR="00AB06D7" w:rsidRPr="00A17556" w:rsidTr="003B648A">
        <w:tc>
          <w:tcPr>
            <w:tcW w:w="460"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2.3</w:t>
            </w:r>
          </w:p>
        </w:tc>
        <w:tc>
          <w:tcPr>
            <w:tcW w:w="1672"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Переход на регулируемый тариф</w:t>
            </w:r>
          </w:p>
        </w:tc>
        <w:tc>
          <w:tcPr>
            <w:tcW w:w="1816" w:type="dxa"/>
            <w:vMerge/>
          </w:tcPr>
          <w:p w:rsidR="00AB06D7" w:rsidRPr="00A17556" w:rsidRDefault="00AB06D7">
            <w:pPr>
              <w:pStyle w:val="ConsPlusNormal"/>
              <w:rPr>
                <w:rFonts w:ascii="Times New Roman" w:hAnsi="Times New Roman" w:cs="Times New Roman"/>
                <w:szCs w:val="22"/>
              </w:rPr>
            </w:pPr>
          </w:p>
        </w:tc>
        <w:tc>
          <w:tcPr>
            <w:tcW w:w="1468" w:type="dxa"/>
            <w:vMerge/>
          </w:tcPr>
          <w:p w:rsidR="00AB06D7" w:rsidRPr="00A17556" w:rsidRDefault="00AB06D7">
            <w:pPr>
              <w:pStyle w:val="ConsPlusNormal"/>
              <w:rPr>
                <w:rFonts w:ascii="Times New Roman" w:hAnsi="Times New Roman" w:cs="Times New Roman"/>
                <w:szCs w:val="22"/>
              </w:rPr>
            </w:pPr>
          </w:p>
        </w:tc>
        <w:tc>
          <w:tcPr>
            <w:tcW w:w="4002"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Ценовая доступность поездок по муниципальным маршрутам</w:t>
            </w:r>
          </w:p>
        </w:tc>
        <w:tc>
          <w:tcPr>
            <w:tcW w:w="992" w:type="dxa"/>
          </w:tcPr>
          <w:p w:rsidR="00AB06D7" w:rsidRPr="00A17556" w:rsidRDefault="00AB06D7">
            <w:pPr>
              <w:pStyle w:val="ConsPlusNormal"/>
              <w:jc w:val="center"/>
              <w:rPr>
                <w:rFonts w:ascii="Times New Roman" w:hAnsi="Times New Roman" w:cs="Times New Roman"/>
                <w:szCs w:val="22"/>
              </w:rPr>
            </w:pPr>
            <w:r w:rsidRPr="00A17556">
              <w:rPr>
                <w:rFonts w:ascii="Times New Roman" w:hAnsi="Times New Roman" w:cs="Times New Roman"/>
                <w:szCs w:val="22"/>
              </w:rPr>
              <w:t>%</w:t>
            </w:r>
          </w:p>
        </w:tc>
        <w:tc>
          <w:tcPr>
            <w:tcW w:w="1134" w:type="dxa"/>
          </w:tcPr>
          <w:p w:rsidR="00AB06D7" w:rsidRPr="00A17556" w:rsidRDefault="00AB06D7">
            <w:pPr>
              <w:pStyle w:val="ConsPlusNormal"/>
              <w:rPr>
                <w:rFonts w:ascii="Times New Roman" w:hAnsi="Times New Roman" w:cs="Times New Roman"/>
                <w:szCs w:val="22"/>
              </w:rPr>
            </w:pPr>
          </w:p>
        </w:tc>
        <w:tc>
          <w:tcPr>
            <w:tcW w:w="1276" w:type="dxa"/>
          </w:tcPr>
          <w:p w:rsidR="00AB06D7" w:rsidRPr="00A17556" w:rsidRDefault="00AB06D7">
            <w:pPr>
              <w:pStyle w:val="ConsPlusNormal"/>
              <w:rPr>
                <w:rFonts w:ascii="Times New Roman" w:hAnsi="Times New Roman" w:cs="Times New Roman"/>
                <w:szCs w:val="22"/>
              </w:rPr>
            </w:pPr>
            <w:r w:rsidRPr="00A17556">
              <w:rPr>
                <w:rFonts w:ascii="Times New Roman" w:hAnsi="Times New Roman" w:cs="Times New Roman"/>
                <w:szCs w:val="22"/>
              </w:rPr>
              <w:t>Не более 7</w:t>
            </w:r>
          </w:p>
        </w:tc>
        <w:tc>
          <w:tcPr>
            <w:tcW w:w="2410" w:type="dxa"/>
            <w:vMerge/>
          </w:tcPr>
          <w:p w:rsidR="00AB06D7" w:rsidRPr="00A17556" w:rsidRDefault="00AB06D7">
            <w:pPr>
              <w:pStyle w:val="ConsPlusNormal"/>
              <w:rPr>
                <w:rFonts w:ascii="Times New Roman" w:hAnsi="Times New Roman" w:cs="Times New Roman"/>
                <w:szCs w:val="22"/>
              </w:rPr>
            </w:pPr>
          </w:p>
        </w:tc>
      </w:tr>
    </w:tbl>
    <w:p w:rsidR="00AB06D7" w:rsidRDefault="00AB06D7">
      <w:pPr>
        <w:pStyle w:val="ConsPlusNormal"/>
        <w:jc w:val="both"/>
      </w:pPr>
    </w:p>
    <w:p w:rsidR="00AB06D7" w:rsidRDefault="00AB06D7">
      <w:pPr>
        <w:pStyle w:val="ConsPlusNormal"/>
        <w:jc w:val="both"/>
      </w:pPr>
    </w:p>
    <w:p w:rsidR="00AB06D7" w:rsidRDefault="00AB06D7">
      <w:pPr>
        <w:pStyle w:val="ConsPlusNormal"/>
        <w:pBdr>
          <w:bottom w:val="single" w:sz="6" w:space="0" w:color="auto"/>
        </w:pBdr>
        <w:spacing w:before="100" w:after="100"/>
        <w:jc w:val="both"/>
        <w:rPr>
          <w:sz w:val="2"/>
          <w:szCs w:val="2"/>
        </w:rPr>
      </w:pPr>
    </w:p>
    <w:p w:rsidR="00CD285B" w:rsidRDefault="00CD285B"/>
    <w:sectPr w:rsidR="00CD285B" w:rsidSect="003B648A">
      <w:pgSz w:w="16838" w:h="11905" w:orient="landscape"/>
      <w:pgMar w:top="568"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75205"/>
    <w:multiLevelType w:val="multilevel"/>
    <w:tmpl w:val="495E1DD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6D7"/>
    <w:rsid w:val="003B648A"/>
    <w:rsid w:val="00626ABA"/>
    <w:rsid w:val="00A17556"/>
    <w:rsid w:val="00AB06D7"/>
    <w:rsid w:val="00CD285B"/>
    <w:rsid w:val="00E71822"/>
    <w:rsid w:val="00FE1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1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06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06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06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06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06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06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06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06D7"/>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3B64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B64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1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06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06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06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06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06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06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06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06D7"/>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3B64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B64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501480" TargetMode="External"/><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hyperlink" Target="https://login.consultant.ru/link/?req=doc&amp;base=RLAW020&amp;n=224707&amp;dst=100006" TargetMode="Externa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wmf"/><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11</Pages>
  <Words>3642</Words>
  <Characters>20762</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Крыгина Ольга Леонидовна</dc:creator>
  <cp:keywords/>
  <dc:description/>
  <cp:lastModifiedBy>Гребень Ольга Николаевна</cp:lastModifiedBy>
  <cp:revision>6</cp:revision>
  <dcterms:created xsi:type="dcterms:W3CDTF">2026-06-17T04:02:00Z</dcterms:created>
  <dcterms:modified xsi:type="dcterms:W3CDTF">2026-09-22T05:51:00Z</dcterms:modified>
</cp:coreProperties>
</file>